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CB9" w:rsidR="005C0892" w:rsidP="00416CB9" w:rsidRDefault="005C0892" w14:paraId="13407936" w14:textId="77777777">
      <w:pPr>
        <w:pStyle w:val="TemplateType"/>
      </w:pPr>
      <w:r w:rsidRPr="00416CB9">
        <w:t>AGENDA</w:t>
      </w:r>
    </w:p>
    <w:p w:rsidR="005C0892" w:rsidP="00416CB9" w:rsidRDefault="00416CB9" w14:paraId="2B76CEEE" w14:textId="77777777">
      <w:pPr>
        <w:pStyle w:val="AgendaFieldTitle"/>
      </w:pPr>
      <w:r>
        <w:t>TITLE:</w:t>
      </w:r>
    </w:p>
    <w:sdt>
      <w:sdtPr>
        <w:tag w:val="Title"/>
        <w:id w:val="642935636"/>
        <w:placeholder>
          <w:docPart w:val="91ACBEEA02C24F09A3D62FDC152DD5E5"/>
        </w:placeholder>
        <w:text/>
      </w:sdtPr>
      <w:sdtContent>
        <w:p w:rsidR="00416CB9" w:rsidP="00B449EA" w:rsidRDefault="00680B62" w14:paraId="07ED50CA" w14:textId="5755F8E0">
          <w:pPr>
            <w:pStyle w:val="AgendaTitle"/>
            <w:spacing w:after="360"/>
          </w:pPr>
          <w:r w:rsidRPr="00680B62">
            <w:t xml:space="preserve">Strategic </w:t>
          </w:r>
          <w:r w:rsidR="00B2780E">
            <w:t>U</w:t>
          </w:r>
          <w:r w:rsidRPr="00680B62">
            <w:t xml:space="preserve">se of Evidence </w:t>
          </w:r>
          <w:r w:rsidR="00776C93">
            <w:t>in Education Policies</w:t>
          </w:r>
          <w:r w:rsidRPr="00680B62">
            <w:tab/>
          </w:r>
          <w:r w:rsidRPr="00680B62">
            <w:tab/>
          </w:r>
        </w:p>
      </w:sdtContent>
    </w:sdt>
    <w:p w:rsidR="00B449EA" w:rsidP="00B449EA" w:rsidRDefault="00F97060" w14:paraId="3640FE12" w14:textId="5F61A7BA">
      <w:pPr>
        <w:pStyle w:val="AgendaFieldTitle"/>
      </w:pPr>
      <w:r>
        <w:t>date and place</w:t>
      </w:r>
      <w:r w:rsidR="00B449EA">
        <w:t>:</w:t>
      </w:r>
      <w:r>
        <w:t xml:space="preserve"> </w:t>
      </w:r>
      <w:r w:rsidRPr="00727B03" w:rsidR="00680B62">
        <w:t>2</w:t>
      </w:r>
      <w:r w:rsidR="00F300CA">
        <w:t>9</w:t>
      </w:r>
      <w:r w:rsidR="0033046B">
        <w:t>-3</w:t>
      </w:r>
      <w:r w:rsidR="004C2066">
        <w:t>1</w:t>
      </w:r>
      <w:r w:rsidRPr="00727B03">
        <w:t xml:space="preserve"> </w:t>
      </w:r>
      <w:r w:rsidR="00727B03">
        <w:t>january</w:t>
      </w:r>
      <w:r>
        <w:t xml:space="preserve"> 20</w:t>
      </w:r>
      <w:r w:rsidR="00727B03">
        <w:t>26</w:t>
      </w:r>
      <w:r>
        <w:t xml:space="preserve">, </w:t>
      </w:r>
      <w:r w:rsidR="00680B62">
        <w:t>Yerevan</w:t>
      </w:r>
      <w:r>
        <w:t xml:space="preserve">, </w:t>
      </w:r>
      <w:r w:rsidR="00680B62">
        <w:t>Armenia</w:t>
      </w:r>
    </w:p>
    <w:p w:rsidR="00BE308E" w:rsidP="00B449EA" w:rsidRDefault="00BE308E" w14:paraId="4E02DFDD" w14:textId="615F4DD8">
      <w:pPr>
        <w:pStyle w:val="AgendaFieldTitle"/>
      </w:pPr>
      <w:r>
        <w:t xml:space="preserve">VEnue: </w:t>
      </w:r>
      <w:r w:rsidRPr="001204B0" w:rsidR="001204B0">
        <w:t>Hotel</w:t>
      </w:r>
      <w:r w:rsidR="00FF6F80">
        <w:t xml:space="preserve"> </w:t>
      </w:r>
      <w:r w:rsidRPr="007051A9" w:rsidR="007051A9">
        <w:t>Hilton Double Tree</w:t>
      </w:r>
      <w:r w:rsidR="007051A9">
        <w:t xml:space="preserve">, </w:t>
      </w:r>
      <w:r w:rsidR="00680B62">
        <w:t>Yerevan</w:t>
      </w:r>
    </w:p>
    <w:sdt>
      <w:sdtPr>
        <w:tag w:val="Subject"/>
        <w:id w:val="-1053308938"/>
        <w:placeholder>
          <w:docPart w:val="6272DAF150EC404CADF9899A9EE07418"/>
        </w:placeholder>
        <w:text/>
      </w:sdtPr>
      <w:sdtContent>
        <w:p w:rsidR="005C0892" w:rsidP="00B449EA" w:rsidRDefault="00F97060" w14:paraId="765FC437" w14:textId="5776E878">
          <w:pPr>
            <w:pStyle w:val="AgendaSubject"/>
          </w:pPr>
          <w:r>
            <w:t xml:space="preserve"> </w:t>
          </w:r>
        </w:p>
      </w:sdtContent>
    </w:sdt>
    <w:p w:rsidRPr="00B449EA" w:rsidR="00B449EA" w:rsidP="00B449EA" w:rsidRDefault="00B449EA" w14:paraId="52F75D5A" w14:textId="77777777">
      <w:pPr>
        <w:pStyle w:val="AgendaSeparator"/>
      </w:pPr>
    </w:p>
    <w:p w:rsidR="00B449EA" w:rsidP="00B449EA" w:rsidRDefault="00B449EA" w14:paraId="76C52AC5" w14:textId="77777777">
      <w:pPr>
        <w:pStyle w:val="AgendaFieldTitle"/>
      </w:pPr>
      <w:r>
        <w:t>SUMMARY:</w:t>
      </w:r>
    </w:p>
    <w:p w:rsidRPr="00386770" w:rsidR="00386770" w:rsidP="009E6DF3" w:rsidRDefault="009E6DF3" w14:paraId="58E4455B" w14:textId="5F046760">
      <w:pPr>
        <w:pStyle w:val="BodyText"/>
        <w:spacing w:before="240" w:after="240"/>
      </w:pPr>
      <w:r w:rsidRPr="009E6DF3">
        <w:t xml:space="preserve">The </w:t>
      </w:r>
      <w:r w:rsidRPr="009E6DF3">
        <w:rPr>
          <w:b/>
          <w:bCs/>
        </w:rPr>
        <w:t>Strategic Use of Evidence in Education Policies</w:t>
      </w:r>
      <w:r w:rsidRPr="009E6DF3">
        <w:t xml:space="preserve"> seminar </w:t>
      </w:r>
      <w:r w:rsidR="00B22E3F">
        <w:t>is o</w:t>
      </w:r>
      <w:r w:rsidRPr="009E6DF3">
        <w:t xml:space="preserve">rganised by the European Training Foundation (ETF) under the EU-funded programme </w:t>
      </w:r>
      <w:r w:rsidRPr="009E6DF3">
        <w:rPr>
          <w:i/>
          <w:iCs/>
        </w:rPr>
        <w:t>Supporting Education Reforms and Skills in the Eastern Partnership</w:t>
      </w:r>
      <w:r w:rsidRPr="009E6DF3">
        <w:t xml:space="preserve"> (SER), in cooperation with the Ministry of Education, Science, Culture and Sport of Armenia</w:t>
      </w:r>
      <w:r w:rsidR="004415E1">
        <w:t xml:space="preserve">. </w:t>
      </w:r>
      <w:r w:rsidRPr="009E6DF3">
        <w:t xml:space="preserve"> </w:t>
      </w:r>
      <w:r w:rsidR="004415E1">
        <w:t>T</w:t>
      </w:r>
      <w:r w:rsidRPr="009E6DF3">
        <w:t>he seminar aims to strengthen participants’ ability to analyse, design, and evaluate education policies. It provides a collaborative environment for peer learning and exchange, enhancing skills in constructing logical frameworks, developing monitoring systems, and selecting meaningful indicators to assess policy performance. With a focus on practical application and teamwork, the programme equips participants with structured analytical tools to improve policymaking and accountability across partner countries.</w:t>
      </w:r>
    </w:p>
    <w:p w:rsidRPr="00386770" w:rsidR="00386770" w:rsidP="006F206D" w:rsidRDefault="006F206D" w14:paraId="130D09AC" w14:textId="69EDCD40">
      <w:pPr>
        <w:spacing w:before="240" w:after="240"/>
      </w:pPr>
      <w:r w:rsidRPr="006F206D">
        <w:rPr>
          <w:rFonts w:eastAsiaTheme="minorEastAsia"/>
          <w:color w:val="455560" w:themeColor="text1"/>
          <w:szCs w:val="20"/>
        </w:rPr>
        <w:t>Evidence-based policy design and evaluation are essential in the education sector, where decisions influence not only immediate learning outcomes but also the long-term social and economic prospects of future generations. Policies grounded in robust data and empirical research are better positioned to respond to the diverse and evolving needs of learners, teachers, and communities. This approach helps policymakers identify interventions with proven impact—those that promote teaching quality, strengthen equity, and increase system efficiency—ensuring that reforms lead to sustainable, measurable improvement.</w:t>
      </w:r>
    </w:p>
    <w:p w:rsidRPr="00386770" w:rsidR="00386770" w:rsidP="005C1200" w:rsidRDefault="005C1200" w14:paraId="2B737B61" w14:textId="17E1017A">
      <w:pPr>
        <w:spacing w:before="240" w:after="240"/>
        <w:rPr>
          <w:rFonts w:eastAsiaTheme="minorEastAsia"/>
          <w:color w:val="455560" w:themeColor="text1"/>
          <w:szCs w:val="20"/>
        </w:rPr>
      </w:pPr>
      <w:r w:rsidRPr="005C1200">
        <w:rPr>
          <w:rFonts w:eastAsiaTheme="minorEastAsia"/>
          <w:color w:val="455560" w:themeColor="text1"/>
          <w:szCs w:val="20"/>
        </w:rPr>
        <w:t>Systematic monitoring and evaluation also create a continuous feedback loop between evidence and practice. This iterative process supports the refinement of policy approaches, fosters institutional learning, and enhances the resilience of education systems. Embedding a culture of evidence use within policymaking structures strengthens transparency, accountability, and public trust</w:t>
      </w:r>
      <w:r w:rsidRPr="3DF4507E" w:rsidR="56F1B373">
        <w:rPr>
          <w:rFonts w:eastAsiaTheme="minorEastAsia"/>
          <w:color w:val="455560" w:themeColor="text1"/>
          <w:szCs w:val="20"/>
        </w:rPr>
        <w:t>.</w:t>
      </w:r>
    </w:p>
    <w:p w:rsidRPr="00386770" w:rsidR="00386770" w:rsidP="000E656E" w:rsidRDefault="000E656E" w14:paraId="15E5D688" w14:textId="2064EEC5">
      <w:pPr>
        <w:spacing w:before="240" w:after="240"/>
      </w:pPr>
      <w:r w:rsidRPr="000E656E">
        <w:rPr>
          <w:rFonts w:eastAsiaTheme="minorEastAsia"/>
          <w:color w:val="455560" w:themeColor="text1"/>
          <w:szCs w:val="20"/>
        </w:rPr>
        <w:t xml:space="preserve">Over the three days, participants will engage in sessions on problem analysis, theory of change, logical framework construction, indicator development, and impact measurement. The seminar will close with group discussions on country-specific policy proposals and a collective reflection on key insights. </w:t>
      </w:r>
    </w:p>
    <w:p w:rsidRPr="00386770" w:rsidR="00386770" w:rsidP="00386770" w:rsidRDefault="7B58D9CE" w14:paraId="6D7F286F" w14:textId="0888F268">
      <w:pPr>
        <w:pStyle w:val="BodyText"/>
        <w:jc w:val="both"/>
      </w:pPr>
      <w:r w:rsidRPr="3DF4507E">
        <w:rPr>
          <w:b/>
          <w:bCs/>
          <w:color w:val="006D8C" w:themeColor="text2" w:themeShade="BF"/>
        </w:rPr>
        <w:lastRenderedPageBreak/>
        <w:t>Learning Objectives</w:t>
      </w:r>
    </w:p>
    <w:p w:rsidRPr="00386770" w:rsidR="00386770" w:rsidP="008A666D" w:rsidRDefault="008A666D" w14:paraId="219ECF63" w14:textId="2F1198AD">
      <w:pPr>
        <w:pStyle w:val="BodyText"/>
        <w:jc w:val="both"/>
        <w:rPr>
          <w:rFonts w:eastAsiaTheme="minorEastAsia"/>
          <w:szCs w:val="20"/>
        </w:rPr>
      </w:pPr>
      <w:r w:rsidRPr="008A666D">
        <w:rPr>
          <w:rFonts w:eastAsiaTheme="minorEastAsia"/>
          <w:szCs w:val="20"/>
        </w:rPr>
        <w:t>The seminar aims to strengthen participants’ analytical and practical capacities in designing, implementing, and evaluating evidence-based public policies</w:t>
      </w:r>
      <w:r w:rsidR="0051683F">
        <w:rPr>
          <w:rFonts w:eastAsiaTheme="minorEastAsia"/>
          <w:szCs w:val="20"/>
        </w:rPr>
        <w:t xml:space="preserve"> inn education</w:t>
      </w:r>
      <w:r w:rsidRPr="008A666D">
        <w:rPr>
          <w:rFonts w:eastAsiaTheme="minorEastAsia"/>
          <w:szCs w:val="20"/>
        </w:rPr>
        <w:t>. By combining conceptual understanding with hands-on application, the programme focuses on building strategic frameworks that enhance policy effectiveness, accountability, and long-term societal impact.</w:t>
      </w:r>
    </w:p>
    <w:p w:rsidRPr="00386770" w:rsidR="00386770" w:rsidP="00E2735D" w:rsidRDefault="7B58D9CE" w14:paraId="265C15F4" w14:textId="20547487">
      <w:pPr>
        <w:pStyle w:val="BodyText"/>
        <w:numPr>
          <w:ilvl w:val="0"/>
          <w:numId w:val="22"/>
        </w:numPr>
        <w:rPr>
          <w:rFonts w:eastAsiaTheme="minorEastAsia"/>
          <w:szCs w:val="20"/>
        </w:rPr>
      </w:pPr>
      <w:r w:rsidRPr="3DF4507E">
        <w:rPr>
          <w:rFonts w:eastAsiaTheme="minorEastAsia"/>
          <w:color w:val="006D8C" w:themeColor="text2" w:themeShade="BF"/>
          <w:szCs w:val="20"/>
        </w:rPr>
        <w:t>Policy Analysis</w:t>
      </w:r>
      <w:r>
        <w:br/>
      </w:r>
      <w:r w:rsidRPr="00E2735D" w:rsidR="00E2735D">
        <w:rPr>
          <w:rFonts w:eastAsiaTheme="minorEastAsia"/>
          <w:szCs w:val="20"/>
        </w:rPr>
        <w:t>Participants will learn to conduct systematic policy analyses by identifying root causes, mapping stakeholder interests, and formulating precise problem statements. Using tools such as problem-tree analysis, they will develop the ability to unpack complex policy challenges and generate evidence-informed policy options</w:t>
      </w:r>
      <w:r w:rsidRPr="3DF4507E">
        <w:rPr>
          <w:rFonts w:eastAsiaTheme="minorEastAsia"/>
          <w:szCs w:val="20"/>
        </w:rPr>
        <w:t>.</w:t>
      </w:r>
    </w:p>
    <w:p w:rsidRPr="00386770" w:rsidR="00386770" w:rsidP="002062DC" w:rsidRDefault="7B58D9CE" w14:paraId="46E1A19C" w14:textId="49197E98">
      <w:pPr>
        <w:pStyle w:val="BodyText"/>
        <w:numPr>
          <w:ilvl w:val="0"/>
          <w:numId w:val="22"/>
        </w:numPr>
        <w:rPr>
          <w:rFonts w:eastAsiaTheme="minorEastAsia"/>
          <w:szCs w:val="20"/>
        </w:rPr>
      </w:pPr>
      <w:r w:rsidRPr="3DF4507E">
        <w:rPr>
          <w:rFonts w:eastAsiaTheme="minorEastAsia"/>
          <w:color w:val="006D8C" w:themeColor="text2" w:themeShade="BF"/>
          <w:szCs w:val="20"/>
        </w:rPr>
        <w:t>Policy Formulation and Logical Framework Design</w:t>
      </w:r>
      <w:r>
        <w:br/>
      </w:r>
      <w:r w:rsidRPr="002062DC" w:rsidR="002062DC">
        <w:rPr>
          <w:rFonts w:eastAsiaTheme="minorEastAsia"/>
          <w:szCs w:val="20"/>
        </w:rPr>
        <w:t>The seminar will guide participants in transforming analytical insights into coherent policy frameworks, using approaches such as the theory of change and logical framework methodology. Emphasis will be placed on defining clear objectives, outcomes, and impacts in a results-oriented manner that supports both implementation and evaluation</w:t>
      </w:r>
      <w:r w:rsidRPr="3DF4507E">
        <w:rPr>
          <w:rFonts w:eastAsiaTheme="minorEastAsia"/>
          <w:szCs w:val="20"/>
        </w:rPr>
        <w:t>.</w:t>
      </w:r>
    </w:p>
    <w:p w:rsidRPr="00386770" w:rsidR="00386770" w:rsidP="00A82676" w:rsidRDefault="7B58D9CE" w14:paraId="1F1EECF1" w14:textId="28E83D60">
      <w:pPr>
        <w:pStyle w:val="BodyText"/>
        <w:numPr>
          <w:ilvl w:val="0"/>
          <w:numId w:val="22"/>
        </w:numPr>
        <w:rPr>
          <w:rFonts w:eastAsiaTheme="minorEastAsia"/>
          <w:szCs w:val="20"/>
        </w:rPr>
      </w:pPr>
      <w:r w:rsidRPr="3DF4507E">
        <w:rPr>
          <w:rFonts w:eastAsiaTheme="minorEastAsia"/>
          <w:color w:val="006D8C" w:themeColor="text2" w:themeShade="BF"/>
          <w:szCs w:val="20"/>
        </w:rPr>
        <w:t>Building Monitoring Frameworks</w:t>
      </w:r>
      <w:r>
        <w:br/>
      </w:r>
      <w:r w:rsidRPr="00A82676" w:rsidR="00A82676">
        <w:rPr>
          <w:rFonts w:eastAsiaTheme="minorEastAsia"/>
          <w:szCs w:val="20"/>
        </w:rPr>
        <w:t>Participants will develop the skills to design effective monitoring systems that track progress, support decision-making, and strengthen institutional learning. The focus will be on embedding monitoring practices into the policy cycle to promote transparency, adaptability, and continuous improvement</w:t>
      </w:r>
      <w:r w:rsidRPr="3DF4507E">
        <w:rPr>
          <w:rFonts w:eastAsiaTheme="minorEastAsia"/>
          <w:szCs w:val="20"/>
        </w:rPr>
        <w:t>.</w:t>
      </w:r>
    </w:p>
    <w:p w:rsidRPr="00386770" w:rsidR="00386770" w:rsidP="006A20F1" w:rsidRDefault="7B58D9CE" w14:paraId="0C57449E" w14:textId="61C5C97E">
      <w:pPr>
        <w:pStyle w:val="BodyText"/>
        <w:numPr>
          <w:ilvl w:val="0"/>
          <w:numId w:val="22"/>
        </w:numPr>
        <w:rPr>
          <w:rFonts w:eastAsiaTheme="minorEastAsia"/>
          <w:szCs w:val="20"/>
        </w:rPr>
      </w:pPr>
      <w:r w:rsidRPr="3DF4507E">
        <w:rPr>
          <w:rFonts w:eastAsiaTheme="minorEastAsia"/>
          <w:color w:val="006D8C" w:themeColor="text2" w:themeShade="BF"/>
          <w:szCs w:val="20"/>
        </w:rPr>
        <w:t>Selection of Indicators and Measurement</w:t>
      </w:r>
      <w:r>
        <w:br/>
      </w:r>
      <w:r w:rsidRPr="006A20F1" w:rsidR="006A20F1">
        <w:rPr>
          <w:rFonts w:eastAsiaTheme="minorEastAsia"/>
          <w:szCs w:val="20"/>
        </w:rPr>
        <w:t>Through interactive exercises, participants will deepen their understanding of indicator development and measurement techniques. They will learn to select relevant qualitative and quantitative indicators, distinguish between data and evidence, and apply basic impact evaluation methods to assess policy performance</w:t>
      </w:r>
      <w:r w:rsidRPr="3DF4507E">
        <w:rPr>
          <w:rFonts w:eastAsiaTheme="minorEastAsia"/>
          <w:szCs w:val="20"/>
        </w:rPr>
        <w:t>.</w:t>
      </w:r>
    </w:p>
    <w:p w:rsidRPr="00386770" w:rsidR="00386770" w:rsidP="008E62D8" w:rsidRDefault="008E62D8" w14:paraId="65478D9A" w14:textId="7A96BD73">
      <w:pPr>
        <w:pStyle w:val="BodyText"/>
        <w:rPr>
          <w:rFonts w:eastAsiaTheme="minorEastAsia"/>
          <w:szCs w:val="20"/>
        </w:rPr>
      </w:pPr>
      <w:r w:rsidRPr="008E62D8">
        <w:rPr>
          <w:rFonts w:eastAsiaTheme="minorEastAsia"/>
          <w:szCs w:val="20"/>
        </w:rPr>
        <w:t>Overall, the seminar promotes a culture of evidence-informed policymaking that supports sustainable, equitable, and long-term development outcomes across education systems</w:t>
      </w:r>
      <w:r w:rsidRPr="3DF4507E" w:rsidR="7B58D9CE">
        <w:rPr>
          <w:rFonts w:eastAsiaTheme="minorEastAsia"/>
          <w:szCs w:val="20"/>
        </w:rPr>
        <w:t>.</w:t>
      </w:r>
    </w:p>
    <w:p w:rsidRPr="00386770" w:rsidR="00386770" w:rsidP="00B836CD" w:rsidRDefault="003466E9" w14:paraId="1B866D3F" w14:textId="7B87B80F">
      <w:r>
        <w:rPr>
          <w:color w:val="007BB8"/>
        </w:rPr>
        <w:pict w14:anchorId="0C952C23">
          <v:rect id="_x0000_i1025" style="width:453.5pt;height:1.5pt" o:hr="t" o:hrstd="t" o:hrnoshade="t" o:hralign="center" fillcolor="#0092bb [3215]" stroked="f"/>
        </w:pict>
      </w:r>
    </w:p>
    <w:p w:rsidRPr="00386770" w:rsidR="00386770" w:rsidP="00E7414F" w:rsidRDefault="00386770" w14:paraId="0F19BE0A" w14:textId="76E821F2">
      <w:pPr>
        <w:pStyle w:val="BodyText"/>
        <w:jc w:val="both"/>
      </w:pPr>
      <w:r w:rsidRPr="00386770">
        <w:t xml:space="preserve">This seminar will create a platform for learning, networking, and developing strategic solutions necessary for advancing monitoring and evidence-based policymaking in </w:t>
      </w:r>
      <w:r w:rsidR="0091214E">
        <w:t>Partner Countries</w:t>
      </w:r>
      <w:r w:rsidR="00E7414F">
        <w:t>.</w:t>
      </w:r>
    </w:p>
    <w:p w:rsidR="00F97060" w:rsidP="00F97060" w:rsidRDefault="00F97060" w14:paraId="65373925" w14:textId="77777777">
      <w:pPr>
        <w:pStyle w:val="BodyText"/>
        <w:rPr>
          <w:b/>
          <w:bCs/>
        </w:rPr>
      </w:pPr>
    </w:p>
    <w:p w:rsidRPr="00723332" w:rsidR="00F97060" w:rsidP="00F97060" w:rsidRDefault="00F97060" w14:paraId="12982B38" w14:textId="77777777">
      <w:pPr>
        <w:pStyle w:val="BodyText"/>
        <w:rPr>
          <w:b/>
          <w:bCs/>
        </w:rPr>
      </w:pPr>
      <w:r>
        <w:rPr>
          <w:b/>
          <w:bCs/>
        </w:rPr>
        <w:t>P</w:t>
      </w:r>
      <w:r w:rsidRPr="00723332">
        <w:rPr>
          <w:b/>
          <w:bCs/>
        </w:rPr>
        <w:t>articipants </w:t>
      </w:r>
    </w:p>
    <w:p w:rsidR="00F97060" w:rsidP="002B2512" w:rsidRDefault="00F97060" w14:paraId="72BEB099" w14:textId="5A77FA57">
      <w:pPr>
        <w:pStyle w:val="BodyText"/>
        <w:jc w:val="both"/>
      </w:pPr>
      <w:r>
        <w:t xml:space="preserve">The event brings together </w:t>
      </w:r>
      <w:r w:rsidR="003F2AF7">
        <w:t>stakeholders</w:t>
      </w:r>
      <w:r>
        <w:t xml:space="preserve"> from the</w:t>
      </w:r>
      <w:r w:rsidR="00B75460">
        <w:t xml:space="preserve"> </w:t>
      </w:r>
      <w:r w:rsidR="00CC5045">
        <w:t>countries partners delegations: Moldova, Georgia, Ukraine</w:t>
      </w:r>
      <w:r w:rsidR="00EF1C42">
        <w:t xml:space="preserve"> and</w:t>
      </w:r>
      <w:r w:rsidR="00CC5045">
        <w:t xml:space="preserve"> Armenia</w:t>
      </w:r>
      <w:r w:rsidR="307C1B51">
        <w:t>, r</w:t>
      </w:r>
      <w:r w:rsidR="49BA3DF9">
        <w:t xml:space="preserve">epresentatives of </w:t>
      </w:r>
      <w:r w:rsidR="1030441B">
        <w:t xml:space="preserve">education sector including staff of </w:t>
      </w:r>
      <w:r w:rsidR="49BA3DF9">
        <w:t xml:space="preserve">Ministries, </w:t>
      </w:r>
      <w:r w:rsidR="65885D51">
        <w:t xml:space="preserve">national </w:t>
      </w:r>
      <w:r w:rsidR="49BA3DF9">
        <w:t xml:space="preserve">agencies, regional entities and </w:t>
      </w:r>
      <w:r w:rsidR="006C2A4C">
        <w:t>institutions</w:t>
      </w:r>
      <w:r w:rsidR="192139E8">
        <w:t>.</w:t>
      </w:r>
    </w:p>
    <w:p w:rsidR="00F97060" w:rsidP="00F97060" w:rsidRDefault="00F97060" w14:paraId="1276B506" w14:textId="2D2737D1">
      <w:pPr>
        <w:pStyle w:val="BodyText"/>
        <w:jc w:val="both"/>
      </w:pPr>
      <w:r w:rsidRPr="008C3FA8">
        <w:t xml:space="preserve">The working language of the event is English with simultaneous interpretation to </w:t>
      </w:r>
      <w:r w:rsidRPr="008C3FA8" w:rsidR="00A35810">
        <w:t>Armenian</w:t>
      </w:r>
      <w:r w:rsidRPr="008C3FA8">
        <w:t>.</w:t>
      </w:r>
      <w:r w:rsidRPr="008C3FA8" w:rsidR="00C61389">
        <w:t xml:space="preserve"> </w:t>
      </w:r>
      <w:r w:rsidR="00590200">
        <w:t xml:space="preserve">Arrival of participants is </w:t>
      </w:r>
      <w:r w:rsidR="007F58B1">
        <w:t xml:space="preserve">foreseen </w:t>
      </w:r>
      <w:r w:rsidR="00590200">
        <w:t>on 28 January</w:t>
      </w:r>
      <w:r w:rsidR="007F58B1">
        <w:t xml:space="preserve">, </w:t>
      </w:r>
      <w:r w:rsidR="005A5CFE">
        <w:t xml:space="preserve">with </w:t>
      </w:r>
      <w:r w:rsidR="007F58B1">
        <w:t xml:space="preserve">cultural visit </w:t>
      </w:r>
      <w:r w:rsidR="008C3FA8">
        <w:t xml:space="preserve">in the afternoon. </w:t>
      </w:r>
      <w:r w:rsidR="00590200">
        <w:t xml:space="preserve"> </w:t>
      </w:r>
    </w:p>
    <w:p w:rsidR="00B836CD" w:rsidP="00F97060" w:rsidRDefault="00B836CD" w14:paraId="1696E371" w14:textId="77777777">
      <w:pPr>
        <w:pStyle w:val="BodyText"/>
        <w:jc w:val="both"/>
      </w:pPr>
    </w:p>
    <w:p w:rsidR="00B836CD" w:rsidP="00F97060" w:rsidRDefault="00B836CD" w14:paraId="21F1CFE4" w14:textId="77777777">
      <w:pPr>
        <w:pStyle w:val="BodyText"/>
        <w:jc w:val="both"/>
      </w:pPr>
    </w:p>
    <w:p w:rsidR="00B836CD" w:rsidP="00F97060" w:rsidRDefault="00B836CD" w14:paraId="276DD7EC" w14:textId="77777777">
      <w:pPr>
        <w:pStyle w:val="BodyText"/>
        <w:jc w:val="both"/>
      </w:pPr>
    </w:p>
    <w:p w:rsidR="00B836CD" w:rsidP="00F97060" w:rsidRDefault="00B836CD" w14:paraId="033781BC" w14:textId="77777777">
      <w:pPr>
        <w:pStyle w:val="BodyText"/>
        <w:jc w:val="both"/>
      </w:pPr>
    </w:p>
    <w:p w:rsidR="00B836CD" w:rsidP="00F97060" w:rsidRDefault="00B836CD" w14:paraId="6F4F2682" w14:textId="77777777">
      <w:pPr>
        <w:pStyle w:val="BodyText"/>
        <w:jc w:val="both"/>
      </w:pPr>
    </w:p>
    <w:p w:rsidR="00B836CD" w:rsidP="00F97060" w:rsidRDefault="00B836CD" w14:paraId="7A8ABE34" w14:textId="77777777">
      <w:pPr>
        <w:pStyle w:val="BodyText"/>
        <w:jc w:val="both"/>
      </w:pPr>
    </w:p>
    <w:p w:rsidR="00B836CD" w:rsidP="00F97060" w:rsidRDefault="00B836CD" w14:paraId="27F6677F" w14:textId="77777777">
      <w:pPr>
        <w:pStyle w:val="BodyText"/>
        <w:jc w:val="both"/>
      </w:pPr>
    </w:p>
    <w:p w:rsidR="00BD6B8E" w:rsidP="00BD6B8E" w:rsidRDefault="00BD6B8E" w14:paraId="36390AFC" w14:textId="5CB72DF0">
      <w:pPr>
        <w:pStyle w:val="Heading2"/>
        <w:rPr>
          <w:lang w:val="en-US"/>
        </w:rPr>
      </w:pPr>
      <w:r>
        <w:rPr>
          <w:lang w:val="en-US"/>
        </w:rPr>
        <w:t>D</w:t>
      </w:r>
      <w:r w:rsidRPr="00C70263">
        <w:rPr>
          <w:lang w:val="en-US"/>
        </w:rPr>
        <w:t xml:space="preserve">AY </w:t>
      </w:r>
      <w:r w:rsidR="00B64249">
        <w:rPr>
          <w:lang w:val="en-US"/>
        </w:rPr>
        <w:t>1</w:t>
      </w:r>
      <w:r>
        <w:rPr>
          <w:lang w:val="en-US"/>
        </w:rPr>
        <w:t>: 2</w:t>
      </w:r>
      <w:r w:rsidR="000F4F7F">
        <w:rPr>
          <w:lang w:val="en-US"/>
        </w:rPr>
        <w:t>9</w:t>
      </w:r>
      <w:r>
        <w:rPr>
          <w:lang w:val="en-US"/>
        </w:rPr>
        <w:t xml:space="preserve"> January 2026</w:t>
      </w:r>
    </w:p>
    <w:p w:rsidRPr="00263071" w:rsidR="00B16BEE" w:rsidP="00B16BEE" w:rsidRDefault="00B16BEE" w14:paraId="4377C083" w14:textId="2000F9B6">
      <w:pPr>
        <w:pStyle w:val="BodyText"/>
        <w:rPr>
          <w:color w:val="0092BB" w:themeColor="text2"/>
          <w:sz w:val="28"/>
          <w:szCs w:val="36"/>
          <w:lang w:val="en-US"/>
        </w:rPr>
      </w:pPr>
      <w:r w:rsidRPr="00263071">
        <w:rPr>
          <w:color w:val="0092BB" w:themeColor="text2"/>
          <w:sz w:val="28"/>
          <w:szCs w:val="36"/>
          <w:lang w:val="en-US"/>
        </w:rPr>
        <w:t>From Policy Analysis to Framework Design</w:t>
      </w:r>
    </w:p>
    <w:tbl>
      <w:tblPr>
        <w:tblStyle w:val="ETF2021"/>
        <w:tblW w:w="0" w:type="auto"/>
        <w:tblLook w:val="04A0" w:firstRow="1" w:lastRow="0" w:firstColumn="1" w:lastColumn="0" w:noHBand="0" w:noVBand="1"/>
      </w:tblPr>
      <w:tblGrid>
        <w:gridCol w:w="1276"/>
        <w:gridCol w:w="7229"/>
      </w:tblGrid>
      <w:tr w:rsidR="00F97060" w:rsidTr="3DF4507E" w14:paraId="25D6C9BB"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276" w:type="dxa"/>
          </w:tcPr>
          <w:p w:rsidR="00F97060" w:rsidP="00030FBC" w:rsidRDefault="00F97060" w14:paraId="56D15E0B" w14:textId="77777777">
            <w:pPr>
              <w:pStyle w:val="TableHeading"/>
            </w:pPr>
            <w:bookmarkStart w:name="AgendaTable" w:id="0"/>
            <w:bookmarkEnd w:id="0"/>
            <w:r>
              <w:t>Time</w:t>
            </w:r>
          </w:p>
        </w:tc>
        <w:tc>
          <w:tcPr>
            <w:tcW w:w="7229" w:type="dxa"/>
          </w:tcPr>
          <w:p w:rsidR="00F97060" w:rsidP="00030FBC" w:rsidRDefault="00F97060" w14:paraId="3911B68C" w14:textId="711664D6">
            <w:pPr>
              <w:pStyle w:val="TableHeading"/>
            </w:pPr>
            <w:r>
              <w:t>Sessions</w:t>
            </w:r>
          </w:p>
        </w:tc>
      </w:tr>
      <w:tr w:rsidR="00F97060" w:rsidTr="3DF4507E" w14:paraId="346C9128" w14:textId="77777777">
        <w:trPr>
          <w:trHeight w:val="300"/>
        </w:trPr>
        <w:tc>
          <w:tcPr>
            <w:tcW w:w="1276" w:type="dxa"/>
          </w:tcPr>
          <w:p w:rsidRPr="00675B81" w:rsidR="00F97060" w:rsidP="00675B81" w:rsidRDefault="00F97060" w14:paraId="05630C9F" w14:textId="3C0170CC">
            <w:pPr>
              <w:pStyle w:val="TableFirstColumn"/>
            </w:pPr>
            <w:r>
              <w:t>0</w:t>
            </w:r>
            <w:r w:rsidR="7AFA08AE">
              <w:t>9</w:t>
            </w:r>
            <w:r>
              <w:t>:</w:t>
            </w:r>
            <w:r w:rsidR="3A809E25">
              <w:t>00</w:t>
            </w:r>
            <w:r>
              <w:t xml:space="preserve"> - </w:t>
            </w:r>
            <w:r w:rsidR="38623843">
              <w:t>9</w:t>
            </w:r>
            <w:r>
              <w:t>:</w:t>
            </w:r>
            <w:r w:rsidR="64282693">
              <w:t>3</w:t>
            </w:r>
            <w:r>
              <w:t>0</w:t>
            </w:r>
          </w:p>
        </w:tc>
        <w:tc>
          <w:tcPr>
            <w:tcW w:w="7229" w:type="dxa"/>
          </w:tcPr>
          <w:p w:rsidR="00F97060" w:rsidP="00030FBC" w:rsidRDefault="00F97060" w14:paraId="43E7F346" w14:textId="3F2B45D8">
            <w:pPr>
              <w:pStyle w:val="TableText"/>
            </w:pPr>
            <w:r>
              <w:t>Registration</w:t>
            </w:r>
          </w:p>
        </w:tc>
      </w:tr>
      <w:tr w:rsidR="00F97060" w:rsidTr="3DF4507E" w14:paraId="44F5C97A" w14:textId="77777777">
        <w:trPr>
          <w:trHeight w:val="300"/>
        </w:trPr>
        <w:tc>
          <w:tcPr>
            <w:tcW w:w="1276" w:type="dxa"/>
          </w:tcPr>
          <w:p w:rsidRPr="008E5FCE" w:rsidR="00F97060" w:rsidP="00675B81" w:rsidRDefault="725863D1" w14:paraId="3C05CF58" w14:textId="09CFA5BB">
            <w:pPr>
              <w:pStyle w:val="TableFirstColumn"/>
            </w:pPr>
            <w:r>
              <w:t>9</w:t>
            </w:r>
            <w:r w:rsidR="00F97060">
              <w:t>:</w:t>
            </w:r>
            <w:r w:rsidR="412AAAF0">
              <w:t>3</w:t>
            </w:r>
            <w:r w:rsidR="00F97060">
              <w:t xml:space="preserve">0 </w:t>
            </w:r>
            <w:r w:rsidR="35A3E0F9">
              <w:t>–</w:t>
            </w:r>
            <w:r w:rsidR="00F97060">
              <w:t xml:space="preserve"> </w:t>
            </w:r>
            <w:r w:rsidR="2AC8C522">
              <w:t>1</w:t>
            </w:r>
            <w:r w:rsidR="35A3E0F9">
              <w:t>0</w:t>
            </w:r>
            <w:r w:rsidR="00F97060">
              <w:t>:</w:t>
            </w:r>
            <w:r w:rsidR="6E7461EB">
              <w:t>00</w:t>
            </w:r>
          </w:p>
        </w:tc>
        <w:tc>
          <w:tcPr>
            <w:tcW w:w="7229" w:type="dxa"/>
          </w:tcPr>
          <w:p w:rsidR="00A1201E" w:rsidP="3DF4507E" w:rsidRDefault="521F4A9B" w14:paraId="542A3130" w14:textId="34F91913">
            <w:pPr>
              <w:pStyle w:val="TableText"/>
              <w:rPr>
                <w:color w:val="006D8C" w:themeColor="text2" w:themeShade="BF"/>
              </w:rPr>
            </w:pPr>
            <w:r w:rsidRPr="3DF4507E">
              <w:rPr>
                <w:color w:val="006D8C" w:themeColor="text2" w:themeShade="BF"/>
              </w:rPr>
              <w:t>Opening and welcome</w:t>
            </w:r>
            <w:r w:rsidRPr="3DF4507E" w:rsidR="2A331819">
              <w:rPr>
                <w:color w:val="006D8C" w:themeColor="text2" w:themeShade="BF"/>
              </w:rPr>
              <w:t xml:space="preserve">: </w:t>
            </w:r>
          </w:p>
          <w:p w:rsidR="005B22A1" w:rsidP="3DF4507E" w:rsidRDefault="005B22A1" w14:paraId="5ECFBA5A" w14:textId="77777777">
            <w:pPr>
              <w:pStyle w:val="TableText"/>
              <w:rPr>
                <w:color w:val="006D8C" w:themeColor="text2" w:themeShade="BF"/>
              </w:rPr>
            </w:pPr>
          </w:p>
          <w:p w:rsidR="00EC21D5" w:rsidP="3DF4507E" w:rsidRDefault="004D23E6" w14:paraId="4A186E89" w14:textId="77777777">
            <w:pPr>
              <w:pStyle w:val="TableText"/>
              <w:rPr>
                <w:color w:val="006D8C" w:themeColor="text2" w:themeShade="BF"/>
              </w:rPr>
            </w:pPr>
            <w:r w:rsidRPr="008A2D1F">
              <w:rPr>
                <w:sz w:val="16"/>
                <w:szCs w:val="16"/>
              </w:rPr>
              <w:t>Hugues Moussy</w:t>
            </w:r>
            <w:r>
              <w:rPr>
                <w:sz w:val="16"/>
                <w:szCs w:val="16"/>
              </w:rPr>
              <w:t xml:space="preserve">, Head of Intelligence Unit, </w:t>
            </w:r>
            <w:r w:rsidRPr="008A2D1F">
              <w:rPr>
                <w:sz w:val="16"/>
                <w:szCs w:val="16"/>
              </w:rPr>
              <w:t>ETF</w:t>
            </w:r>
            <w:r>
              <w:rPr>
                <w:color w:val="006D8C" w:themeColor="text2" w:themeShade="BF"/>
              </w:rPr>
              <w:t xml:space="preserve"> </w:t>
            </w:r>
          </w:p>
          <w:p w:rsidR="00506713" w:rsidP="3DF4507E" w:rsidRDefault="00EB4378" w14:paraId="56DE7CE3" w14:textId="2066E0E4">
            <w:pPr>
              <w:pStyle w:val="TableText"/>
              <w:rPr>
                <w:color w:val="006D8C" w:themeColor="text2" w:themeShade="BF"/>
              </w:rPr>
            </w:pPr>
            <w:r>
              <w:rPr>
                <w:color w:val="006D8C" w:themeColor="text2" w:themeShade="BF"/>
              </w:rPr>
              <w:t xml:space="preserve">Representative of </w:t>
            </w:r>
            <w:r w:rsidR="005B22A1">
              <w:rPr>
                <w:color w:val="006D8C" w:themeColor="text2" w:themeShade="BF"/>
              </w:rPr>
              <w:t>MoESCS</w:t>
            </w:r>
            <w:r>
              <w:rPr>
                <w:color w:val="006D8C" w:themeColor="text2" w:themeShade="BF"/>
              </w:rPr>
              <w:t xml:space="preserve"> (to be confirmed)</w:t>
            </w:r>
          </w:p>
          <w:p w:rsidR="00C65B97" w:rsidP="006844EA" w:rsidRDefault="00C65B97" w14:paraId="213871FB" w14:textId="77777777">
            <w:pPr>
              <w:pStyle w:val="TableText"/>
              <w:rPr>
                <w:b/>
                <w:bCs/>
              </w:rPr>
            </w:pPr>
          </w:p>
          <w:p w:rsidR="00F97060" w:rsidP="003554DB" w:rsidRDefault="104EDF80" w14:paraId="45F03697" w14:textId="05462FCC">
            <w:pPr>
              <w:pStyle w:val="TableText"/>
            </w:pPr>
            <w:r>
              <w:t>I</w:t>
            </w:r>
            <w:r w:rsidR="2202D241">
              <w:t xml:space="preserve">ntroduction </w:t>
            </w:r>
            <w:r w:rsidR="6732F31D">
              <w:t xml:space="preserve">to </w:t>
            </w:r>
            <w:r w:rsidR="2202D241">
              <w:t>the</w:t>
            </w:r>
            <w:r w:rsidR="6732F31D">
              <w:t xml:space="preserve"> seminar’s</w:t>
            </w:r>
            <w:r w:rsidR="2202D241">
              <w:t xml:space="preserve"> agenda</w:t>
            </w:r>
            <w:r w:rsidR="009472C8">
              <w:t xml:space="preserve">, </w:t>
            </w:r>
            <w:r w:rsidR="00F95C0B">
              <w:t>Tamar Kitiashvili</w:t>
            </w:r>
            <w:r w:rsidR="00EB4378">
              <w:t>, ETF</w:t>
            </w:r>
          </w:p>
        </w:tc>
      </w:tr>
      <w:tr w:rsidRPr="00796B24" w:rsidR="00DA5E14" w:rsidTr="3DF4507E" w14:paraId="1C7E151E" w14:textId="77777777">
        <w:trPr>
          <w:trHeight w:val="300"/>
        </w:trPr>
        <w:tc>
          <w:tcPr>
            <w:tcW w:w="1276" w:type="dxa"/>
          </w:tcPr>
          <w:p w:rsidR="00DA5E14" w:rsidP="00DA5E14" w:rsidRDefault="27D81C2C" w14:paraId="3E14C9FF" w14:textId="585E93C2">
            <w:pPr>
              <w:pStyle w:val="TableFirstColumn"/>
            </w:pPr>
            <w:r>
              <w:t>1</w:t>
            </w:r>
            <w:r w:rsidR="3D2B6B03">
              <w:t>0</w:t>
            </w:r>
            <w:r>
              <w:t>:</w:t>
            </w:r>
            <w:r w:rsidR="00EA1A60">
              <w:t>00</w:t>
            </w:r>
            <w:r>
              <w:t xml:space="preserve"> - </w:t>
            </w:r>
            <w:r w:rsidR="08FBC811">
              <w:t>1</w:t>
            </w:r>
            <w:r w:rsidR="7C4903AD">
              <w:t>0</w:t>
            </w:r>
            <w:r w:rsidR="08FBC811">
              <w:t>.</w:t>
            </w:r>
            <w:r w:rsidR="3DC77602">
              <w:t>45</w:t>
            </w:r>
          </w:p>
        </w:tc>
        <w:tc>
          <w:tcPr>
            <w:tcW w:w="7229" w:type="dxa"/>
          </w:tcPr>
          <w:p w:rsidR="009E2BC1" w:rsidP="00CD6431" w:rsidRDefault="194C75BE" w14:paraId="5AC7F9EC" w14:textId="6ACC3213">
            <w:pPr>
              <w:pStyle w:val="BodyText"/>
              <w:spacing w:line="259" w:lineRule="auto"/>
              <w:rPr>
                <w:rFonts w:eastAsiaTheme="minorEastAsia"/>
                <w:sz w:val="17"/>
                <w:szCs w:val="17"/>
              </w:rPr>
            </w:pPr>
            <w:r w:rsidRPr="3DF4507E">
              <w:rPr>
                <w:rFonts w:eastAsiaTheme="minorEastAsia"/>
                <w:color w:val="006D8C" w:themeColor="text2" w:themeShade="BF"/>
                <w:sz w:val="17"/>
                <w:szCs w:val="17"/>
              </w:rPr>
              <w:t>Policy Analysis: Theoretical Foundations</w:t>
            </w:r>
            <w:r w:rsidR="00D82EE6">
              <w:br/>
            </w:r>
            <w:r w:rsidRPr="3DF4507E">
              <w:rPr>
                <w:rFonts w:eastAsiaTheme="minorEastAsia"/>
                <w:sz w:val="17"/>
                <w:szCs w:val="17"/>
              </w:rPr>
              <w:t>A conceptual overview of policy analysis, exploring frameworks for understanding complex policy problems and decision-making processes</w:t>
            </w:r>
          </w:p>
          <w:p w:rsidRPr="008A2D1F" w:rsidR="005B22A1" w:rsidP="00CD6431" w:rsidRDefault="00582EB1" w14:paraId="3E960657" w14:textId="00270DF8">
            <w:pPr>
              <w:pStyle w:val="BodyText"/>
              <w:spacing w:line="259" w:lineRule="auto"/>
              <w:rPr>
                <w:sz w:val="16"/>
                <w:szCs w:val="16"/>
              </w:rPr>
            </w:pPr>
            <w:r w:rsidRPr="008A2D1F">
              <w:rPr>
                <w:sz w:val="16"/>
                <w:szCs w:val="16"/>
              </w:rPr>
              <w:t>Hugues Moussy</w:t>
            </w:r>
            <w:r w:rsidR="008A2D1F">
              <w:rPr>
                <w:sz w:val="16"/>
                <w:szCs w:val="16"/>
              </w:rPr>
              <w:t xml:space="preserve">, </w:t>
            </w:r>
            <w:r w:rsidRPr="008A2D1F" w:rsidR="00DF219F">
              <w:rPr>
                <w:sz w:val="16"/>
                <w:szCs w:val="16"/>
              </w:rPr>
              <w:t>ETF</w:t>
            </w:r>
          </w:p>
        </w:tc>
      </w:tr>
      <w:tr w:rsidR="00F97060" w:rsidTr="3DF4507E" w14:paraId="5581DBA4" w14:textId="77777777">
        <w:trPr>
          <w:trHeight w:val="300"/>
        </w:trPr>
        <w:tc>
          <w:tcPr>
            <w:tcW w:w="1276" w:type="dxa"/>
          </w:tcPr>
          <w:p w:rsidRPr="00675B81" w:rsidR="00F97060" w:rsidP="00675B81" w:rsidRDefault="047ED6F0" w14:paraId="243F22D1" w14:textId="2127AED6">
            <w:pPr>
              <w:pStyle w:val="TableFirstColumn"/>
            </w:pPr>
            <w:r>
              <w:t>1</w:t>
            </w:r>
            <w:r w:rsidR="4DB530F6">
              <w:t>0:45</w:t>
            </w:r>
            <w:r w:rsidR="08FBC811">
              <w:t xml:space="preserve"> –</w:t>
            </w:r>
            <w:r>
              <w:t xml:space="preserve"> </w:t>
            </w:r>
            <w:r w:rsidR="27D81C2C">
              <w:t>11:</w:t>
            </w:r>
            <w:r w:rsidR="3FB7EA25">
              <w:t>15</w:t>
            </w:r>
          </w:p>
        </w:tc>
        <w:tc>
          <w:tcPr>
            <w:tcW w:w="7229" w:type="dxa"/>
          </w:tcPr>
          <w:p w:rsidRPr="0039735F" w:rsidR="00F97060" w:rsidP="004B0AB3" w:rsidRDefault="004B0AB3" w14:paraId="25276912" w14:textId="34DF68E3">
            <w:pPr>
              <w:pStyle w:val="TableText"/>
              <w:rPr>
                <w:i/>
                <w:iCs/>
              </w:rPr>
            </w:pPr>
            <w:r w:rsidRPr="004B0AB3">
              <w:rPr>
                <w:i/>
                <w:iCs/>
              </w:rPr>
              <w:t xml:space="preserve">Group Picture </w:t>
            </w:r>
            <w:r>
              <w:rPr>
                <w:i/>
                <w:iCs/>
              </w:rPr>
              <w:t xml:space="preserve">and </w:t>
            </w:r>
            <w:r w:rsidRPr="0039735F" w:rsidR="00393F84">
              <w:rPr>
                <w:i/>
                <w:iCs/>
              </w:rPr>
              <w:t>Coffee break</w:t>
            </w:r>
          </w:p>
        </w:tc>
      </w:tr>
      <w:tr w:rsidRPr="004A19F6" w:rsidR="00F97060" w:rsidTr="3DF4507E" w14:paraId="7AC53D73" w14:textId="77777777">
        <w:trPr>
          <w:trHeight w:val="300"/>
        </w:trPr>
        <w:tc>
          <w:tcPr>
            <w:tcW w:w="1276" w:type="dxa"/>
          </w:tcPr>
          <w:p w:rsidRPr="00675B81" w:rsidR="00F97060" w:rsidP="00675B81" w:rsidRDefault="250C41E6" w14:paraId="71D3FAEA" w14:textId="4364D86E">
            <w:pPr>
              <w:pStyle w:val="TableFirstColumn"/>
            </w:pPr>
            <w:r>
              <w:t>11:</w:t>
            </w:r>
            <w:r w:rsidR="2A4D4187">
              <w:t xml:space="preserve">15 </w:t>
            </w:r>
            <w:r w:rsidR="4A7FF8EA">
              <w:t>–</w:t>
            </w:r>
            <w:r w:rsidR="27D81C2C">
              <w:t xml:space="preserve"> 1</w:t>
            </w:r>
            <w:r w:rsidR="00567E0A">
              <w:t>2:15</w:t>
            </w:r>
          </w:p>
        </w:tc>
        <w:tc>
          <w:tcPr>
            <w:tcW w:w="7229" w:type="dxa"/>
          </w:tcPr>
          <w:p w:rsidR="00F97060" w:rsidP="00CD6431" w:rsidRDefault="73B5A117" w14:paraId="18CE94BB" w14:textId="77777777">
            <w:pPr>
              <w:pStyle w:val="BodyText"/>
              <w:spacing w:line="259" w:lineRule="auto"/>
              <w:rPr>
                <w:rFonts w:eastAsiaTheme="minorEastAsia"/>
                <w:sz w:val="17"/>
                <w:szCs w:val="17"/>
              </w:rPr>
            </w:pPr>
            <w:r w:rsidRPr="3DF4507E">
              <w:rPr>
                <w:rFonts w:eastAsiaTheme="minorEastAsia"/>
                <w:color w:val="006D8C" w:themeColor="text2" w:themeShade="BF"/>
                <w:sz w:val="17"/>
                <w:szCs w:val="17"/>
              </w:rPr>
              <w:t>Practical Workshop: Designing a Problem Tree</w:t>
            </w:r>
            <w:r w:rsidRPr="3DF4507E" w:rsidR="1AA3D689">
              <w:rPr>
                <w:rFonts w:eastAsiaTheme="minorEastAsia"/>
                <w:color w:val="006D8C" w:themeColor="text2" w:themeShade="BF"/>
                <w:sz w:val="17"/>
                <w:szCs w:val="17"/>
              </w:rPr>
              <w:t xml:space="preserve"> </w:t>
            </w:r>
            <w:r w:rsidR="00F97060">
              <w:br/>
            </w:r>
            <w:r w:rsidRPr="3DF4507E">
              <w:rPr>
                <w:rFonts w:eastAsiaTheme="minorEastAsia"/>
                <w:sz w:val="17"/>
                <w:szCs w:val="17"/>
              </w:rPr>
              <w:t>Country teams apply problem analysis techniques to simulated case, constructing problem trees to visualize root causes and interconnections.</w:t>
            </w:r>
          </w:p>
          <w:p w:rsidRPr="00E45495" w:rsidR="00DF2E6F" w:rsidP="00CD6431" w:rsidRDefault="00DF2E6F" w14:paraId="6C4DE921" w14:textId="6C00F4C0">
            <w:pPr>
              <w:pStyle w:val="BodyText"/>
              <w:spacing w:line="259" w:lineRule="auto"/>
              <w:rPr>
                <w:rFonts w:eastAsiaTheme="minorEastAsia"/>
                <w:color w:val="006D8C" w:themeColor="text2" w:themeShade="BF"/>
                <w:sz w:val="17"/>
                <w:szCs w:val="17"/>
              </w:rPr>
            </w:pPr>
            <w:r w:rsidRPr="00DF2E6F">
              <w:rPr>
                <w:sz w:val="16"/>
                <w:szCs w:val="16"/>
              </w:rPr>
              <w:t>Facilitated</w:t>
            </w:r>
            <w:r>
              <w:rPr>
                <w:sz w:val="16"/>
                <w:szCs w:val="16"/>
              </w:rPr>
              <w:t>: ETF team</w:t>
            </w:r>
          </w:p>
        </w:tc>
      </w:tr>
      <w:tr w:rsidR="00F9587C" w:rsidTr="3DF4507E" w14:paraId="44F311F1" w14:textId="77777777">
        <w:trPr>
          <w:trHeight w:val="300"/>
        </w:trPr>
        <w:tc>
          <w:tcPr>
            <w:tcW w:w="1276" w:type="dxa"/>
          </w:tcPr>
          <w:p w:rsidR="00F9587C" w:rsidP="00675B81" w:rsidRDefault="00F9587C" w14:paraId="06A82D16" w14:textId="37F2F37B">
            <w:pPr>
              <w:pStyle w:val="TableFirstColumn"/>
            </w:pPr>
            <w:r>
              <w:t>12:15-13:00</w:t>
            </w:r>
          </w:p>
        </w:tc>
        <w:tc>
          <w:tcPr>
            <w:tcW w:w="7229" w:type="dxa"/>
          </w:tcPr>
          <w:p w:rsidR="00F9587C" w:rsidP="00F9587C" w:rsidRDefault="00F9587C" w14:paraId="6965528F" w14:textId="77777777">
            <w:pPr>
              <w:pStyle w:val="BodyText"/>
              <w:spacing w:line="259" w:lineRule="auto"/>
            </w:pPr>
            <w:r w:rsidRPr="3DF4507E">
              <w:rPr>
                <w:rFonts w:eastAsiaTheme="minorEastAsia"/>
                <w:color w:val="006D8C" w:themeColor="text2" w:themeShade="BF"/>
                <w:sz w:val="17"/>
                <w:szCs w:val="17"/>
              </w:rPr>
              <w:t>Country Team Presentations</w:t>
            </w:r>
            <w:r>
              <w:br/>
            </w:r>
            <w:r w:rsidRPr="3DF4507E">
              <w:rPr>
                <w:rFonts w:eastAsiaTheme="minorEastAsia"/>
                <w:sz w:val="17"/>
                <w:szCs w:val="17"/>
              </w:rPr>
              <w:t>Teams present their problem analyses, sharing and discussing insights</w:t>
            </w:r>
          </w:p>
          <w:p w:rsidR="00F9587C" w:rsidP="00F9587C" w:rsidRDefault="00F9587C" w14:paraId="6F1D353A" w14:textId="77777777">
            <w:pPr>
              <w:pStyle w:val="TableText"/>
            </w:pPr>
          </w:p>
          <w:p w:rsidR="00F9587C" w:rsidP="00F9587C" w:rsidRDefault="00F9587C" w14:paraId="7CD6511F" w14:textId="4E8FE6E2">
            <w:pPr>
              <w:pStyle w:val="TableText"/>
              <w:rPr>
                <w:i/>
                <w:iCs/>
              </w:rPr>
            </w:pPr>
            <w:r>
              <w:t>Q&amp;A Session Facilitated by ETF</w:t>
            </w:r>
          </w:p>
        </w:tc>
      </w:tr>
      <w:tr w:rsidR="00F97060" w:rsidTr="3DF4507E" w14:paraId="0A7C75A2" w14:textId="77777777">
        <w:trPr>
          <w:trHeight w:val="300"/>
        </w:trPr>
        <w:tc>
          <w:tcPr>
            <w:tcW w:w="1276" w:type="dxa"/>
          </w:tcPr>
          <w:p w:rsidRPr="00675B81" w:rsidR="00F97060" w:rsidP="00675B81" w:rsidRDefault="06CB7F53" w14:paraId="7BD34F52" w14:textId="423FBA8E">
            <w:pPr>
              <w:pStyle w:val="TableFirstColumn"/>
            </w:pPr>
            <w:bookmarkStart w:name="_Hlk210775801" w:id="1"/>
            <w:r>
              <w:t>13:</w:t>
            </w:r>
            <w:r w:rsidR="1C1040AC">
              <w:t>0</w:t>
            </w:r>
            <w:r>
              <w:t>0 - 14:</w:t>
            </w:r>
            <w:r w:rsidR="16719F9A">
              <w:t>0</w:t>
            </w:r>
            <w:r>
              <w:t>0</w:t>
            </w:r>
          </w:p>
        </w:tc>
        <w:tc>
          <w:tcPr>
            <w:tcW w:w="7229" w:type="dxa"/>
          </w:tcPr>
          <w:p w:rsidRPr="00F97060" w:rsidR="00F97060" w:rsidP="00030FBC" w:rsidRDefault="00E372AA" w14:paraId="74970861" w14:textId="048B3F32">
            <w:pPr>
              <w:pStyle w:val="TableText"/>
              <w:rPr>
                <w:i/>
                <w:iCs/>
              </w:rPr>
            </w:pPr>
            <w:r>
              <w:rPr>
                <w:i/>
                <w:iCs/>
              </w:rPr>
              <w:t>Networking l</w:t>
            </w:r>
            <w:r w:rsidRPr="00F97060" w:rsidR="00BD5B03">
              <w:rPr>
                <w:i/>
                <w:iCs/>
              </w:rPr>
              <w:t>unch</w:t>
            </w:r>
          </w:p>
        </w:tc>
      </w:tr>
      <w:tr w:rsidRPr="002A2086" w:rsidR="00EC4C12" w:rsidTr="3DF4507E" w14:paraId="3B7B822F" w14:textId="77777777">
        <w:trPr>
          <w:trHeight w:val="300"/>
        </w:trPr>
        <w:tc>
          <w:tcPr>
            <w:tcW w:w="1276" w:type="dxa"/>
          </w:tcPr>
          <w:p w:rsidRPr="00675B81" w:rsidR="00EC4C12" w:rsidP="00675B81" w:rsidRDefault="3DB0533B" w14:paraId="7C5C3210" w14:textId="1B47452C">
            <w:pPr>
              <w:pStyle w:val="TableFirstColumn"/>
            </w:pPr>
            <w:r>
              <w:t>14:</w:t>
            </w:r>
            <w:r w:rsidR="1B3B5CCB">
              <w:t>0</w:t>
            </w:r>
            <w:r>
              <w:t xml:space="preserve">0 - </w:t>
            </w:r>
            <w:r w:rsidR="00F9587C">
              <w:t>15:1</w:t>
            </w:r>
            <w:r w:rsidR="008C2742">
              <w:t>5</w:t>
            </w:r>
          </w:p>
        </w:tc>
        <w:tc>
          <w:tcPr>
            <w:tcW w:w="7229" w:type="dxa"/>
          </w:tcPr>
          <w:p w:rsidRPr="00D24A60" w:rsidR="00F9587C" w:rsidP="00F9587C" w:rsidRDefault="00F9587C" w14:paraId="7D42F63C" w14:textId="77777777">
            <w:pPr>
              <w:pStyle w:val="TableText"/>
              <w:rPr>
                <w:rFonts w:eastAsiaTheme="minorEastAsia"/>
                <w:szCs w:val="17"/>
              </w:rPr>
            </w:pPr>
            <w:r w:rsidRPr="3DF4507E">
              <w:rPr>
                <w:rFonts w:eastAsiaTheme="minorEastAsia"/>
                <w:color w:val="006D8C" w:themeColor="text2" w:themeShade="BF"/>
                <w:szCs w:val="17"/>
              </w:rPr>
              <w:t>Theory of Change and Logical Frameworks</w:t>
            </w:r>
            <w:r>
              <w:br/>
            </w:r>
            <w:r w:rsidRPr="3DF4507E">
              <w:rPr>
                <w:rFonts w:eastAsiaTheme="minorEastAsia"/>
                <w:szCs w:val="17"/>
              </w:rPr>
              <w:t>Presentation on designing results-oriented policies through logical frameworks and theories of change, linking problems, outcomes, and impacts.</w:t>
            </w:r>
          </w:p>
          <w:p w:rsidRPr="00D24A60" w:rsidR="00F9587C" w:rsidP="00F9587C" w:rsidRDefault="00F9587C" w14:paraId="0CED5350" w14:textId="77777777">
            <w:pPr>
              <w:pStyle w:val="TableText"/>
              <w:rPr>
                <w:rFonts w:eastAsiaTheme="minorEastAsia"/>
                <w:szCs w:val="17"/>
              </w:rPr>
            </w:pPr>
          </w:p>
          <w:p w:rsidRPr="002A2086" w:rsidR="0009190E" w:rsidP="00F9587C" w:rsidRDefault="00F9587C" w14:paraId="77F98BF7" w14:textId="1131A8D9">
            <w:pPr>
              <w:pStyle w:val="TableText"/>
            </w:pPr>
            <w:r w:rsidRPr="002A2086">
              <w:rPr>
                <w:rFonts w:eastAsiaTheme="minorEastAsia"/>
                <w:szCs w:val="17"/>
              </w:rPr>
              <w:t>Piotr Stronkowski</w:t>
            </w:r>
            <w:r w:rsidRPr="002A2086" w:rsidR="002A2086">
              <w:rPr>
                <w:rFonts w:eastAsiaTheme="minorEastAsia"/>
                <w:szCs w:val="17"/>
              </w:rPr>
              <w:t xml:space="preserve"> &amp; </w:t>
            </w:r>
            <w:r w:rsidR="002A2086">
              <w:t>Tamar Kitiashvili</w:t>
            </w:r>
            <w:r w:rsidRPr="002A2086">
              <w:rPr>
                <w:rFonts w:eastAsiaTheme="minorEastAsia"/>
                <w:szCs w:val="17"/>
              </w:rPr>
              <w:t>, HCD expert</w:t>
            </w:r>
            <w:r w:rsidRPr="002A2086" w:rsidR="002A2086">
              <w:rPr>
                <w:rFonts w:eastAsiaTheme="minorEastAsia"/>
                <w:szCs w:val="17"/>
              </w:rPr>
              <w:t>s</w:t>
            </w:r>
            <w:r w:rsidRPr="002A2086">
              <w:rPr>
                <w:rFonts w:eastAsiaTheme="minorEastAsia"/>
                <w:szCs w:val="17"/>
              </w:rPr>
              <w:t>, ETF</w:t>
            </w:r>
          </w:p>
        </w:tc>
      </w:tr>
      <w:tr w:rsidRPr="00CD6431" w:rsidR="005D03BF" w:rsidTr="3DF4507E" w14:paraId="219FF130" w14:textId="77777777">
        <w:trPr>
          <w:trHeight w:val="300"/>
        </w:trPr>
        <w:tc>
          <w:tcPr>
            <w:tcW w:w="1276" w:type="dxa"/>
          </w:tcPr>
          <w:p w:rsidRPr="00675B81" w:rsidR="005D03BF" w:rsidP="00675B81" w:rsidRDefault="3A5D7953" w14:paraId="72CAD985" w14:textId="1F990148">
            <w:pPr>
              <w:pStyle w:val="TableFirstColumn"/>
            </w:pPr>
            <w:r>
              <w:t>15:</w:t>
            </w:r>
            <w:r w:rsidR="1DC7EF5D">
              <w:t>1</w:t>
            </w:r>
            <w:r w:rsidR="008C2742">
              <w:t>5</w:t>
            </w:r>
            <w:r w:rsidR="002AC687">
              <w:t xml:space="preserve"> – </w:t>
            </w:r>
            <w:r>
              <w:t>1</w:t>
            </w:r>
            <w:r w:rsidR="00B22DF4">
              <w:t>6</w:t>
            </w:r>
            <w:r w:rsidR="5C9A5B83">
              <w:t>:</w:t>
            </w:r>
            <w:r w:rsidR="00B22DF4">
              <w:t>45</w:t>
            </w:r>
          </w:p>
        </w:tc>
        <w:tc>
          <w:tcPr>
            <w:tcW w:w="7229" w:type="dxa"/>
          </w:tcPr>
          <w:p w:rsidRPr="00D24A60" w:rsidR="005D03BF" w:rsidP="3DF4507E" w:rsidRDefault="7F96A7A3" w14:paraId="47EBD808" w14:textId="169230F1">
            <w:pPr>
              <w:pStyle w:val="TableText"/>
              <w:rPr>
                <w:rFonts w:eastAsiaTheme="minorEastAsia"/>
                <w:szCs w:val="17"/>
              </w:rPr>
            </w:pPr>
            <w:r w:rsidRPr="3DF4507E">
              <w:rPr>
                <w:rFonts w:eastAsiaTheme="minorEastAsia"/>
                <w:color w:val="006D8C" w:themeColor="text2" w:themeShade="BF"/>
                <w:szCs w:val="17"/>
              </w:rPr>
              <w:t>Practical Workshop: Designing the Policy Framework</w:t>
            </w:r>
            <w:r w:rsidR="005D03BF">
              <w:br/>
            </w:r>
            <w:r w:rsidRPr="3DF4507E">
              <w:rPr>
                <w:rFonts w:eastAsiaTheme="minorEastAsia"/>
                <w:szCs w:val="17"/>
              </w:rPr>
              <w:t xml:space="preserve">Hands-on team session where participants develop draft policy frameworks based on their problem analysis. Coffee served in breakout rooms. </w:t>
            </w:r>
          </w:p>
          <w:p w:rsidRPr="00D24A60" w:rsidR="005D03BF" w:rsidP="3DF4507E" w:rsidRDefault="005D03BF" w14:paraId="27ED859F" w14:textId="4155DE5D">
            <w:pPr>
              <w:pStyle w:val="TableText"/>
              <w:rPr>
                <w:rFonts w:eastAsiaTheme="minorEastAsia"/>
                <w:szCs w:val="17"/>
              </w:rPr>
            </w:pPr>
          </w:p>
          <w:p w:rsidRPr="001E4629" w:rsidR="005D03BF" w:rsidP="3DF4507E" w:rsidRDefault="002B2D2C" w14:paraId="6B07B462" w14:textId="68B2BE67">
            <w:pPr>
              <w:pStyle w:val="TableText"/>
              <w:rPr>
                <w:rFonts w:eastAsiaTheme="minorEastAsia"/>
                <w:szCs w:val="17"/>
              </w:rPr>
            </w:pPr>
            <w:r w:rsidRPr="00DF2E6F">
              <w:rPr>
                <w:sz w:val="16"/>
                <w:szCs w:val="16"/>
              </w:rPr>
              <w:t>Facilitated</w:t>
            </w:r>
            <w:r>
              <w:rPr>
                <w:sz w:val="16"/>
                <w:szCs w:val="16"/>
              </w:rPr>
              <w:t>: ETF team</w:t>
            </w:r>
          </w:p>
        </w:tc>
      </w:tr>
      <w:bookmarkEnd w:id="1"/>
      <w:tr w:rsidR="00F97060" w:rsidTr="3DF4507E" w14:paraId="776F4ECD" w14:textId="77777777">
        <w:trPr>
          <w:trHeight w:val="300"/>
        </w:trPr>
        <w:tc>
          <w:tcPr>
            <w:tcW w:w="1276" w:type="dxa"/>
          </w:tcPr>
          <w:p w:rsidRPr="00675B81" w:rsidR="00F97060" w:rsidP="00B22DF4" w:rsidRDefault="00B22DF4" w14:paraId="63B98524" w14:textId="07FDF614">
            <w:pPr>
              <w:pStyle w:val="TableFirstColumn"/>
            </w:pPr>
            <w:r>
              <w:t xml:space="preserve">16:45 – </w:t>
            </w:r>
            <w:r w:rsidR="0BCA68CA">
              <w:t>17:</w:t>
            </w:r>
            <w:r>
              <w:t>00</w:t>
            </w:r>
          </w:p>
        </w:tc>
        <w:tc>
          <w:tcPr>
            <w:tcW w:w="7229" w:type="dxa"/>
          </w:tcPr>
          <w:p w:rsidRPr="007C314B" w:rsidR="00F97060" w:rsidP="3DF4507E" w:rsidRDefault="00953C7C" w14:paraId="5F35A63F" w14:textId="55674936">
            <w:pPr>
              <w:pStyle w:val="TableText"/>
              <w:rPr>
                <w:lang w:val="en-US"/>
              </w:rPr>
            </w:pPr>
            <w:r w:rsidRPr="3DF4507E">
              <w:rPr>
                <w:rFonts w:eastAsiaTheme="minorEastAsia"/>
                <w:color w:val="006D8C" w:themeColor="text2" w:themeShade="BF"/>
                <w:szCs w:val="17"/>
              </w:rPr>
              <w:t>Wrap-Up and Reflections</w:t>
            </w:r>
            <w:r>
              <w:br/>
            </w:r>
            <w:r w:rsidRPr="3DF4507E">
              <w:rPr>
                <w:rFonts w:eastAsiaTheme="minorEastAsia"/>
                <w:szCs w:val="17"/>
              </w:rPr>
              <w:t>Key takeaways from the day – Tamar Kitiashvili, HCD expert, ETF</w:t>
            </w:r>
          </w:p>
        </w:tc>
      </w:tr>
      <w:tr w:rsidR="00F97060" w:rsidTr="3DF4507E" w14:paraId="369E916A" w14:textId="77777777">
        <w:trPr>
          <w:trHeight w:val="300"/>
        </w:trPr>
        <w:tc>
          <w:tcPr>
            <w:tcW w:w="1276" w:type="dxa"/>
          </w:tcPr>
          <w:p w:rsidRPr="00675B81" w:rsidR="00F97060" w:rsidP="00675B81" w:rsidRDefault="00F97060" w14:paraId="1A129892" w14:textId="03969816">
            <w:pPr>
              <w:pStyle w:val="TableFirstColumn"/>
            </w:pPr>
            <w:r>
              <w:t>19:</w:t>
            </w:r>
            <w:r w:rsidR="00722EE1">
              <w:t>30</w:t>
            </w:r>
            <w:r>
              <w:t xml:space="preserve"> – 22:00</w:t>
            </w:r>
          </w:p>
        </w:tc>
        <w:tc>
          <w:tcPr>
            <w:tcW w:w="7229" w:type="dxa"/>
          </w:tcPr>
          <w:p w:rsidRPr="00F97060" w:rsidR="00F97060" w:rsidP="00030FBC" w:rsidRDefault="007B6E7C" w14:paraId="5673E17E" w14:textId="427CC416">
            <w:pPr>
              <w:pStyle w:val="TableText"/>
              <w:rPr>
                <w:i/>
                <w:iCs/>
              </w:rPr>
            </w:pPr>
            <w:r>
              <w:rPr>
                <w:i/>
                <w:iCs/>
              </w:rPr>
              <w:t xml:space="preserve">Networking </w:t>
            </w:r>
            <w:r w:rsidR="00F110C2">
              <w:rPr>
                <w:i/>
                <w:iCs/>
              </w:rPr>
              <w:t>D</w:t>
            </w:r>
            <w:r w:rsidRPr="00F97060" w:rsidR="00F97060">
              <w:rPr>
                <w:i/>
                <w:iCs/>
              </w:rPr>
              <w:t>inner</w:t>
            </w:r>
            <w:r w:rsidR="00326D7B">
              <w:rPr>
                <w:i/>
                <w:iCs/>
              </w:rPr>
              <w:t xml:space="preserve"> at Sherep restaurant </w:t>
            </w:r>
            <w:r w:rsidR="00AC5DE6">
              <w:rPr>
                <w:i/>
                <w:iCs/>
              </w:rPr>
              <w:t>,</w:t>
            </w:r>
            <w:r w:rsidRPr="00AC5DE6" w:rsidR="00AC5DE6">
              <w:rPr>
                <w:i/>
                <w:iCs/>
              </w:rPr>
              <w:t xml:space="preserve">1 Amiryan St, Yerevan </w:t>
            </w:r>
          </w:p>
        </w:tc>
      </w:tr>
    </w:tbl>
    <w:p w:rsidR="00F97060" w:rsidP="00F97060" w:rsidRDefault="00F97060" w14:paraId="447400D3" w14:textId="7679E6FC">
      <w:pPr>
        <w:pStyle w:val="Heading2"/>
        <w:rPr>
          <w:lang w:val="en-US"/>
        </w:rPr>
      </w:pPr>
      <w:r>
        <w:rPr>
          <w:lang w:val="en-US"/>
        </w:rPr>
        <w:lastRenderedPageBreak/>
        <w:t>D</w:t>
      </w:r>
      <w:r w:rsidRPr="00C70263">
        <w:rPr>
          <w:lang w:val="en-US"/>
        </w:rPr>
        <w:t xml:space="preserve">AY </w:t>
      </w:r>
      <w:r>
        <w:rPr>
          <w:lang w:val="en-US"/>
        </w:rPr>
        <w:t xml:space="preserve">2: </w:t>
      </w:r>
      <w:r w:rsidR="001C251E">
        <w:rPr>
          <w:lang w:val="en-US"/>
        </w:rPr>
        <w:t>30</w:t>
      </w:r>
      <w:r w:rsidR="00B64249">
        <w:rPr>
          <w:lang w:val="en-US"/>
        </w:rPr>
        <w:t xml:space="preserve"> January 2026</w:t>
      </w:r>
    </w:p>
    <w:p w:rsidRPr="00263071" w:rsidR="00263071" w:rsidP="00263071" w:rsidRDefault="00263071" w14:paraId="4BB1573C" w14:textId="0073123B">
      <w:pPr>
        <w:pStyle w:val="BodyText"/>
        <w:rPr>
          <w:color w:val="0092BB" w:themeColor="text2"/>
          <w:sz w:val="28"/>
          <w:szCs w:val="36"/>
          <w:lang w:val="en-US"/>
        </w:rPr>
      </w:pPr>
      <w:r w:rsidRPr="00263071">
        <w:rPr>
          <w:color w:val="0092BB" w:themeColor="text2"/>
          <w:sz w:val="28"/>
          <w:szCs w:val="36"/>
          <w:lang w:val="en-US"/>
        </w:rPr>
        <w:t>Indicators, Evidence, and Policy Impact</w:t>
      </w:r>
    </w:p>
    <w:p w:rsidRPr="00F97060" w:rsidR="00F97060" w:rsidP="00F97060" w:rsidRDefault="00F97060" w14:paraId="31506862" w14:textId="77777777">
      <w:pPr>
        <w:pStyle w:val="NoSpacing"/>
        <w:rPr>
          <w:sz w:val="4"/>
          <w:szCs w:val="6"/>
          <w:lang w:val="en-US"/>
        </w:rPr>
      </w:pPr>
    </w:p>
    <w:p w:rsidRPr="009D206E" w:rsidR="00F97060" w:rsidP="00F97060" w:rsidRDefault="00F97060" w14:paraId="74C1473F" w14:textId="77777777">
      <w:pPr>
        <w:pStyle w:val="NoSpacing"/>
        <w:rPr>
          <w:sz w:val="4"/>
          <w:szCs w:val="6"/>
        </w:rPr>
      </w:pPr>
    </w:p>
    <w:tbl>
      <w:tblPr>
        <w:tblStyle w:val="ETF2021"/>
        <w:tblW w:w="8505" w:type="dxa"/>
        <w:tblLook w:val="04A0" w:firstRow="1" w:lastRow="0" w:firstColumn="1" w:lastColumn="0" w:noHBand="0" w:noVBand="1"/>
      </w:tblPr>
      <w:tblGrid>
        <w:gridCol w:w="1276"/>
        <w:gridCol w:w="7229"/>
      </w:tblGrid>
      <w:tr w:rsidR="003466E9" w:rsidTr="003466E9" w14:paraId="51323EF9" w14:textId="77777777">
        <w:trPr>
          <w:cnfStyle w:val="100000000000" w:firstRow="1" w:lastRow="0" w:firstColumn="0" w:lastColumn="0" w:oddVBand="0" w:evenVBand="0" w:oddHBand="0" w:evenHBand="0" w:firstRowFirstColumn="0" w:firstRowLastColumn="0" w:lastRowFirstColumn="0" w:lastRowLastColumn="0"/>
          <w:tblHeader/>
        </w:trPr>
        <w:tc>
          <w:tcPr>
            <w:tcW w:w="1276" w:type="dxa"/>
          </w:tcPr>
          <w:p w:rsidR="003466E9" w:rsidRDefault="003466E9" w14:paraId="35D73F50" w14:textId="77777777">
            <w:pPr>
              <w:pStyle w:val="TableHeading"/>
            </w:pPr>
            <w:r>
              <w:t>Time</w:t>
            </w:r>
          </w:p>
        </w:tc>
        <w:tc>
          <w:tcPr>
            <w:tcW w:w="7229" w:type="dxa"/>
          </w:tcPr>
          <w:p w:rsidR="003466E9" w:rsidRDefault="003466E9" w14:paraId="1DA4AA9E" w14:textId="77777777">
            <w:pPr>
              <w:pStyle w:val="TableHeading"/>
            </w:pPr>
            <w:r>
              <w:t>Sessions</w:t>
            </w:r>
          </w:p>
        </w:tc>
      </w:tr>
      <w:tr w:rsidR="003466E9" w:rsidTr="003466E9" w14:paraId="2AD06604" w14:textId="77777777">
        <w:tc>
          <w:tcPr>
            <w:tcW w:w="1276" w:type="dxa"/>
          </w:tcPr>
          <w:p w:rsidRPr="00675B81" w:rsidR="003466E9" w:rsidRDefault="003466E9" w14:paraId="0FA6AC8E" w14:textId="4642C55A">
            <w:pPr>
              <w:pStyle w:val="TableFirstColumn"/>
            </w:pPr>
            <w:r>
              <w:t>09:00 - 09:30</w:t>
            </w:r>
          </w:p>
        </w:tc>
        <w:tc>
          <w:tcPr>
            <w:tcW w:w="7229" w:type="dxa"/>
          </w:tcPr>
          <w:p w:rsidR="003466E9" w:rsidRDefault="003466E9" w14:paraId="08366BC0" w14:textId="77777777">
            <w:pPr>
              <w:pStyle w:val="TableText"/>
            </w:pPr>
            <w:r>
              <w:t>Registration</w:t>
            </w:r>
          </w:p>
        </w:tc>
      </w:tr>
      <w:tr w:rsidRPr="00C61389" w:rsidR="003466E9" w:rsidTr="003466E9" w14:paraId="40259A9B" w14:textId="77777777">
        <w:tc>
          <w:tcPr>
            <w:tcW w:w="1276" w:type="dxa"/>
          </w:tcPr>
          <w:p w:rsidRPr="00675B81" w:rsidR="003466E9" w:rsidRDefault="003466E9" w14:paraId="4D75CCDB" w14:textId="1D779F0B">
            <w:pPr>
              <w:pStyle w:val="TableFirstColumn"/>
            </w:pPr>
            <w:r>
              <w:t>09:30-10:15</w:t>
            </w:r>
          </w:p>
        </w:tc>
        <w:tc>
          <w:tcPr>
            <w:tcW w:w="7229" w:type="dxa"/>
          </w:tcPr>
          <w:p w:rsidRPr="007C314B" w:rsidR="003466E9" w:rsidP="00F94C92" w:rsidRDefault="003466E9" w14:paraId="12EFCBA7" w14:textId="77777777">
            <w:pPr>
              <w:pStyle w:val="TableText"/>
              <w:rPr>
                <w:rFonts w:eastAsiaTheme="minorEastAsia"/>
                <w:szCs w:val="17"/>
              </w:rPr>
            </w:pPr>
            <w:r w:rsidRPr="3DF4507E">
              <w:rPr>
                <w:rFonts w:eastAsiaTheme="minorEastAsia"/>
                <w:color w:val="006D8C" w:themeColor="text2" w:themeShade="BF"/>
                <w:szCs w:val="17"/>
              </w:rPr>
              <w:t>Team Presentations and Discussion</w:t>
            </w:r>
            <w:r>
              <w:br/>
            </w:r>
            <w:r w:rsidRPr="3DF4507E">
              <w:rPr>
                <w:rFonts w:eastAsiaTheme="minorEastAsia"/>
                <w:szCs w:val="17"/>
              </w:rPr>
              <w:t>Presentation of policy frameworks, peer feedback, and facilitated discussion on approaches and lessons learned.</w:t>
            </w:r>
          </w:p>
          <w:p w:rsidRPr="007C314B" w:rsidR="003466E9" w:rsidP="00F94C92" w:rsidRDefault="003466E9" w14:paraId="146479F9" w14:textId="77777777">
            <w:pPr>
              <w:pStyle w:val="TableText"/>
              <w:rPr>
                <w:rFonts w:eastAsiaTheme="minorEastAsia"/>
                <w:szCs w:val="17"/>
              </w:rPr>
            </w:pPr>
          </w:p>
          <w:p w:rsidRPr="3DF4507E" w:rsidR="003466E9" w:rsidP="00F94C92" w:rsidRDefault="003466E9" w14:paraId="3B40CDD8" w14:textId="6DA7F0B0">
            <w:pPr>
              <w:pStyle w:val="TableText"/>
              <w:rPr>
                <w:rFonts w:eastAsiaTheme="minorEastAsia"/>
                <w:color w:val="006D8C" w:themeColor="text2" w:themeShade="BF"/>
                <w:szCs w:val="17"/>
              </w:rPr>
            </w:pPr>
            <w:r>
              <w:t>Q&amp;A Session Facilitated by Hugues Moussy, Head of Intelligence unit, ETF</w:t>
            </w:r>
          </w:p>
        </w:tc>
      </w:tr>
      <w:tr w:rsidRPr="00C61389" w:rsidR="003466E9" w:rsidTr="003466E9" w14:paraId="3FD3EA0B" w14:textId="77777777">
        <w:tc>
          <w:tcPr>
            <w:tcW w:w="1276" w:type="dxa"/>
          </w:tcPr>
          <w:p w:rsidRPr="00675B81" w:rsidR="003466E9" w:rsidRDefault="003466E9" w14:paraId="17E662F3" w14:textId="37C82659">
            <w:pPr>
              <w:pStyle w:val="TableFirstColumn"/>
            </w:pPr>
            <w:r>
              <w:t>10:15</w:t>
            </w:r>
            <w:r w:rsidRPr="00675B81">
              <w:t xml:space="preserve"> - 1</w:t>
            </w:r>
            <w:r>
              <w:t>1</w:t>
            </w:r>
            <w:r w:rsidRPr="00675B81">
              <w:t>:</w:t>
            </w:r>
            <w:r>
              <w:t>30</w:t>
            </w:r>
          </w:p>
        </w:tc>
        <w:tc>
          <w:tcPr>
            <w:tcW w:w="7229" w:type="dxa"/>
          </w:tcPr>
          <w:p w:rsidR="003466E9" w:rsidP="3DF4507E" w:rsidRDefault="003466E9" w14:paraId="728BDE06" w14:textId="718E5F05">
            <w:pPr>
              <w:pStyle w:val="TableText"/>
            </w:pPr>
            <w:r w:rsidRPr="3DF4507E">
              <w:rPr>
                <w:rFonts w:eastAsiaTheme="minorEastAsia"/>
                <w:color w:val="006D8C" w:themeColor="text2" w:themeShade="BF"/>
                <w:szCs w:val="17"/>
              </w:rPr>
              <w:t>Understanding Indicators: Interactive Session</w:t>
            </w:r>
            <w:r>
              <w:br/>
            </w:r>
            <w:r w:rsidRPr="3DF4507E">
              <w:rPr>
                <w:rFonts w:eastAsiaTheme="minorEastAsia"/>
                <w:szCs w:val="17"/>
              </w:rPr>
              <w:t>Exploration of indicator typologies and their relevance in monitoring and evaluation. Interactive exercise on defining measurable outcomes.</w:t>
            </w:r>
          </w:p>
          <w:p w:rsidRPr="00EA1A75" w:rsidR="003466E9" w:rsidP="3DF4507E" w:rsidRDefault="003466E9" w14:paraId="2E425DF8" w14:textId="56270807">
            <w:pPr>
              <w:pStyle w:val="TableText"/>
              <w:rPr>
                <w:i/>
                <w:iCs/>
              </w:rPr>
            </w:pPr>
            <w:r w:rsidRPr="3DF4507E">
              <w:rPr>
                <w:i/>
                <w:iCs/>
              </w:rPr>
              <w:t xml:space="preserve">Q&amp;A Session  </w:t>
            </w:r>
          </w:p>
          <w:p w:rsidRPr="001611B4" w:rsidR="003466E9" w:rsidP="3A7B278A" w:rsidRDefault="003466E9" w14:paraId="7C6EC04B" w14:textId="58FF1F1B">
            <w:pPr>
              <w:pStyle w:val="TableText"/>
              <w:rPr>
                <w:i/>
                <w:iCs/>
              </w:rPr>
            </w:pPr>
            <w:r w:rsidRPr="002A2086">
              <w:rPr>
                <w:rFonts w:eastAsiaTheme="minorEastAsia"/>
                <w:szCs w:val="17"/>
              </w:rPr>
              <w:t xml:space="preserve">Piotr Stronkowski &amp; </w:t>
            </w:r>
            <w:r>
              <w:t>Tamar Kitiashvili</w:t>
            </w:r>
            <w:r w:rsidRPr="002A2086">
              <w:rPr>
                <w:rFonts w:eastAsiaTheme="minorEastAsia"/>
                <w:szCs w:val="17"/>
              </w:rPr>
              <w:t>, HCD experts, ETF</w:t>
            </w:r>
          </w:p>
        </w:tc>
      </w:tr>
      <w:tr w:rsidR="003466E9" w:rsidTr="003466E9" w14:paraId="228A0EDE" w14:textId="77777777">
        <w:tc>
          <w:tcPr>
            <w:tcW w:w="1276" w:type="dxa"/>
          </w:tcPr>
          <w:p w:rsidR="003466E9" w:rsidRDefault="003466E9" w14:paraId="4E96EF52" w14:textId="7CBBD5CB">
            <w:pPr>
              <w:pStyle w:val="TableFirstColumn"/>
            </w:pPr>
            <w:r>
              <w:t>11:30– 12:00</w:t>
            </w:r>
          </w:p>
        </w:tc>
        <w:tc>
          <w:tcPr>
            <w:tcW w:w="7229" w:type="dxa"/>
          </w:tcPr>
          <w:p w:rsidRPr="3DF4507E" w:rsidR="003466E9" w:rsidP="3DF4507E" w:rsidRDefault="003466E9" w14:paraId="0F67F761" w14:textId="5BECBE81">
            <w:pPr>
              <w:pStyle w:val="TableText"/>
              <w:rPr>
                <w:color w:val="006D8C" w:themeColor="text2" w:themeShade="BF"/>
              </w:rPr>
            </w:pPr>
            <w:r w:rsidRPr="0039735F">
              <w:rPr>
                <w:i/>
                <w:iCs/>
              </w:rPr>
              <w:t>Coffee break</w:t>
            </w:r>
          </w:p>
        </w:tc>
      </w:tr>
      <w:tr w:rsidR="003466E9" w:rsidTr="003466E9" w14:paraId="7034D079" w14:textId="77777777">
        <w:tc>
          <w:tcPr>
            <w:tcW w:w="1276" w:type="dxa"/>
          </w:tcPr>
          <w:p w:rsidRPr="00675B81" w:rsidR="003466E9" w:rsidRDefault="003466E9" w14:paraId="02859A05" w14:textId="2AEDD613">
            <w:pPr>
              <w:pStyle w:val="TableFirstColumn"/>
            </w:pPr>
            <w:r>
              <w:t>11:30 – 13:00</w:t>
            </w:r>
          </w:p>
        </w:tc>
        <w:tc>
          <w:tcPr>
            <w:tcW w:w="7229" w:type="dxa"/>
          </w:tcPr>
          <w:p w:rsidR="003466E9" w:rsidP="3DF4507E" w:rsidRDefault="003466E9" w14:paraId="4AFA7EF5" w14:textId="77777777">
            <w:pPr>
              <w:pStyle w:val="TableText"/>
            </w:pPr>
            <w:r w:rsidRPr="3DF4507E">
              <w:rPr>
                <w:color w:val="006D8C" w:themeColor="text2" w:themeShade="BF"/>
              </w:rPr>
              <w:t>Country Team Workshop: Refining Policy Frameworks</w:t>
            </w:r>
            <w:r>
              <w:br/>
            </w:r>
            <w:r w:rsidRPr="3DF4507E">
              <w:t>Teams integrate indicators into their policy frameworks, strengthening their monitoring and evaluation components. Coffee served in breakout rooms.</w:t>
            </w:r>
          </w:p>
          <w:p w:rsidRPr="008D0ED4" w:rsidR="003466E9" w:rsidP="3DF4507E" w:rsidRDefault="003466E9" w14:paraId="5A725BB3" w14:textId="2AA9DE23">
            <w:pPr>
              <w:pStyle w:val="TableText"/>
            </w:pPr>
            <w:r w:rsidRPr="00DF2E6F">
              <w:rPr>
                <w:sz w:val="16"/>
                <w:szCs w:val="16"/>
              </w:rPr>
              <w:t>Facilitated</w:t>
            </w:r>
            <w:r>
              <w:rPr>
                <w:sz w:val="16"/>
                <w:szCs w:val="16"/>
              </w:rPr>
              <w:t>: ETF team</w:t>
            </w:r>
          </w:p>
        </w:tc>
      </w:tr>
      <w:tr w:rsidR="003466E9" w:rsidTr="003466E9" w14:paraId="22414C64" w14:textId="58BE373A">
        <w:tc>
          <w:tcPr>
            <w:tcW w:w="1276" w:type="dxa"/>
          </w:tcPr>
          <w:p w:rsidR="003466E9" w:rsidP="001C417C" w:rsidRDefault="003466E9" w14:paraId="4B5BFEA5" w14:textId="2611C855">
            <w:pPr>
              <w:pStyle w:val="TableFirstColumn"/>
            </w:pPr>
            <w:r>
              <w:t>13:00 – 14:00</w:t>
            </w:r>
          </w:p>
        </w:tc>
        <w:tc>
          <w:tcPr>
            <w:tcW w:w="7229" w:type="dxa"/>
          </w:tcPr>
          <w:p w:rsidRPr="3DF4507E" w:rsidR="003466E9" w:rsidP="001C417C" w:rsidRDefault="003466E9" w14:paraId="2344D237" w14:textId="4791E053">
            <w:pPr>
              <w:pStyle w:val="TableText"/>
              <w:rPr>
                <w:color w:val="006D8C" w:themeColor="text2" w:themeShade="BF"/>
              </w:rPr>
            </w:pPr>
            <w:r>
              <w:t>Lunch</w:t>
            </w:r>
          </w:p>
        </w:tc>
      </w:tr>
      <w:tr w:rsidR="003466E9" w:rsidTr="003466E9" w14:paraId="41D3837B" w14:textId="77777777">
        <w:tc>
          <w:tcPr>
            <w:tcW w:w="1276" w:type="dxa"/>
          </w:tcPr>
          <w:p w:rsidRPr="00675B81" w:rsidR="003466E9" w:rsidP="001C417C" w:rsidRDefault="003466E9" w14:paraId="0DEC8D4A" w14:textId="2D7E80B2">
            <w:pPr>
              <w:pStyle w:val="TableFirstColumn"/>
            </w:pPr>
            <w:r>
              <w:t>14:00 – 14:45</w:t>
            </w:r>
          </w:p>
        </w:tc>
        <w:tc>
          <w:tcPr>
            <w:tcW w:w="7229" w:type="dxa"/>
          </w:tcPr>
          <w:p w:rsidR="003466E9" w:rsidP="001C417C" w:rsidRDefault="003466E9" w14:paraId="60CF01F4" w14:textId="1793B63B">
            <w:pPr>
              <w:pStyle w:val="TableText"/>
            </w:pPr>
            <w:r w:rsidRPr="3DF4507E">
              <w:rPr>
                <w:color w:val="006D8C" w:themeColor="text2" w:themeShade="BF"/>
              </w:rPr>
              <w:t>Presentation of Team Results</w:t>
            </w:r>
            <w:r>
              <w:br/>
            </w:r>
            <w:r w:rsidRPr="3DF4507E">
              <w:t>Showcase of revised policy frameworks with discussion on the practical use of indicators in policy design.</w:t>
            </w:r>
          </w:p>
          <w:p w:rsidR="003466E9" w:rsidP="001C417C" w:rsidRDefault="003466E9" w14:paraId="4C5CC3C0" w14:textId="6FA39E4F">
            <w:pPr>
              <w:pStyle w:val="TableText"/>
            </w:pPr>
          </w:p>
          <w:p w:rsidR="003466E9" w:rsidP="001C417C" w:rsidRDefault="003466E9" w14:paraId="46F50BD3" w14:textId="6ECCC229">
            <w:pPr>
              <w:pStyle w:val="TableText"/>
            </w:pPr>
            <w:r>
              <w:t>Tamar Kitiashvili, HCD Expert, ETF</w:t>
            </w:r>
          </w:p>
        </w:tc>
      </w:tr>
      <w:tr w:rsidR="003466E9" w:rsidTr="003466E9" w14:paraId="7EE2DABB" w14:textId="77777777">
        <w:tc>
          <w:tcPr>
            <w:tcW w:w="1276" w:type="dxa"/>
          </w:tcPr>
          <w:p w:rsidR="003466E9" w:rsidP="001C417C" w:rsidRDefault="003466E9" w14:paraId="2861A3D4" w14:textId="1D6B1DEC">
            <w:pPr>
              <w:pStyle w:val="TableFirstColumn"/>
            </w:pPr>
            <w:r>
              <w:t>14:45 – 15:00</w:t>
            </w:r>
          </w:p>
        </w:tc>
        <w:tc>
          <w:tcPr>
            <w:tcW w:w="7229" w:type="dxa"/>
          </w:tcPr>
          <w:p w:rsidRPr="009E2241" w:rsidR="003466E9" w:rsidP="001C417C" w:rsidRDefault="003466E9" w14:paraId="37512E83" w14:textId="77777777">
            <w:pPr>
              <w:pStyle w:val="TableText"/>
            </w:pPr>
            <w:r w:rsidRPr="009E2241">
              <w:t>Strategic Planning Process</w:t>
            </w:r>
          </w:p>
          <w:p w:rsidRPr="009E2241" w:rsidR="003466E9" w:rsidP="001C417C" w:rsidRDefault="003466E9" w14:paraId="44D6C8D1" w14:textId="0378465B">
            <w:pPr>
              <w:pStyle w:val="TableText"/>
            </w:pPr>
            <w:r w:rsidRPr="009E2241">
              <w:t>Presentation of the key elements of the strategic planning process</w:t>
            </w:r>
          </w:p>
        </w:tc>
      </w:tr>
      <w:tr w:rsidR="003466E9" w:rsidTr="003466E9" w14:paraId="5BAC628D" w14:textId="77777777">
        <w:tc>
          <w:tcPr>
            <w:tcW w:w="1276" w:type="dxa"/>
          </w:tcPr>
          <w:p w:rsidRPr="00675B81" w:rsidR="003466E9" w:rsidP="001C417C" w:rsidRDefault="003466E9" w14:paraId="284A1492" w14:textId="6686A92E">
            <w:pPr>
              <w:pStyle w:val="TableFirstColumn"/>
            </w:pPr>
            <w:r>
              <w:t>15:00-15:45</w:t>
            </w:r>
          </w:p>
        </w:tc>
        <w:tc>
          <w:tcPr>
            <w:tcW w:w="7229" w:type="dxa"/>
          </w:tcPr>
          <w:p w:rsidRPr="00F97060" w:rsidR="003466E9" w:rsidP="002B2D2C" w:rsidRDefault="003466E9" w14:paraId="3D03F3CA" w14:textId="2E02BCEF">
            <w:pPr>
              <w:pStyle w:val="TableText"/>
            </w:pPr>
            <w:r w:rsidRPr="3DF4507E">
              <w:rPr>
                <w:color w:val="006D8C" w:themeColor="text2" w:themeShade="BF"/>
              </w:rPr>
              <w:t>Country Team Workshop: Policy Ideas for Country Projects</w:t>
            </w:r>
            <w:r>
              <w:br/>
            </w:r>
            <w:r w:rsidRPr="3DF4507E">
              <w:t>Collaborative session to identify and refine policy ideas with potential for implementation in participants’ home countries</w:t>
            </w:r>
            <w:r>
              <w:t xml:space="preserve"> and design strategy planning process.</w:t>
            </w:r>
          </w:p>
        </w:tc>
      </w:tr>
      <w:tr w:rsidR="003466E9" w:rsidTr="003466E9" w14:paraId="67D859BB" w14:textId="77777777">
        <w:tc>
          <w:tcPr>
            <w:tcW w:w="1276" w:type="dxa"/>
          </w:tcPr>
          <w:p w:rsidR="003466E9" w:rsidP="001C417C" w:rsidRDefault="003466E9" w14:paraId="1F5446E0" w14:textId="376D154C">
            <w:pPr>
              <w:pStyle w:val="TableFirstColumn"/>
            </w:pPr>
            <w:r>
              <w:t>15:45 – 16:00</w:t>
            </w:r>
          </w:p>
        </w:tc>
        <w:tc>
          <w:tcPr>
            <w:tcW w:w="7229" w:type="dxa"/>
          </w:tcPr>
          <w:p w:rsidRPr="3DF4507E" w:rsidR="003466E9" w:rsidP="001C417C" w:rsidRDefault="003466E9" w14:paraId="7F2FCCFF" w14:textId="79A5E94F">
            <w:pPr>
              <w:pStyle w:val="TableText"/>
              <w:rPr>
                <w:color w:val="006D8C" w:themeColor="text2" w:themeShade="BF"/>
              </w:rPr>
            </w:pPr>
            <w:r w:rsidRPr="0039735F">
              <w:rPr>
                <w:i/>
                <w:iCs/>
              </w:rPr>
              <w:t>Coffee break</w:t>
            </w:r>
          </w:p>
        </w:tc>
      </w:tr>
      <w:tr w:rsidR="003466E9" w:rsidTr="003466E9" w14:paraId="13BE0CE7" w14:textId="77777777">
        <w:tc>
          <w:tcPr>
            <w:tcW w:w="1276" w:type="dxa"/>
          </w:tcPr>
          <w:p w:rsidRPr="00675B81" w:rsidR="003466E9" w:rsidP="001C417C" w:rsidRDefault="003466E9" w14:paraId="1FFE2FDA" w14:textId="66AA3E92">
            <w:pPr>
              <w:pStyle w:val="TableFirstColumn"/>
            </w:pPr>
            <w:r>
              <w:t>16:00 - 16.30</w:t>
            </w:r>
          </w:p>
        </w:tc>
        <w:tc>
          <w:tcPr>
            <w:tcW w:w="7229" w:type="dxa"/>
          </w:tcPr>
          <w:p w:rsidR="003466E9" w:rsidP="001C417C" w:rsidRDefault="003466E9" w14:paraId="0634AAC7" w14:textId="1C5516ED">
            <w:pPr>
              <w:pStyle w:val="TableText"/>
            </w:pPr>
            <w:r w:rsidRPr="3DF4507E">
              <w:rPr>
                <w:color w:val="006D8C" w:themeColor="text2" w:themeShade="BF"/>
              </w:rPr>
              <w:t>Presentations of Country Policy Ideas</w:t>
            </w:r>
            <w:r>
              <w:br/>
            </w:r>
            <w:r w:rsidRPr="3DF4507E">
              <w:t>Country teams present their proposed policy ideas</w:t>
            </w:r>
            <w:r>
              <w:t xml:space="preserve"> and strategy planning process</w:t>
            </w:r>
            <w:r w:rsidRPr="3DF4507E">
              <w:t>, emphasizing importance, feasibility, and practical value of the projects.</w:t>
            </w:r>
          </w:p>
          <w:p w:rsidR="003466E9" w:rsidP="001C417C" w:rsidRDefault="003466E9" w14:paraId="3BEF36ED" w14:textId="4D0E2B08">
            <w:pPr>
              <w:pStyle w:val="TableText"/>
            </w:pPr>
          </w:p>
          <w:p w:rsidR="003466E9" w:rsidP="001C417C" w:rsidRDefault="003466E9" w14:paraId="757E9243" w14:textId="0F5B9C57">
            <w:pPr>
              <w:pStyle w:val="TableText"/>
            </w:pPr>
            <w:r w:rsidRPr="3DF4507E">
              <w:t>Tamar Kitiashvili, HCD Expert, ETF</w:t>
            </w:r>
          </w:p>
        </w:tc>
      </w:tr>
      <w:tr w:rsidR="003466E9" w:rsidTr="003466E9" w14:paraId="1BC768C8" w14:textId="77777777">
        <w:tc>
          <w:tcPr>
            <w:tcW w:w="1276" w:type="dxa"/>
          </w:tcPr>
          <w:p w:rsidRPr="00064A34" w:rsidR="003466E9" w:rsidP="001C417C" w:rsidRDefault="003466E9" w14:paraId="7F4D90B6" w14:textId="42827275">
            <w:pPr>
              <w:pStyle w:val="TableFirstColumn"/>
            </w:pPr>
            <w:r>
              <w:t>16:30 - 17.00</w:t>
            </w:r>
          </w:p>
        </w:tc>
        <w:tc>
          <w:tcPr>
            <w:tcW w:w="7229" w:type="dxa"/>
          </w:tcPr>
          <w:p w:rsidRPr="00064A34" w:rsidR="003466E9" w:rsidP="001C417C" w:rsidRDefault="003466E9" w14:paraId="55DB5F6F" w14:textId="153F856C">
            <w:pPr>
              <w:pStyle w:val="TableText"/>
            </w:pPr>
            <w:r w:rsidRPr="3DF4507E">
              <w:rPr>
                <w:color w:val="006D8C" w:themeColor="text2" w:themeShade="BF"/>
              </w:rPr>
              <w:t>Collective Reflection and Closing Session</w:t>
            </w:r>
            <w:r>
              <w:br/>
            </w:r>
            <w:r w:rsidRPr="3DF4507E">
              <w:t>A plenary reflection on the seminar’s insights, lessons, and future collaboration opportunities, concluding with closing remarks</w:t>
            </w:r>
            <w:r>
              <w:t>.</w:t>
            </w:r>
          </w:p>
          <w:p w:rsidRPr="00064A34" w:rsidR="003466E9" w:rsidP="001C417C" w:rsidRDefault="003466E9" w14:paraId="300F5819" w14:textId="41CB6433">
            <w:pPr>
              <w:pStyle w:val="TableText"/>
            </w:pPr>
          </w:p>
          <w:p w:rsidR="003466E9" w:rsidP="001C417C" w:rsidRDefault="003466E9" w14:paraId="5F60F9DC" w14:textId="6C2BA104">
            <w:pPr>
              <w:pStyle w:val="TableText"/>
            </w:pPr>
            <w:r w:rsidRPr="006135AA">
              <w:t>Hugues Moussy, Head of Intelligence Unit, ETF</w:t>
            </w:r>
          </w:p>
          <w:p w:rsidRPr="00064A34" w:rsidR="003466E9" w:rsidP="001C417C" w:rsidRDefault="003466E9" w14:paraId="5DB59FFC" w14:textId="7CC05AD2">
            <w:pPr>
              <w:pStyle w:val="TableText"/>
            </w:pPr>
            <w:r>
              <w:t>End of the seminar</w:t>
            </w:r>
          </w:p>
        </w:tc>
      </w:tr>
    </w:tbl>
    <w:p w:rsidR="006F68C8" w:rsidP="00F97060" w:rsidRDefault="006F68C8" w14:paraId="24F12201" w14:textId="77777777">
      <w:pPr>
        <w:pStyle w:val="Heading2"/>
        <w:rPr>
          <w:lang w:val="en-US"/>
        </w:rPr>
      </w:pPr>
    </w:p>
    <w:p w:rsidRPr="00C70263" w:rsidR="00F97060" w:rsidP="00F97060" w:rsidRDefault="00F97060" w14:paraId="73369CF7" w14:textId="2D2C6046">
      <w:pPr>
        <w:pStyle w:val="Heading2"/>
        <w:rPr>
          <w:lang w:val="en-US"/>
        </w:rPr>
      </w:pPr>
      <w:r>
        <w:rPr>
          <w:lang w:val="en-US"/>
        </w:rPr>
        <w:lastRenderedPageBreak/>
        <w:t>D</w:t>
      </w:r>
      <w:r w:rsidRPr="00C70263">
        <w:rPr>
          <w:lang w:val="en-US"/>
        </w:rPr>
        <w:t xml:space="preserve">AY </w:t>
      </w:r>
      <w:r>
        <w:rPr>
          <w:lang w:val="en-US"/>
        </w:rPr>
        <w:t xml:space="preserve">3: </w:t>
      </w:r>
      <w:r w:rsidR="00C90D6E">
        <w:rPr>
          <w:lang w:val="en-US"/>
        </w:rPr>
        <w:t>3</w:t>
      </w:r>
      <w:r w:rsidR="001C251E">
        <w:rPr>
          <w:lang w:val="en-US"/>
        </w:rPr>
        <w:t>1</w:t>
      </w:r>
      <w:r>
        <w:rPr>
          <w:lang w:val="en-US"/>
        </w:rPr>
        <w:t xml:space="preserve"> </w:t>
      </w:r>
      <w:r w:rsidR="00C90D6E">
        <w:rPr>
          <w:lang w:val="en-US"/>
        </w:rPr>
        <w:t>January 2026</w:t>
      </w:r>
    </w:p>
    <w:p w:rsidRPr="00F97060" w:rsidR="00F97060" w:rsidP="00F97060" w:rsidRDefault="00F97060" w14:paraId="1130ACCA" w14:textId="77777777">
      <w:pPr>
        <w:pStyle w:val="NoSpacing"/>
        <w:rPr>
          <w:sz w:val="4"/>
          <w:szCs w:val="6"/>
          <w:lang w:val="en-US"/>
        </w:rPr>
      </w:pPr>
    </w:p>
    <w:p w:rsidRPr="009D206E" w:rsidR="00F97060" w:rsidP="00F97060" w:rsidRDefault="00F97060" w14:paraId="13617B01" w14:textId="77777777">
      <w:pPr>
        <w:pStyle w:val="NoSpacing"/>
        <w:rPr>
          <w:sz w:val="4"/>
          <w:szCs w:val="6"/>
        </w:rPr>
      </w:pPr>
    </w:p>
    <w:tbl>
      <w:tblPr>
        <w:tblStyle w:val="ETF2021"/>
        <w:tblW w:w="0" w:type="auto"/>
        <w:tblLook w:val="04A0" w:firstRow="1" w:lastRow="0" w:firstColumn="1" w:lastColumn="0" w:noHBand="0" w:noVBand="1"/>
      </w:tblPr>
      <w:tblGrid>
        <w:gridCol w:w="1276"/>
        <w:gridCol w:w="7229"/>
      </w:tblGrid>
      <w:tr w:rsidR="00F97060" w:rsidTr="3DF4507E" w14:paraId="0A261487" w14:textId="77777777">
        <w:trPr>
          <w:cnfStyle w:val="100000000000" w:firstRow="1" w:lastRow="0" w:firstColumn="0" w:lastColumn="0" w:oddVBand="0" w:evenVBand="0" w:oddHBand="0" w:evenHBand="0" w:firstRowFirstColumn="0" w:firstRowLastColumn="0" w:lastRowFirstColumn="0" w:lastRowLastColumn="0"/>
          <w:tblHeader/>
        </w:trPr>
        <w:tc>
          <w:tcPr>
            <w:tcW w:w="1276" w:type="dxa"/>
          </w:tcPr>
          <w:p w:rsidR="00F97060" w:rsidRDefault="00F97060" w14:paraId="1DB8A2FE" w14:textId="77777777">
            <w:pPr>
              <w:pStyle w:val="TableHeading"/>
            </w:pPr>
            <w:r>
              <w:t>Time</w:t>
            </w:r>
          </w:p>
        </w:tc>
        <w:tc>
          <w:tcPr>
            <w:tcW w:w="7229" w:type="dxa"/>
          </w:tcPr>
          <w:p w:rsidR="00F97060" w:rsidRDefault="00F97060" w14:paraId="4F51A4A4" w14:textId="77777777">
            <w:pPr>
              <w:pStyle w:val="TableHeading"/>
            </w:pPr>
            <w:r>
              <w:t>Sessions</w:t>
            </w:r>
          </w:p>
        </w:tc>
      </w:tr>
      <w:tr w:rsidR="00F51BDB" w:rsidTr="3DF4507E" w14:paraId="5E4E3B26" w14:textId="77777777">
        <w:tc>
          <w:tcPr>
            <w:tcW w:w="1276" w:type="dxa"/>
          </w:tcPr>
          <w:p w:rsidRPr="00675B81" w:rsidR="00F51BDB" w:rsidP="00F51BDB" w:rsidRDefault="00D151FC" w14:paraId="069B8F94" w14:textId="3CDA4719">
            <w:pPr>
              <w:pStyle w:val="TableFirstColumn"/>
            </w:pPr>
            <w:r w:rsidRPr="00675B81">
              <w:t>1</w:t>
            </w:r>
            <w:r>
              <w:t>0</w:t>
            </w:r>
            <w:r w:rsidRPr="00675B81">
              <w:t>:</w:t>
            </w:r>
            <w:r>
              <w:t>3</w:t>
            </w:r>
            <w:r w:rsidRPr="00675B81">
              <w:t>0 - 1</w:t>
            </w:r>
            <w:r>
              <w:t>1</w:t>
            </w:r>
            <w:r w:rsidRPr="00675B81">
              <w:t>.</w:t>
            </w:r>
            <w:r>
              <w:t>00</w:t>
            </w:r>
          </w:p>
        </w:tc>
        <w:tc>
          <w:tcPr>
            <w:tcW w:w="7229" w:type="dxa"/>
          </w:tcPr>
          <w:p w:rsidRPr="000B3D6D" w:rsidR="00F51BDB" w:rsidP="00F51BDB" w:rsidRDefault="00D151FC" w14:paraId="18DFD72B" w14:textId="6E849245">
            <w:pPr>
              <w:pStyle w:val="TableText"/>
            </w:pPr>
            <w:r>
              <w:rPr>
                <w:b/>
                <w:bCs/>
              </w:rPr>
              <w:t>Transfer from the hotel</w:t>
            </w:r>
          </w:p>
        </w:tc>
      </w:tr>
      <w:tr w:rsidR="00F51BDB" w:rsidTr="3DF4507E" w14:paraId="76B656C7" w14:textId="77777777">
        <w:tc>
          <w:tcPr>
            <w:tcW w:w="1276" w:type="dxa"/>
          </w:tcPr>
          <w:p w:rsidRPr="00675B81" w:rsidR="00F51BDB" w:rsidP="00F51BDB" w:rsidRDefault="00F51BDB" w14:paraId="7A401949" w14:textId="6908C205">
            <w:pPr>
              <w:pStyle w:val="TableFirstColumn"/>
            </w:pPr>
            <w:r>
              <w:t>11</w:t>
            </w:r>
            <w:r w:rsidRPr="00675B81">
              <w:t>:</w:t>
            </w:r>
            <w:r>
              <w:t>30</w:t>
            </w:r>
            <w:r w:rsidRPr="00675B81">
              <w:t xml:space="preserve"> - 1</w:t>
            </w:r>
            <w:r>
              <w:t>3</w:t>
            </w:r>
            <w:r w:rsidRPr="00675B81">
              <w:t>.</w:t>
            </w:r>
            <w:r>
              <w:t>0</w:t>
            </w:r>
            <w:r w:rsidRPr="00675B81">
              <w:t>0</w:t>
            </w:r>
          </w:p>
        </w:tc>
        <w:tc>
          <w:tcPr>
            <w:tcW w:w="7229" w:type="dxa"/>
          </w:tcPr>
          <w:p w:rsidRPr="00F75667" w:rsidR="00F51BDB" w:rsidP="00F51BDB" w:rsidRDefault="00A53174" w14:paraId="081708B9" w14:textId="6C56F009">
            <w:pPr>
              <w:pStyle w:val="TableText"/>
              <w:rPr>
                <w:b/>
                <w:bCs/>
              </w:rPr>
            </w:pPr>
            <w:r>
              <w:t>Site visit: TUMO Centre</w:t>
            </w:r>
          </w:p>
        </w:tc>
      </w:tr>
      <w:tr w:rsidR="00D151FC" w:rsidTr="3DF4507E" w14:paraId="107CDE48" w14:textId="77777777">
        <w:tc>
          <w:tcPr>
            <w:tcW w:w="1276" w:type="dxa"/>
          </w:tcPr>
          <w:p w:rsidR="00D151FC" w:rsidP="00D151FC" w:rsidRDefault="00231411" w14:paraId="5F8F14B8" w14:textId="5FA9E554">
            <w:pPr>
              <w:pStyle w:val="TableFirstColumn"/>
            </w:pPr>
            <w:r>
              <w:t>13:00 – 13:30</w:t>
            </w:r>
          </w:p>
        </w:tc>
        <w:tc>
          <w:tcPr>
            <w:tcW w:w="7229" w:type="dxa"/>
          </w:tcPr>
          <w:p w:rsidR="00D151FC" w:rsidP="00D151FC" w:rsidRDefault="00D151FC" w14:paraId="0F1AC178" w14:textId="7BAC21DC">
            <w:pPr>
              <w:pStyle w:val="TableText"/>
            </w:pPr>
            <w:r>
              <w:rPr>
                <w:b/>
                <w:bCs/>
              </w:rPr>
              <w:t>Transfer back to the hotel</w:t>
            </w:r>
          </w:p>
        </w:tc>
      </w:tr>
      <w:tr w:rsidR="00F51BDB" w:rsidTr="3DF4507E" w14:paraId="7681206F" w14:textId="77777777">
        <w:tc>
          <w:tcPr>
            <w:tcW w:w="1276" w:type="dxa"/>
          </w:tcPr>
          <w:p w:rsidRPr="00675B81" w:rsidR="00F51BDB" w:rsidP="00F51BDB" w:rsidRDefault="00F51BDB" w14:paraId="4C2C0BA0" w14:textId="26D99620">
            <w:pPr>
              <w:pStyle w:val="TableFirstColumn"/>
            </w:pPr>
            <w:r w:rsidRPr="00675B81">
              <w:t>13:</w:t>
            </w:r>
            <w:r w:rsidR="00FE7484">
              <w:t>3</w:t>
            </w:r>
            <w:r w:rsidR="00D151FC">
              <w:t>0</w:t>
            </w:r>
            <w:r w:rsidRPr="00675B81">
              <w:t xml:space="preserve"> - 14:</w:t>
            </w:r>
            <w:r w:rsidR="00FE7484">
              <w:t>3</w:t>
            </w:r>
            <w:r w:rsidR="00D151FC">
              <w:t>0</w:t>
            </w:r>
          </w:p>
        </w:tc>
        <w:tc>
          <w:tcPr>
            <w:tcW w:w="7229" w:type="dxa"/>
          </w:tcPr>
          <w:p w:rsidRPr="00F97060" w:rsidR="00F51BDB" w:rsidP="00F51BDB" w:rsidRDefault="007B6E7C" w14:paraId="50C6D25D" w14:textId="14A018E1">
            <w:pPr>
              <w:pStyle w:val="TableText"/>
              <w:rPr>
                <w:i/>
                <w:iCs/>
              </w:rPr>
            </w:pPr>
            <w:r>
              <w:rPr>
                <w:i/>
                <w:iCs/>
              </w:rPr>
              <w:t>Networking lunch</w:t>
            </w:r>
            <w:r w:rsidR="00D151FC">
              <w:rPr>
                <w:i/>
                <w:iCs/>
              </w:rPr>
              <w:t xml:space="preserve"> in the hotel</w:t>
            </w:r>
          </w:p>
        </w:tc>
      </w:tr>
    </w:tbl>
    <w:p w:rsidRPr="00065D31" w:rsidR="00F97060" w:rsidP="00E43BAB" w:rsidRDefault="00F97060" w14:paraId="67769F57" w14:textId="77777777">
      <w:pPr>
        <w:pStyle w:val="BodyText"/>
      </w:pPr>
    </w:p>
    <w:sectPr w:rsidRPr="00065D31" w:rsidR="00F97060" w:rsidSect="00240839">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AE5" w:rsidP="00870E0B" w:rsidRDefault="00E30AE5" w14:paraId="07BAC794" w14:textId="77777777">
      <w:pPr>
        <w:spacing w:after="0" w:line="240" w:lineRule="auto"/>
      </w:pPr>
      <w:r>
        <w:separator/>
      </w:r>
    </w:p>
    <w:p w:rsidR="00E30AE5" w:rsidRDefault="00E30AE5" w14:paraId="238721AE" w14:textId="77777777"/>
  </w:endnote>
  <w:endnote w:type="continuationSeparator" w:id="0">
    <w:p w:rsidR="00E30AE5" w:rsidP="00870E0B" w:rsidRDefault="00E30AE5" w14:paraId="0219BCF9" w14:textId="77777777">
      <w:pPr>
        <w:spacing w:after="0" w:line="240" w:lineRule="auto"/>
      </w:pPr>
      <w:r>
        <w:continuationSeparator/>
      </w:r>
    </w:p>
    <w:p w:rsidR="00E30AE5" w:rsidRDefault="00E30AE5" w14:paraId="30735C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527" w:rsidRDefault="00BF2527" w14:paraId="593531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FBC" w:rsidP="00030FBC" w:rsidRDefault="00030FBC" w14:paraId="05FCAC43" w14:textId="77777777">
    <w:pPr>
      <w:pStyle w:val="Footer"/>
    </w:pPr>
  </w:p>
  <w:p w:rsidR="00030FBC" w:rsidP="00030FBC" w:rsidRDefault="00030FBC" w14:paraId="49693FE2" w14:textId="77777777">
    <w:pPr>
      <w:pStyle w:val="Footer"/>
    </w:pPr>
  </w:p>
  <w:p w:rsidRPr="00636F0B" w:rsidR="00030FBC" w:rsidP="00030FBC" w:rsidRDefault="00030FBC" w14:paraId="65C4AE1F" w14:textId="3F0B80FE">
    <w:pPr>
      <w:pStyle w:val="Footerwithline"/>
    </w:pPr>
    <w:r>
      <w:ptab w:alignment="right" w:relativeTo="margin" w:leader="none"/>
    </w:r>
    <w:r>
      <w:fldChar w:fldCharType="begin"/>
    </w:r>
    <w:r>
      <w:instrText>STYLEREF  "Agenda Title"</w:instrText>
    </w:r>
    <w:r>
      <w:fldChar w:fldCharType="separate"/>
    </w:r>
    <w:r w:rsidR="006A4CE8">
      <w:rPr>
        <w:noProof/>
      </w:rPr>
      <w:t>Strategic Use of Evidence in Education Policies</w:t>
    </w:r>
    <w:r>
      <w:fldChar w:fldCharType="end"/>
    </w:r>
    <w:r>
      <w:t xml:space="preserve">   </w:t>
    </w:r>
    <w:r w:rsidR="00EB085E">
      <w:t xml:space="preserve">| </w:t>
    </w:r>
    <w:r>
      <w:t xml:space="preserve">  </w:t>
    </w:r>
    <w:r>
      <w:fldChar w:fldCharType="begin"/>
    </w:r>
    <w:r>
      <w:instrText xml:space="preserve"> PAGE  \# "00" </w:instrText>
    </w:r>
    <w:r>
      <w:fldChar w:fldCharType="separate"/>
    </w:r>
    <w:r>
      <w:t>01</w:t>
    </w:r>
    <w:r>
      <w:fldChar w:fldCharType="end"/>
    </w:r>
  </w:p>
  <w:p w:rsidR="00FB1500" w:rsidRDefault="00FB1500" w14:paraId="4558C01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0839" w:rsidP="00240839" w:rsidRDefault="00240839" w14:paraId="10CCE7B9" w14:textId="16B100FB">
    <w:pPr>
      <w:pStyle w:val="Footer"/>
    </w:pPr>
  </w:p>
  <w:p w:rsidR="00240839" w:rsidP="00240839" w:rsidRDefault="00240839" w14:paraId="1FE25357" w14:textId="0CAC3DDE">
    <w:pPr>
      <w:pStyle w:val="Footer"/>
    </w:pPr>
  </w:p>
  <w:p w:rsidRPr="00636F0B" w:rsidR="00636F0B" w:rsidP="00240839" w:rsidRDefault="00BF2527" w14:paraId="48A3EDBF" w14:textId="3A3F4003">
    <w:pPr>
      <w:pStyle w:val="Footerwithline"/>
    </w:pPr>
    <w:r>
      <w:rPr>
        <w:noProof/>
      </w:rPr>
      <w:drawing>
        <wp:anchor distT="0" distB="0" distL="114300" distR="114300" simplePos="0" relativeHeight="251658243" behindDoc="1" locked="0" layoutInCell="1" allowOverlap="1" wp14:anchorId="3ABF6F08" wp14:editId="1E1DCB49">
          <wp:simplePos x="0" y="0"/>
          <wp:positionH relativeFrom="margin">
            <wp:posOffset>-99695</wp:posOffset>
          </wp:positionH>
          <wp:positionV relativeFrom="paragraph">
            <wp:posOffset>73025</wp:posOffset>
          </wp:positionV>
          <wp:extent cx="701675" cy="710565"/>
          <wp:effectExtent l="0" t="0" r="3175" b="0"/>
          <wp:wrapNone/>
          <wp:docPr id="2125693196" name="Picture 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0789" name="Picture 3" descr="A blue flag with yellow sta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10565"/>
                  </a:xfrm>
                  <a:prstGeom prst="rect">
                    <a:avLst/>
                  </a:prstGeom>
                </pic:spPr>
              </pic:pic>
            </a:graphicData>
          </a:graphic>
          <wp14:sizeRelH relativeFrom="margin">
            <wp14:pctWidth>0</wp14:pctWidth>
          </wp14:sizeRelH>
          <wp14:sizeRelV relativeFrom="margin">
            <wp14:pctHeight>0</wp14:pctHeight>
          </wp14:sizeRelV>
        </wp:anchor>
      </w:drawing>
    </w:r>
    <w:r w:rsidR="00636F0B">
      <w:ptab w:alignment="right" w:relativeTo="margin" w:leader="none"/>
    </w:r>
    <w:r w:rsidR="00F97060">
      <w:fldChar w:fldCharType="begin"/>
    </w:r>
    <w:r w:rsidR="00F97060">
      <w:instrText>STYLEREF  "Agenda Title"</w:instrText>
    </w:r>
    <w:r w:rsidR="00F97060">
      <w:fldChar w:fldCharType="separate"/>
    </w:r>
    <w:r w:rsidR="006A4CE8">
      <w:rPr>
        <w:noProof/>
      </w:rPr>
      <w:t>Strategic Use of Evidence in Education Policies</w:t>
    </w:r>
    <w:r w:rsidR="00F97060">
      <w:fldChar w:fldCharType="end"/>
    </w:r>
    <w:r w:rsidR="00636F0B">
      <w:t xml:space="preserve">   </w:t>
    </w:r>
    <w:r w:rsidR="00EB085E">
      <w:t xml:space="preserve">| </w:t>
    </w:r>
    <w:r w:rsidR="00636F0B">
      <w:t xml:space="preserve">  </w:t>
    </w:r>
    <w:r w:rsidR="00636F0B">
      <w:fldChar w:fldCharType="begin"/>
    </w:r>
    <w:r w:rsidR="00636F0B">
      <w:instrText xml:space="preserve"> PAGE  \# "00" </w:instrText>
    </w:r>
    <w:r w:rsidR="00636F0B">
      <w:fldChar w:fldCharType="separate"/>
    </w:r>
    <w:r w:rsidR="00636F0B">
      <w:rPr>
        <w:noProof/>
      </w:rPr>
      <w:t>3</w:t>
    </w:r>
    <w:r w:rsidR="00636F0B">
      <w:fldChar w:fldCharType="end"/>
    </w:r>
  </w:p>
  <w:p w:rsidR="00FB1500" w:rsidRDefault="00FB1500" w14:paraId="53E49A9E" w14:textId="2879D4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AE5" w:rsidP="00870E0B" w:rsidRDefault="00E30AE5" w14:paraId="7604D549" w14:textId="77777777">
      <w:pPr>
        <w:spacing w:after="0" w:line="240" w:lineRule="auto"/>
      </w:pPr>
      <w:r>
        <w:separator/>
      </w:r>
    </w:p>
    <w:p w:rsidR="00E30AE5" w:rsidRDefault="00E30AE5" w14:paraId="327758B1" w14:textId="77777777"/>
  </w:footnote>
  <w:footnote w:type="continuationSeparator" w:id="0">
    <w:p w:rsidR="00E30AE5" w:rsidP="00870E0B" w:rsidRDefault="00E30AE5" w14:paraId="3274C3F6" w14:textId="77777777">
      <w:pPr>
        <w:spacing w:after="0" w:line="240" w:lineRule="auto"/>
      </w:pPr>
      <w:r>
        <w:continuationSeparator/>
      </w:r>
    </w:p>
    <w:p w:rsidR="00E30AE5" w:rsidRDefault="00E30AE5" w14:paraId="448E7F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527" w:rsidRDefault="00BF2527" w14:paraId="050C3A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527" w:rsidRDefault="00BF2527" w14:paraId="02C4F5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240839" w:rsidR="005C0892" w:rsidP="00240839" w:rsidRDefault="00F97060" w14:paraId="3903BE37" w14:textId="175FCC92">
    <w:pPr>
      <w:pStyle w:val="Header"/>
    </w:pPr>
    <w:r w:rsidRPr="0054544A">
      <w:rPr>
        <w:noProof/>
      </w:rPr>
      <w:drawing>
        <wp:anchor distT="0" distB="0" distL="114300" distR="114300" simplePos="0" relativeHeight="251658244" behindDoc="1" locked="0" layoutInCell="1" allowOverlap="1" wp14:anchorId="5CAF36F4" wp14:editId="3BF76A70">
          <wp:simplePos x="0" y="0"/>
          <wp:positionH relativeFrom="margin">
            <wp:align>center</wp:align>
          </wp:positionH>
          <wp:positionV relativeFrom="paragraph">
            <wp:posOffset>29845</wp:posOffset>
          </wp:positionV>
          <wp:extent cx="2065655" cy="719455"/>
          <wp:effectExtent l="0" t="0" r="0" b="0"/>
          <wp:wrapNone/>
          <wp:docPr id="8" name="Picture 8" descr="A screenshot of a computer&#10;&#10;Description automatically generated with medium confidence">
            <a:extLst xmlns:a="http://schemas.openxmlformats.org/drawingml/2006/main">
              <a:ext uri="{FF2B5EF4-FFF2-40B4-BE49-F238E27FC236}">
                <a16:creationId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a16="http://schemas.microsoft.com/office/drawing/2014/main" id="{D88697F2-BE86-1D2D-2CB5-B747FA7B90B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65655" cy="719455"/>
                  </a:xfrm>
                  <a:prstGeom prst="rect">
                    <a:avLst/>
                  </a:prstGeom>
                </pic:spPr>
              </pic:pic>
            </a:graphicData>
          </a:graphic>
          <wp14:sizeRelH relativeFrom="page">
            <wp14:pctWidth>0</wp14:pctWidth>
          </wp14:sizeRelH>
          <wp14:sizeRelV relativeFrom="page">
            <wp14:pctHeight>0</wp14:pctHeight>
          </wp14:sizeRelV>
        </wp:anchor>
      </w:drawing>
    </w:r>
    <w:r w:rsidRPr="00240839" w:rsidR="00636F0B">
      <w:rPr>
        <w:noProof/>
      </w:rPr>
      <w:drawing>
        <wp:anchor distT="0" distB="0" distL="114300" distR="114300" simplePos="0" relativeHeight="251658242" behindDoc="0" locked="1" layoutInCell="1" allowOverlap="1" wp14:anchorId="3B127D72" wp14:editId="2F8D6792">
          <wp:simplePos x="0" y="0"/>
          <wp:positionH relativeFrom="rightMargin">
            <wp:posOffset>-427355</wp:posOffset>
          </wp:positionH>
          <wp:positionV relativeFrom="page">
            <wp:posOffset>457835</wp:posOffset>
          </wp:positionV>
          <wp:extent cx="889000" cy="719455"/>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889000" cy="719455"/>
                  </a:xfrm>
                  <a:prstGeom prst="rect">
                    <a:avLst/>
                  </a:prstGeom>
                </pic:spPr>
              </pic:pic>
            </a:graphicData>
          </a:graphic>
          <wp14:sizeRelH relativeFrom="margin">
            <wp14:pctWidth>0</wp14:pctWidth>
          </wp14:sizeRelH>
          <wp14:sizeRelV relativeFrom="margin">
            <wp14:pctHeight>0</wp14:pctHeight>
          </wp14:sizeRelV>
        </wp:anchor>
      </w:drawing>
    </w:r>
    <w:r w:rsidRPr="00240839" w:rsidR="00636F0B">
      <w:rPr>
        <w:noProof/>
      </w:rPr>
      <w:drawing>
        <wp:anchor distT="0" distB="0" distL="114300" distR="114300" simplePos="0" relativeHeight="251658241" behindDoc="0" locked="1" layoutInCell="1" allowOverlap="1" wp14:anchorId="2D833239" wp14:editId="2E6D59F0">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3">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Pr="00240839" w:rsidR="005C0892">
      <w:rPr>
        <w:noProof/>
      </w:rPr>
      <w:drawing>
        <wp:anchor distT="0" distB="0" distL="114300" distR="114300" simplePos="0" relativeHeight="251658240" behindDoc="1" locked="1" layoutInCell="1" allowOverlap="1" wp14:anchorId="02ABB98E" wp14:editId="10FA3443">
          <wp:simplePos x="0" y="0"/>
          <wp:positionH relativeFrom="page">
            <wp:posOffset>0</wp:posOffset>
          </wp:positionH>
          <wp:positionV relativeFrom="page">
            <wp:posOffset>0</wp:posOffset>
          </wp:positionV>
          <wp:extent cx="7560000" cy="10699200"/>
          <wp:effectExtent l="0" t="0" r="3175" b="6985"/>
          <wp:wrapNone/>
          <wp:docPr id="13" name="im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4">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rsidRPr="00240839" w:rsidR="00870E0B" w:rsidP="00240839" w:rsidRDefault="00870E0B" w14:paraId="5FA522EA" w14:textId="1FB5261D">
    <w:pPr>
      <w:pStyle w:val="Header"/>
    </w:pPr>
  </w:p>
  <w:p w:rsidRPr="00240839" w:rsidR="00870E0B" w:rsidP="00240839" w:rsidRDefault="00870E0B" w14:paraId="5D394A2A" w14:textId="77777777">
    <w:pPr>
      <w:pStyle w:val="Header"/>
    </w:pPr>
  </w:p>
  <w:p w:rsidRPr="00240839" w:rsidR="005005C0" w:rsidP="00240839" w:rsidRDefault="005005C0" w14:paraId="79DF2152" w14:textId="12668C6C">
    <w:pPr>
      <w:pStyle w:val="Header"/>
    </w:pPr>
  </w:p>
  <w:p w:rsidR="005005C0" w:rsidP="00240839" w:rsidRDefault="005005C0" w14:paraId="000E2E7E" w14:textId="77777777">
    <w:pPr>
      <w:pStyle w:val="Header"/>
    </w:pPr>
  </w:p>
  <w:p w:rsidR="00A15E42" w:rsidP="00240839" w:rsidRDefault="00A15E42" w14:paraId="3B1A5A3C" w14:textId="77777777">
    <w:pPr>
      <w:pStyle w:val="Header"/>
    </w:pPr>
  </w:p>
  <w:p w:rsidRPr="00A15E42" w:rsidR="00A15E42" w:rsidP="00240839" w:rsidRDefault="00A15E42" w14:paraId="7D048E0E" w14:textId="77777777">
    <w:pPr>
      <w:pStyle w:val="Header"/>
      <w:rPr>
        <w:sz w:val="17"/>
        <w:szCs w:val="17"/>
      </w:rPr>
    </w:pPr>
  </w:p>
  <w:p w:rsidR="00FB1500" w:rsidRDefault="00FB1500" w14:paraId="32CAA9E5" w14:textId="209F8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hint="default" w:ascii="Arial" w:hAnsi="Arial"/>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hint="default" w:ascii="Wingdings" w:hAnsi="Wingdings"/>
        <w:color w:val="D6DCE4" w:themeColor="background2"/>
      </w:rPr>
    </w:lvl>
  </w:abstractNum>
  <w:abstractNum w:abstractNumId="4" w15:restartNumberingAfterBreak="0">
    <w:nsid w:val="00AC789C"/>
    <w:multiLevelType w:val="multilevel"/>
    <w:tmpl w:val="B0BA4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0CAB"/>
    <w:multiLevelType w:val="hybridMultilevel"/>
    <w:tmpl w:val="4106D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54F1C7E"/>
    <w:multiLevelType w:val="hybridMultilevel"/>
    <w:tmpl w:val="3AF09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276B80"/>
    <w:multiLevelType w:val="multilevel"/>
    <w:tmpl w:val="D702F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C07B9"/>
    <w:multiLevelType w:val="multilevel"/>
    <w:tmpl w:val="E86E8174"/>
    <w:lvl w:ilvl="0">
      <w:start w:val="1"/>
      <w:numFmt w:val="bullet"/>
      <w:pStyle w:val="ListBullet"/>
      <w:lvlText w:val=""/>
      <w:lvlJc w:val="left"/>
      <w:pPr>
        <w:ind w:left="284" w:hanging="284"/>
      </w:pPr>
      <w:rPr>
        <w:rFonts w:hint="default" w:ascii="Wingdings" w:hAnsi="Wingdings"/>
        <w:color w:val="0092BB" w:themeColor="text2"/>
        <w:sz w:val="24"/>
      </w:rPr>
    </w:lvl>
    <w:lvl w:ilvl="1">
      <w:start w:val="1"/>
      <w:numFmt w:val="bullet"/>
      <w:pStyle w:val="ListBullet2"/>
      <w:lvlText w:val=""/>
      <w:lvlJc w:val="left"/>
      <w:pPr>
        <w:ind w:left="568" w:hanging="284"/>
      </w:pPr>
      <w:rPr>
        <w:rFonts w:hint="default" w:ascii="Symbol" w:hAnsi="Symbol"/>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370A4067"/>
    <w:multiLevelType w:val="hybridMultilevel"/>
    <w:tmpl w:val="AC5CB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6BF613E"/>
    <w:multiLevelType w:val="multilevel"/>
    <w:tmpl w:val="9C480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93B62"/>
    <w:multiLevelType w:val="multilevel"/>
    <w:tmpl w:val="A97C7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0A4D1F"/>
    <w:multiLevelType w:val="hybridMultilevel"/>
    <w:tmpl w:val="E730C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DC6EDE"/>
    <w:multiLevelType w:val="multilevel"/>
    <w:tmpl w:val="FB2433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F36269"/>
    <w:multiLevelType w:val="multilevel"/>
    <w:tmpl w:val="5DE8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D92404"/>
    <w:multiLevelType w:val="multilevel"/>
    <w:tmpl w:val="A8AA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185149">
    <w:abstractNumId w:val="9"/>
  </w:num>
  <w:num w:numId="2" w16cid:durableId="4674248">
    <w:abstractNumId w:val="6"/>
  </w:num>
  <w:num w:numId="3" w16cid:durableId="299041693">
    <w:abstractNumId w:val="3"/>
  </w:num>
  <w:num w:numId="4" w16cid:durableId="182207311">
    <w:abstractNumId w:val="2"/>
  </w:num>
  <w:num w:numId="5" w16cid:durableId="1646810850">
    <w:abstractNumId w:val="1"/>
  </w:num>
  <w:num w:numId="6" w16cid:durableId="2007896875">
    <w:abstractNumId w:val="0"/>
  </w:num>
  <w:num w:numId="7" w16cid:durableId="645547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161814">
    <w:abstractNumId w:val="9"/>
  </w:num>
  <w:num w:numId="9" w16cid:durableId="1517619324">
    <w:abstractNumId w:val="9"/>
  </w:num>
  <w:num w:numId="10" w16cid:durableId="465590286">
    <w:abstractNumId w:val="6"/>
  </w:num>
  <w:num w:numId="11" w16cid:durableId="2016688733">
    <w:abstractNumId w:val="6"/>
  </w:num>
  <w:num w:numId="12" w16cid:durableId="196360236">
    <w:abstractNumId w:val="16"/>
  </w:num>
  <w:num w:numId="13" w16cid:durableId="2128698146">
    <w:abstractNumId w:val="4"/>
  </w:num>
  <w:num w:numId="14" w16cid:durableId="802431814">
    <w:abstractNumId w:val="8"/>
  </w:num>
  <w:num w:numId="15" w16cid:durableId="541210316">
    <w:abstractNumId w:val="11"/>
  </w:num>
  <w:num w:numId="16" w16cid:durableId="448820767">
    <w:abstractNumId w:val="15"/>
  </w:num>
  <w:num w:numId="17" w16cid:durableId="15232569">
    <w:abstractNumId w:val="14"/>
  </w:num>
  <w:num w:numId="18" w16cid:durableId="1818959826">
    <w:abstractNumId w:val="12"/>
  </w:num>
  <w:num w:numId="19" w16cid:durableId="1875651571">
    <w:abstractNumId w:val="10"/>
  </w:num>
  <w:num w:numId="20" w16cid:durableId="447352751">
    <w:abstractNumId w:val="13"/>
  </w:num>
  <w:num w:numId="21" w16cid:durableId="713577654">
    <w:abstractNumId w:val="5"/>
  </w:num>
  <w:num w:numId="22" w16cid:durableId="316224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60"/>
    <w:rsid w:val="000003BC"/>
    <w:rsid w:val="0000090A"/>
    <w:rsid w:val="00001914"/>
    <w:rsid w:val="0000281A"/>
    <w:rsid w:val="00004F2E"/>
    <w:rsid w:val="00005AB0"/>
    <w:rsid w:val="00005E23"/>
    <w:rsid w:val="000069A2"/>
    <w:rsid w:val="00007FFB"/>
    <w:rsid w:val="000106A0"/>
    <w:rsid w:val="000122D8"/>
    <w:rsid w:val="00012D2E"/>
    <w:rsid w:val="00016089"/>
    <w:rsid w:val="000164FA"/>
    <w:rsid w:val="00016663"/>
    <w:rsid w:val="000209BC"/>
    <w:rsid w:val="00020B61"/>
    <w:rsid w:val="00023399"/>
    <w:rsid w:val="0002382A"/>
    <w:rsid w:val="0002490E"/>
    <w:rsid w:val="000250F2"/>
    <w:rsid w:val="00026F17"/>
    <w:rsid w:val="00027328"/>
    <w:rsid w:val="00027E92"/>
    <w:rsid w:val="00030FBC"/>
    <w:rsid w:val="00031E83"/>
    <w:rsid w:val="0003302E"/>
    <w:rsid w:val="000340AD"/>
    <w:rsid w:val="00034D5F"/>
    <w:rsid w:val="00034F0F"/>
    <w:rsid w:val="0003634D"/>
    <w:rsid w:val="00037070"/>
    <w:rsid w:val="00045E9B"/>
    <w:rsid w:val="000477BA"/>
    <w:rsid w:val="000518E4"/>
    <w:rsid w:val="00052A58"/>
    <w:rsid w:val="000617B2"/>
    <w:rsid w:val="00064437"/>
    <w:rsid w:val="00064839"/>
    <w:rsid w:val="00064A34"/>
    <w:rsid w:val="00065AAA"/>
    <w:rsid w:val="00065D31"/>
    <w:rsid w:val="00066F1E"/>
    <w:rsid w:val="0007031B"/>
    <w:rsid w:val="0007128A"/>
    <w:rsid w:val="00071FCE"/>
    <w:rsid w:val="00072300"/>
    <w:rsid w:val="0007359E"/>
    <w:rsid w:val="000759FF"/>
    <w:rsid w:val="000817E5"/>
    <w:rsid w:val="00081E6F"/>
    <w:rsid w:val="00083E38"/>
    <w:rsid w:val="0008459C"/>
    <w:rsid w:val="000852A7"/>
    <w:rsid w:val="000876ED"/>
    <w:rsid w:val="0009091A"/>
    <w:rsid w:val="0009159D"/>
    <w:rsid w:val="0009190E"/>
    <w:rsid w:val="00093380"/>
    <w:rsid w:val="000948D7"/>
    <w:rsid w:val="00094D86"/>
    <w:rsid w:val="000977CF"/>
    <w:rsid w:val="000B1694"/>
    <w:rsid w:val="000B20D0"/>
    <w:rsid w:val="000B23D7"/>
    <w:rsid w:val="000B24EE"/>
    <w:rsid w:val="000B3D6D"/>
    <w:rsid w:val="000B6677"/>
    <w:rsid w:val="000B7704"/>
    <w:rsid w:val="000C3180"/>
    <w:rsid w:val="000C3935"/>
    <w:rsid w:val="000C6406"/>
    <w:rsid w:val="000C651F"/>
    <w:rsid w:val="000C6F48"/>
    <w:rsid w:val="000C7897"/>
    <w:rsid w:val="000D0ED2"/>
    <w:rsid w:val="000D1E04"/>
    <w:rsid w:val="000D232C"/>
    <w:rsid w:val="000D2E0A"/>
    <w:rsid w:val="000D37A3"/>
    <w:rsid w:val="000D5AC2"/>
    <w:rsid w:val="000D7AF1"/>
    <w:rsid w:val="000D7D5B"/>
    <w:rsid w:val="000E5E3E"/>
    <w:rsid w:val="000E6222"/>
    <w:rsid w:val="000E656E"/>
    <w:rsid w:val="000F0EEF"/>
    <w:rsid w:val="000F2904"/>
    <w:rsid w:val="000F3B8F"/>
    <w:rsid w:val="000F416C"/>
    <w:rsid w:val="000F4C45"/>
    <w:rsid w:val="000F4CF8"/>
    <w:rsid w:val="000F4F7F"/>
    <w:rsid w:val="00100FE1"/>
    <w:rsid w:val="00110379"/>
    <w:rsid w:val="00111725"/>
    <w:rsid w:val="001174B0"/>
    <w:rsid w:val="001179E0"/>
    <w:rsid w:val="001204B0"/>
    <w:rsid w:val="001208EB"/>
    <w:rsid w:val="00122B01"/>
    <w:rsid w:val="00122CA4"/>
    <w:rsid w:val="00127344"/>
    <w:rsid w:val="00131509"/>
    <w:rsid w:val="001406C0"/>
    <w:rsid w:val="00141273"/>
    <w:rsid w:val="00141E3B"/>
    <w:rsid w:val="0014309E"/>
    <w:rsid w:val="00144945"/>
    <w:rsid w:val="00146B11"/>
    <w:rsid w:val="00150E21"/>
    <w:rsid w:val="00151414"/>
    <w:rsid w:val="0015164F"/>
    <w:rsid w:val="00151F99"/>
    <w:rsid w:val="001532ED"/>
    <w:rsid w:val="00153E1D"/>
    <w:rsid w:val="001555AF"/>
    <w:rsid w:val="001611B4"/>
    <w:rsid w:val="00161AD0"/>
    <w:rsid w:val="001631F1"/>
    <w:rsid w:val="00164628"/>
    <w:rsid w:val="001654C3"/>
    <w:rsid w:val="00165A18"/>
    <w:rsid w:val="0017040D"/>
    <w:rsid w:val="00172868"/>
    <w:rsid w:val="001758C2"/>
    <w:rsid w:val="00176904"/>
    <w:rsid w:val="0017707C"/>
    <w:rsid w:val="00177688"/>
    <w:rsid w:val="00177F91"/>
    <w:rsid w:val="00180876"/>
    <w:rsid w:val="00180B40"/>
    <w:rsid w:val="001829D0"/>
    <w:rsid w:val="00182C80"/>
    <w:rsid w:val="00184FA3"/>
    <w:rsid w:val="00186BE0"/>
    <w:rsid w:val="0018711F"/>
    <w:rsid w:val="001901A4"/>
    <w:rsid w:val="001927C2"/>
    <w:rsid w:val="00194E44"/>
    <w:rsid w:val="0019578F"/>
    <w:rsid w:val="0019617A"/>
    <w:rsid w:val="0019778B"/>
    <w:rsid w:val="001A0CB8"/>
    <w:rsid w:val="001A0DD7"/>
    <w:rsid w:val="001A128F"/>
    <w:rsid w:val="001A152B"/>
    <w:rsid w:val="001A2745"/>
    <w:rsid w:val="001A3C82"/>
    <w:rsid w:val="001A3FE2"/>
    <w:rsid w:val="001A43A0"/>
    <w:rsid w:val="001A4A42"/>
    <w:rsid w:val="001B0C35"/>
    <w:rsid w:val="001B1888"/>
    <w:rsid w:val="001B1B13"/>
    <w:rsid w:val="001B20F0"/>
    <w:rsid w:val="001B4CD2"/>
    <w:rsid w:val="001B5F2D"/>
    <w:rsid w:val="001B724D"/>
    <w:rsid w:val="001B7583"/>
    <w:rsid w:val="001C0601"/>
    <w:rsid w:val="001C251E"/>
    <w:rsid w:val="001C417C"/>
    <w:rsid w:val="001C42AD"/>
    <w:rsid w:val="001C5237"/>
    <w:rsid w:val="001C6886"/>
    <w:rsid w:val="001C6BB5"/>
    <w:rsid w:val="001C7225"/>
    <w:rsid w:val="001C75EB"/>
    <w:rsid w:val="001D2608"/>
    <w:rsid w:val="001D483D"/>
    <w:rsid w:val="001D6353"/>
    <w:rsid w:val="001D6D2C"/>
    <w:rsid w:val="001D73E5"/>
    <w:rsid w:val="001E09EB"/>
    <w:rsid w:val="001E1D11"/>
    <w:rsid w:val="001E4327"/>
    <w:rsid w:val="001E4629"/>
    <w:rsid w:val="001E4F1F"/>
    <w:rsid w:val="001E4FF4"/>
    <w:rsid w:val="001E6E73"/>
    <w:rsid w:val="001F0734"/>
    <w:rsid w:val="001F0FC4"/>
    <w:rsid w:val="001F3C21"/>
    <w:rsid w:val="001F5BDA"/>
    <w:rsid w:val="001F6612"/>
    <w:rsid w:val="001F7812"/>
    <w:rsid w:val="00200F40"/>
    <w:rsid w:val="002011D4"/>
    <w:rsid w:val="00201942"/>
    <w:rsid w:val="00202E74"/>
    <w:rsid w:val="00203944"/>
    <w:rsid w:val="00203A66"/>
    <w:rsid w:val="002062DC"/>
    <w:rsid w:val="00211D95"/>
    <w:rsid w:val="002147DD"/>
    <w:rsid w:val="0022117B"/>
    <w:rsid w:val="00222DB8"/>
    <w:rsid w:val="00226A87"/>
    <w:rsid w:val="00231411"/>
    <w:rsid w:val="00232B3A"/>
    <w:rsid w:val="00232B49"/>
    <w:rsid w:val="002344B3"/>
    <w:rsid w:val="00240620"/>
    <w:rsid w:val="00240839"/>
    <w:rsid w:val="00243807"/>
    <w:rsid w:val="00245053"/>
    <w:rsid w:val="002479C8"/>
    <w:rsid w:val="00247A8F"/>
    <w:rsid w:val="00250AD0"/>
    <w:rsid w:val="00252F43"/>
    <w:rsid w:val="00253774"/>
    <w:rsid w:val="00255A42"/>
    <w:rsid w:val="00256B88"/>
    <w:rsid w:val="0025755A"/>
    <w:rsid w:val="00260444"/>
    <w:rsid w:val="002627CF"/>
    <w:rsid w:val="00263071"/>
    <w:rsid w:val="00263B0C"/>
    <w:rsid w:val="002706D7"/>
    <w:rsid w:val="002739E4"/>
    <w:rsid w:val="00273BB0"/>
    <w:rsid w:val="002741A1"/>
    <w:rsid w:val="0027483A"/>
    <w:rsid w:val="00275584"/>
    <w:rsid w:val="00275EE1"/>
    <w:rsid w:val="00276915"/>
    <w:rsid w:val="00276D85"/>
    <w:rsid w:val="00277F8A"/>
    <w:rsid w:val="00282000"/>
    <w:rsid w:val="00286350"/>
    <w:rsid w:val="002913CF"/>
    <w:rsid w:val="002923C3"/>
    <w:rsid w:val="002945D5"/>
    <w:rsid w:val="002959EA"/>
    <w:rsid w:val="00296E43"/>
    <w:rsid w:val="002A1DE7"/>
    <w:rsid w:val="002A2086"/>
    <w:rsid w:val="002A334E"/>
    <w:rsid w:val="002A6730"/>
    <w:rsid w:val="002AC687"/>
    <w:rsid w:val="002B1003"/>
    <w:rsid w:val="002B1928"/>
    <w:rsid w:val="002B1E24"/>
    <w:rsid w:val="002B2157"/>
    <w:rsid w:val="002B2456"/>
    <w:rsid w:val="002B2512"/>
    <w:rsid w:val="002B2A69"/>
    <w:rsid w:val="002B2D2C"/>
    <w:rsid w:val="002B2FAC"/>
    <w:rsid w:val="002B36AA"/>
    <w:rsid w:val="002B7B43"/>
    <w:rsid w:val="002C2E96"/>
    <w:rsid w:val="002C368D"/>
    <w:rsid w:val="002C753D"/>
    <w:rsid w:val="002D370D"/>
    <w:rsid w:val="002E0763"/>
    <w:rsid w:val="002E078C"/>
    <w:rsid w:val="002E4422"/>
    <w:rsid w:val="002E48BB"/>
    <w:rsid w:val="002E6029"/>
    <w:rsid w:val="002E6268"/>
    <w:rsid w:val="002F19D3"/>
    <w:rsid w:val="002F234F"/>
    <w:rsid w:val="002F2397"/>
    <w:rsid w:val="002F2B48"/>
    <w:rsid w:val="002F6977"/>
    <w:rsid w:val="00302505"/>
    <w:rsid w:val="003042EB"/>
    <w:rsid w:val="00306A59"/>
    <w:rsid w:val="00306F88"/>
    <w:rsid w:val="00310CF8"/>
    <w:rsid w:val="00310DA4"/>
    <w:rsid w:val="00312630"/>
    <w:rsid w:val="00313949"/>
    <w:rsid w:val="0031501B"/>
    <w:rsid w:val="003158BA"/>
    <w:rsid w:val="003178DB"/>
    <w:rsid w:val="00322096"/>
    <w:rsid w:val="00322895"/>
    <w:rsid w:val="003230A2"/>
    <w:rsid w:val="00323692"/>
    <w:rsid w:val="00325591"/>
    <w:rsid w:val="00326D7B"/>
    <w:rsid w:val="00327B35"/>
    <w:rsid w:val="00327F11"/>
    <w:rsid w:val="003300CC"/>
    <w:rsid w:val="003301D4"/>
    <w:rsid w:val="0033046B"/>
    <w:rsid w:val="00330C0A"/>
    <w:rsid w:val="00331657"/>
    <w:rsid w:val="003326CD"/>
    <w:rsid w:val="003357E8"/>
    <w:rsid w:val="0033697D"/>
    <w:rsid w:val="00337E23"/>
    <w:rsid w:val="003401E0"/>
    <w:rsid w:val="00340D28"/>
    <w:rsid w:val="003447FC"/>
    <w:rsid w:val="0034503C"/>
    <w:rsid w:val="00345B78"/>
    <w:rsid w:val="00345DAF"/>
    <w:rsid w:val="003466E9"/>
    <w:rsid w:val="003476B7"/>
    <w:rsid w:val="003479CD"/>
    <w:rsid w:val="0035542B"/>
    <w:rsid w:val="003554DB"/>
    <w:rsid w:val="00356180"/>
    <w:rsid w:val="00363062"/>
    <w:rsid w:val="00363D0B"/>
    <w:rsid w:val="003655FD"/>
    <w:rsid w:val="0036634C"/>
    <w:rsid w:val="00367128"/>
    <w:rsid w:val="003672DB"/>
    <w:rsid w:val="00370272"/>
    <w:rsid w:val="0037272F"/>
    <w:rsid w:val="0037315D"/>
    <w:rsid w:val="003747E1"/>
    <w:rsid w:val="00374D02"/>
    <w:rsid w:val="00376905"/>
    <w:rsid w:val="00376A8D"/>
    <w:rsid w:val="00380083"/>
    <w:rsid w:val="0038048F"/>
    <w:rsid w:val="00386415"/>
    <w:rsid w:val="00386770"/>
    <w:rsid w:val="003903F1"/>
    <w:rsid w:val="0039269D"/>
    <w:rsid w:val="00393F84"/>
    <w:rsid w:val="00394B95"/>
    <w:rsid w:val="00396042"/>
    <w:rsid w:val="0039735F"/>
    <w:rsid w:val="003A00D7"/>
    <w:rsid w:val="003A568A"/>
    <w:rsid w:val="003A6182"/>
    <w:rsid w:val="003B062F"/>
    <w:rsid w:val="003B4F5E"/>
    <w:rsid w:val="003B537C"/>
    <w:rsid w:val="003C0397"/>
    <w:rsid w:val="003C1F3A"/>
    <w:rsid w:val="003C6E6D"/>
    <w:rsid w:val="003D0858"/>
    <w:rsid w:val="003D087C"/>
    <w:rsid w:val="003D1654"/>
    <w:rsid w:val="003D16A4"/>
    <w:rsid w:val="003D1E41"/>
    <w:rsid w:val="003D2524"/>
    <w:rsid w:val="003D29C2"/>
    <w:rsid w:val="003D2A73"/>
    <w:rsid w:val="003D49BB"/>
    <w:rsid w:val="003D51F9"/>
    <w:rsid w:val="003D62AE"/>
    <w:rsid w:val="003D67EB"/>
    <w:rsid w:val="003D7B1A"/>
    <w:rsid w:val="003E08B8"/>
    <w:rsid w:val="003E1692"/>
    <w:rsid w:val="003E1EEE"/>
    <w:rsid w:val="003E3122"/>
    <w:rsid w:val="003E3DE2"/>
    <w:rsid w:val="003E498C"/>
    <w:rsid w:val="003F2AF7"/>
    <w:rsid w:val="004000BA"/>
    <w:rsid w:val="00400E6F"/>
    <w:rsid w:val="0040281E"/>
    <w:rsid w:val="00405438"/>
    <w:rsid w:val="00407E4E"/>
    <w:rsid w:val="00413241"/>
    <w:rsid w:val="00414A01"/>
    <w:rsid w:val="00414BC6"/>
    <w:rsid w:val="00415C14"/>
    <w:rsid w:val="00416CB9"/>
    <w:rsid w:val="00416E5D"/>
    <w:rsid w:val="0041750C"/>
    <w:rsid w:val="0041A1F3"/>
    <w:rsid w:val="0042097D"/>
    <w:rsid w:val="00421251"/>
    <w:rsid w:val="0042251C"/>
    <w:rsid w:val="00423E0B"/>
    <w:rsid w:val="00424666"/>
    <w:rsid w:val="00424798"/>
    <w:rsid w:val="00424D58"/>
    <w:rsid w:val="00425D64"/>
    <w:rsid w:val="00425E2E"/>
    <w:rsid w:val="00426D5A"/>
    <w:rsid w:val="00430475"/>
    <w:rsid w:val="0043151F"/>
    <w:rsid w:val="00432731"/>
    <w:rsid w:val="00435A3A"/>
    <w:rsid w:val="00436A56"/>
    <w:rsid w:val="00437C59"/>
    <w:rsid w:val="00437C72"/>
    <w:rsid w:val="0044099F"/>
    <w:rsid w:val="004415E1"/>
    <w:rsid w:val="00441B47"/>
    <w:rsid w:val="00442FF6"/>
    <w:rsid w:val="00443317"/>
    <w:rsid w:val="00443670"/>
    <w:rsid w:val="00443F25"/>
    <w:rsid w:val="00444F2A"/>
    <w:rsid w:val="00445936"/>
    <w:rsid w:val="0044739D"/>
    <w:rsid w:val="0045323F"/>
    <w:rsid w:val="0045495A"/>
    <w:rsid w:val="00455B01"/>
    <w:rsid w:val="00460DFA"/>
    <w:rsid w:val="004614E2"/>
    <w:rsid w:val="00461CED"/>
    <w:rsid w:val="00465A53"/>
    <w:rsid w:val="00466621"/>
    <w:rsid w:val="00471F76"/>
    <w:rsid w:val="004726D3"/>
    <w:rsid w:val="00474A16"/>
    <w:rsid w:val="00476D4A"/>
    <w:rsid w:val="004771AE"/>
    <w:rsid w:val="004775C7"/>
    <w:rsid w:val="004800D0"/>
    <w:rsid w:val="004831DA"/>
    <w:rsid w:val="004839E3"/>
    <w:rsid w:val="00486EB9"/>
    <w:rsid w:val="0048752B"/>
    <w:rsid w:val="00490A15"/>
    <w:rsid w:val="00492134"/>
    <w:rsid w:val="004927BC"/>
    <w:rsid w:val="0049371D"/>
    <w:rsid w:val="004945BB"/>
    <w:rsid w:val="00495290"/>
    <w:rsid w:val="004955A6"/>
    <w:rsid w:val="00496094"/>
    <w:rsid w:val="004970ED"/>
    <w:rsid w:val="00497AC8"/>
    <w:rsid w:val="004A0C9A"/>
    <w:rsid w:val="004A19F6"/>
    <w:rsid w:val="004A44D2"/>
    <w:rsid w:val="004A4BDA"/>
    <w:rsid w:val="004A7C30"/>
    <w:rsid w:val="004B0AB3"/>
    <w:rsid w:val="004B2CA5"/>
    <w:rsid w:val="004B63AF"/>
    <w:rsid w:val="004B7079"/>
    <w:rsid w:val="004B7148"/>
    <w:rsid w:val="004C112B"/>
    <w:rsid w:val="004C13AF"/>
    <w:rsid w:val="004C17CC"/>
    <w:rsid w:val="004C2066"/>
    <w:rsid w:val="004C2ADB"/>
    <w:rsid w:val="004C3033"/>
    <w:rsid w:val="004C6BEA"/>
    <w:rsid w:val="004C712D"/>
    <w:rsid w:val="004D08EB"/>
    <w:rsid w:val="004D1014"/>
    <w:rsid w:val="004D2091"/>
    <w:rsid w:val="004D23E6"/>
    <w:rsid w:val="004D26E7"/>
    <w:rsid w:val="004D4ABB"/>
    <w:rsid w:val="004D5E83"/>
    <w:rsid w:val="004E006E"/>
    <w:rsid w:val="004E39D4"/>
    <w:rsid w:val="004E4046"/>
    <w:rsid w:val="004E6F96"/>
    <w:rsid w:val="004F11ED"/>
    <w:rsid w:val="004F12F5"/>
    <w:rsid w:val="004F259A"/>
    <w:rsid w:val="004F6DE6"/>
    <w:rsid w:val="005005C0"/>
    <w:rsid w:val="005012A7"/>
    <w:rsid w:val="0050279A"/>
    <w:rsid w:val="00502BA6"/>
    <w:rsid w:val="00502F0A"/>
    <w:rsid w:val="00503E4B"/>
    <w:rsid w:val="00505EF6"/>
    <w:rsid w:val="00506713"/>
    <w:rsid w:val="00510671"/>
    <w:rsid w:val="00510C23"/>
    <w:rsid w:val="00513162"/>
    <w:rsid w:val="00513267"/>
    <w:rsid w:val="005138EB"/>
    <w:rsid w:val="0051683F"/>
    <w:rsid w:val="00517213"/>
    <w:rsid w:val="0052051F"/>
    <w:rsid w:val="00521954"/>
    <w:rsid w:val="00522B81"/>
    <w:rsid w:val="00525EF2"/>
    <w:rsid w:val="00530C33"/>
    <w:rsid w:val="00532E6A"/>
    <w:rsid w:val="00535119"/>
    <w:rsid w:val="005370E7"/>
    <w:rsid w:val="0054125A"/>
    <w:rsid w:val="00541B15"/>
    <w:rsid w:val="0054272B"/>
    <w:rsid w:val="005448A1"/>
    <w:rsid w:val="0054535D"/>
    <w:rsid w:val="0054758E"/>
    <w:rsid w:val="00551502"/>
    <w:rsid w:val="00551C31"/>
    <w:rsid w:val="0055291C"/>
    <w:rsid w:val="00555952"/>
    <w:rsid w:val="005561AC"/>
    <w:rsid w:val="0055769B"/>
    <w:rsid w:val="00562863"/>
    <w:rsid w:val="0056298A"/>
    <w:rsid w:val="00562C1C"/>
    <w:rsid w:val="00563073"/>
    <w:rsid w:val="00563654"/>
    <w:rsid w:val="00565338"/>
    <w:rsid w:val="00567A0D"/>
    <w:rsid w:val="00567C40"/>
    <w:rsid w:val="00567E0A"/>
    <w:rsid w:val="00570C74"/>
    <w:rsid w:val="00571D89"/>
    <w:rsid w:val="005749DE"/>
    <w:rsid w:val="0057637A"/>
    <w:rsid w:val="00580BEF"/>
    <w:rsid w:val="00581484"/>
    <w:rsid w:val="005824D1"/>
    <w:rsid w:val="00582EB1"/>
    <w:rsid w:val="005843C2"/>
    <w:rsid w:val="00586CB7"/>
    <w:rsid w:val="00590200"/>
    <w:rsid w:val="00591819"/>
    <w:rsid w:val="00591E61"/>
    <w:rsid w:val="0059220C"/>
    <w:rsid w:val="00593788"/>
    <w:rsid w:val="00593ADB"/>
    <w:rsid w:val="005A0CFF"/>
    <w:rsid w:val="005A2C3F"/>
    <w:rsid w:val="005A5CFE"/>
    <w:rsid w:val="005A6239"/>
    <w:rsid w:val="005B06AB"/>
    <w:rsid w:val="005B155A"/>
    <w:rsid w:val="005B1EDA"/>
    <w:rsid w:val="005B22A1"/>
    <w:rsid w:val="005B2EDE"/>
    <w:rsid w:val="005B350A"/>
    <w:rsid w:val="005B46EE"/>
    <w:rsid w:val="005B537B"/>
    <w:rsid w:val="005B685B"/>
    <w:rsid w:val="005B7693"/>
    <w:rsid w:val="005B7E69"/>
    <w:rsid w:val="005C0892"/>
    <w:rsid w:val="005C0924"/>
    <w:rsid w:val="005C1200"/>
    <w:rsid w:val="005C320C"/>
    <w:rsid w:val="005C388F"/>
    <w:rsid w:val="005C3D53"/>
    <w:rsid w:val="005C3D8C"/>
    <w:rsid w:val="005C53D6"/>
    <w:rsid w:val="005C6751"/>
    <w:rsid w:val="005C75F8"/>
    <w:rsid w:val="005D03BF"/>
    <w:rsid w:val="005D1B3B"/>
    <w:rsid w:val="005D314B"/>
    <w:rsid w:val="005D34F8"/>
    <w:rsid w:val="005D49AF"/>
    <w:rsid w:val="005D700A"/>
    <w:rsid w:val="005D724A"/>
    <w:rsid w:val="005E22DA"/>
    <w:rsid w:val="005E2BEE"/>
    <w:rsid w:val="005E6503"/>
    <w:rsid w:val="005E7028"/>
    <w:rsid w:val="005F120B"/>
    <w:rsid w:val="005F5276"/>
    <w:rsid w:val="006032C8"/>
    <w:rsid w:val="00607ECA"/>
    <w:rsid w:val="00610664"/>
    <w:rsid w:val="00611477"/>
    <w:rsid w:val="00611E3C"/>
    <w:rsid w:val="006135AA"/>
    <w:rsid w:val="00614634"/>
    <w:rsid w:val="006200F0"/>
    <w:rsid w:val="00621133"/>
    <w:rsid w:val="00625C9E"/>
    <w:rsid w:val="0062699D"/>
    <w:rsid w:val="00630318"/>
    <w:rsid w:val="00631700"/>
    <w:rsid w:val="0063179F"/>
    <w:rsid w:val="006329FD"/>
    <w:rsid w:val="00632DCF"/>
    <w:rsid w:val="00632E6F"/>
    <w:rsid w:val="0063455C"/>
    <w:rsid w:val="00634C78"/>
    <w:rsid w:val="00636F0B"/>
    <w:rsid w:val="0064019C"/>
    <w:rsid w:val="00642469"/>
    <w:rsid w:val="00642C55"/>
    <w:rsid w:val="006515F2"/>
    <w:rsid w:val="00651628"/>
    <w:rsid w:val="00651D64"/>
    <w:rsid w:val="00654506"/>
    <w:rsid w:val="006556DB"/>
    <w:rsid w:val="0066085D"/>
    <w:rsid w:val="0066093B"/>
    <w:rsid w:val="00661325"/>
    <w:rsid w:val="006619E2"/>
    <w:rsid w:val="006619FB"/>
    <w:rsid w:val="006634AB"/>
    <w:rsid w:val="00666434"/>
    <w:rsid w:val="00671154"/>
    <w:rsid w:val="006718F8"/>
    <w:rsid w:val="00675B81"/>
    <w:rsid w:val="00675F4E"/>
    <w:rsid w:val="006777AA"/>
    <w:rsid w:val="00680965"/>
    <w:rsid w:val="00680B62"/>
    <w:rsid w:val="00681897"/>
    <w:rsid w:val="00682EF4"/>
    <w:rsid w:val="006830CE"/>
    <w:rsid w:val="0068367E"/>
    <w:rsid w:val="006844EA"/>
    <w:rsid w:val="00690D6E"/>
    <w:rsid w:val="00694E8B"/>
    <w:rsid w:val="006959F2"/>
    <w:rsid w:val="006974CA"/>
    <w:rsid w:val="006A20F1"/>
    <w:rsid w:val="006A3A90"/>
    <w:rsid w:val="006A3F05"/>
    <w:rsid w:val="006A4AA3"/>
    <w:rsid w:val="006A4CE8"/>
    <w:rsid w:val="006A500E"/>
    <w:rsid w:val="006A7524"/>
    <w:rsid w:val="006B1A2D"/>
    <w:rsid w:val="006B27B6"/>
    <w:rsid w:val="006B301C"/>
    <w:rsid w:val="006B6AFD"/>
    <w:rsid w:val="006B6B0A"/>
    <w:rsid w:val="006C1B6B"/>
    <w:rsid w:val="006C2A4C"/>
    <w:rsid w:val="006C3340"/>
    <w:rsid w:val="006C4AF6"/>
    <w:rsid w:val="006C6BAB"/>
    <w:rsid w:val="006D1228"/>
    <w:rsid w:val="006D34AD"/>
    <w:rsid w:val="006D6EBD"/>
    <w:rsid w:val="006F0771"/>
    <w:rsid w:val="006F079B"/>
    <w:rsid w:val="006F084D"/>
    <w:rsid w:val="006F206D"/>
    <w:rsid w:val="006F435B"/>
    <w:rsid w:val="006F4806"/>
    <w:rsid w:val="006F4980"/>
    <w:rsid w:val="006F518E"/>
    <w:rsid w:val="006F5344"/>
    <w:rsid w:val="006F55D7"/>
    <w:rsid w:val="006F59F0"/>
    <w:rsid w:val="006F5BF6"/>
    <w:rsid w:val="006F6172"/>
    <w:rsid w:val="006F6516"/>
    <w:rsid w:val="006F68C8"/>
    <w:rsid w:val="00700308"/>
    <w:rsid w:val="00700640"/>
    <w:rsid w:val="0070138C"/>
    <w:rsid w:val="00701834"/>
    <w:rsid w:val="007043D5"/>
    <w:rsid w:val="00704A3A"/>
    <w:rsid w:val="007051A9"/>
    <w:rsid w:val="00710DB2"/>
    <w:rsid w:val="00710ECE"/>
    <w:rsid w:val="007200FA"/>
    <w:rsid w:val="007215AB"/>
    <w:rsid w:val="00722EE1"/>
    <w:rsid w:val="007252BC"/>
    <w:rsid w:val="00727B03"/>
    <w:rsid w:val="00731191"/>
    <w:rsid w:val="00733CEE"/>
    <w:rsid w:val="00740AFD"/>
    <w:rsid w:val="00743A90"/>
    <w:rsid w:val="00744AAA"/>
    <w:rsid w:val="00744B54"/>
    <w:rsid w:val="00744FC4"/>
    <w:rsid w:val="00747499"/>
    <w:rsid w:val="007474DE"/>
    <w:rsid w:val="00750D7A"/>
    <w:rsid w:val="00751EB0"/>
    <w:rsid w:val="007522EA"/>
    <w:rsid w:val="00752865"/>
    <w:rsid w:val="00752B36"/>
    <w:rsid w:val="007530A7"/>
    <w:rsid w:val="00760F4C"/>
    <w:rsid w:val="007611D4"/>
    <w:rsid w:val="00761B42"/>
    <w:rsid w:val="00764923"/>
    <w:rsid w:val="00764980"/>
    <w:rsid w:val="00770B6C"/>
    <w:rsid w:val="00771594"/>
    <w:rsid w:val="007719F5"/>
    <w:rsid w:val="007729EB"/>
    <w:rsid w:val="00776C93"/>
    <w:rsid w:val="00783298"/>
    <w:rsid w:val="00785699"/>
    <w:rsid w:val="00786DB4"/>
    <w:rsid w:val="00790092"/>
    <w:rsid w:val="00790F07"/>
    <w:rsid w:val="00796B24"/>
    <w:rsid w:val="00797061"/>
    <w:rsid w:val="007976FA"/>
    <w:rsid w:val="007A0BC3"/>
    <w:rsid w:val="007A3BA9"/>
    <w:rsid w:val="007A3C1D"/>
    <w:rsid w:val="007A6410"/>
    <w:rsid w:val="007B036D"/>
    <w:rsid w:val="007B1385"/>
    <w:rsid w:val="007B4013"/>
    <w:rsid w:val="007B404B"/>
    <w:rsid w:val="007B4C27"/>
    <w:rsid w:val="007B6E7C"/>
    <w:rsid w:val="007B7EFA"/>
    <w:rsid w:val="007C045D"/>
    <w:rsid w:val="007C1030"/>
    <w:rsid w:val="007C314B"/>
    <w:rsid w:val="007C420D"/>
    <w:rsid w:val="007C6BE9"/>
    <w:rsid w:val="007C6E9D"/>
    <w:rsid w:val="007C799A"/>
    <w:rsid w:val="007C7D78"/>
    <w:rsid w:val="007D0367"/>
    <w:rsid w:val="007D0787"/>
    <w:rsid w:val="007D0AD1"/>
    <w:rsid w:val="007D0BB0"/>
    <w:rsid w:val="007D2A5C"/>
    <w:rsid w:val="007D4D72"/>
    <w:rsid w:val="007D59A0"/>
    <w:rsid w:val="007D641A"/>
    <w:rsid w:val="007D73C2"/>
    <w:rsid w:val="007E079C"/>
    <w:rsid w:val="007E0975"/>
    <w:rsid w:val="007E0ECB"/>
    <w:rsid w:val="007E3E78"/>
    <w:rsid w:val="007E5306"/>
    <w:rsid w:val="007E63AE"/>
    <w:rsid w:val="007E78B6"/>
    <w:rsid w:val="007E7BD1"/>
    <w:rsid w:val="007F1368"/>
    <w:rsid w:val="007F1631"/>
    <w:rsid w:val="007F18CB"/>
    <w:rsid w:val="007F4F46"/>
    <w:rsid w:val="007F558F"/>
    <w:rsid w:val="007F5750"/>
    <w:rsid w:val="007F58B1"/>
    <w:rsid w:val="007F5AD7"/>
    <w:rsid w:val="007F61C8"/>
    <w:rsid w:val="007F6371"/>
    <w:rsid w:val="008019A1"/>
    <w:rsid w:val="00803543"/>
    <w:rsid w:val="00803A86"/>
    <w:rsid w:val="00807274"/>
    <w:rsid w:val="00812933"/>
    <w:rsid w:val="00813D25"/>
    <w:rsid w:val="008156AD"/>
    <w:rsid w:val="00817F0D"/>
    <w:rsid w:val="00820CCC"/>
    <w:rsid w:val="00832299"/>
    <w:rsid w:val="00832CDD"/>
    <w:rsid w:val="00833D8B"/>
    <w:rsid w:val="00834203"/>
    <w:rsid w:val="008371DD"/>
    <w:rsid w:val="00842652"/>
    <w:rsid w:val="00845BEC"/>
    <w:rsid w:val="008468EC"/>
    <w:rsid w:val="00852785"/>
    <w:rsid w:val="00852B27"/>
    <w:rsid w:val="00856561"/>
    <w:rsid w:val="008573B2"/>
    <w:rsid w:val="00860F4A"/>
    <w:rsid w:val="00862E00"/>
    <w:rsid w:val="00862E2F"/>
    <w:rsid w:val="008648AF"/>
    <w:rsid w:val="00866EFC"/>
    <w:rsid w:val="00867012"/>
    <w:rsid w:val="00870E0B"/>
    <w:rsid w:val="0087201E"/>
    <w:rsid w:val="00872F72"/>
    <w:rsid w:val="00876FF9"/>
    <w:rsid w:val="00881A8B"/>
    <w:rsid w:val="00881EFB"/>
    <w:rsid w:val="00883CFF"/>
    <w:rsid w:val="00885FA5"/>
    <w:rsid w:val="008864C5"/>
    <w:rsid w:val="0088740B"/>
    <w:rsid w:val="00887526"/>
    <w:rsid w:val="008920AC"/>
    <w:rsid w:val="0089262B"/>
    <w:rsid w:val="008926EE"/>
    <w:rsid w:val="008939EE"/>
    <w:rsid w:val="00897B96"/>
    <w:rsid w:val="008A03F4"/>
    <w:rsid w:val="008A2D1F"/>
    <w:rsid w:val="008A34DC"/>
    <w:rsid w:val="008A411D"/>
    <w:rsid w:val="008A6084"/>
    <w:rsid w:val="008A666D"/>
    <w:rsid w:val="008B048C"/>
    <w:rsid w:val="008B07A8"/>
    <w:rsid w:val="008B0E6D"/>
    <w:rsid w:val="008B365D"/>
    <w:rsid w:val="008B3704"/>
    <w:rsid w:val="008B4A11"/>
    <w:rsid w:val="008B5507"/>
    <w:rsid w:val="008B560F"/>
    <w:rsid w:val="008C046C"/>
    <w:rsid w:val="008C1F31"/>
    <w:rsid w:val="008C231F"/>
    <w:rsid w:val="008C2742"/>
    <w:rsid w:val="008C3FA8"/>
    <w:rsid w:val="008C62F2"/>
    <w:rsid w:val="008C709F"/>
    <w:rsid w:val="008C7310"/>
    <w:rsid w:val="008D0ED4"/>
    <w:rsid w:val="008D237D"/>
    <w:rsid w:val="008D3244"/>
    <w:rsid w:val="008D485B"/>
    <w:rsid w:val="008E0E5F"/>
    <w:rsid w:val="008E1386"/>
    <w:rsid w:val="008E430A"/>
    <w:rsid w:val="008E59CD"/>
    <w:rsid w:val="008E5FCE"/>
    <w:rsid w:val="008E62D8"/>
    <w:rsid w:val="008E6B4B"/>
    <w:rsid w:val="008E7B14"/>
    <w:rsid w:val="008F0E67"/>
    <w:rsid w:val="008F1E7C"/>
    <w:rsid w:val="008F1F17"/>
    <w:rsid w:val="008F573D"/>
    <w:rsid w:val="008F607F"/>
    <w:rsid w:val="008F65E8"/>
    <w:rsid w:val="00906290"/>
    <w:rsid w:val="00907E88"/>
    <w:rsid w:val="00911319"/>
    <w:rsid w:val="0091214E"/>
    <w:rsid w:val="00916857"/>
    <w:rsid w:val="00916A23"/>
    <w:rsid w:val="00916C58"/>
    <w:rsid w:val="00917123"/>
    <w:rsid w:val="00917DB2"/>
    <w:rsid w:val="00917DEB"/>
    <w:rsid w:val="00922D1A"/>
    <w:rsid w:val="009252D5"/>
    <w:rsid w:val="009258AE"/>
    <w:rsid w:val="009259B1"/>
    <w:rsid w:val="00926A01"/>
    <w:rsid w:val="009305B4"/>
    <w:rsid w:val="00930FC0"/>
    <w:rsid w:val="009330A0"/>
    <w:rsid w:val="00933A30"/>
    <w:rsid w:val="009365BE"/>
    <w:rsid w:val="00936AC2"/>
    <w:rsid w:val="009376D3"/>
    <w:rsid w:val="00943236"/>
    <w:rsid w:val="00943621"/>
    <w:rsid w:val="00945CB0"/>
    <w:rsid w:val="009471F1"/>
    <w:rsid w:val="009472C8"/>
    <w:rsid w:val="0094761C"/>
    <w:rsid w:val="0095096E"/>
    <w:rsid w:val="00950BE3"/>
    <w:rsid w:val="009529A8"/>
    <w:rsid w:val="00953AC7"/>
    <w:rsid w:val="00953C7C"/>
    <w:rsid w:val="00955399"/>
    <w:rsid w:val="00956BB0"/>
    <w:rsid w:val="00960006"/>
    <w:rsid w:val="00960313"/>
    <w:rsid w:val="00962EAD"/>
    <w:rsid w:val="009644ED"/>
    <w:rsid w:val="00964524"/>
    <w:rsid w:val="009651A8"/>
    <w:rsid w:val="009677FC"/>
    <w:rsid w:val="009704E6"/>
    <w:rsid w:val="009720AA"/>
    <w:rsid w:val="009726AE"/>
    <w:rsid w:val="0097454D"/>
    <w:rsid w:val="00977AA1"/>
    <w:rsid w:val="009824CF"/>
    <w:rsid w:val="00982B70"/>
    <w:rsid w:val="009838A4"/>
    <w:rsid w:val="00985AF9"/>
    <w:rsid w:val="0098664A"/>
    <w:rsid w:val="00987BC6"/>
    <w:rsid w:val="00990723"/>
    <w:rsid w:val="009A094C"/>
    <w:rsid w:val="009A0DF0"/>
    <w:rsid w:val="009A1E7B"/>
    <w:rsid w:val="009A29F4"/>
    <w:rsid w:val="009A3382"/>
    <w:rsid w:val="009A5D4C"/>
    <w:rsid w:val="009A67AE"/>
    <w:rsid w:val="009A7CC2"/>
    <w:rsid w:val="009B4447"/>
    <w:rsid w:val="009B5CAF"/>
    <w:rsid w:val="009B6FD8"/>
    <w:rsid w:val="009B7808"/>
    <w:rsid w:val="009C099F"/>
    <w:rsid w:val="009C1F4F"/>
    <w:rsid w:val="009C27DB"/>
    <w:rsid w:val="009C2EB7"/>
    <w:rsid w:val="009C44AE"/>
    <w:rsid w:val="009C7075"/>
    <w:rsid w:val="009D05B3"/>
    <w:rsid w:val="009D093E"/>
    <w:rsid w:val="009D0AEC"/>
    <w:rsid w:val="009D1F5B"/>
    <w:rsid w:val="009D206E"/>
    <w:rsid w:val="009D371E"/>
    <w:rsid w:val="009E2241"/>
    <w:rsid w:val="009E2B90"/>
    <w:rsid w:val="009E2BC1"/>
    <w:rsid w:val="009E3AE6"/>
    <w:rsid w:val="009E4ADE"/>
    <w:rsid w:val="009E6DF3"/>
    <w:rsid w:val="009E6F48"/>
    <w:rsid w:val="009F0F84"/>
    <w:rsid w:val="009F2647"/>
    <w:rsid w:val="009F2C5E"/>
    <w:rsid w:val="009F33F5"/>
    <w:rsid w:val="009F4015"/>
    <w:rsid w:val="009F481A"/>
    <w:rsid w:val="009F505C"/>
    <w:rsid w:val="009F5132"/>
    <w:rsid w:val="009F5994"/>
    <w:rsid w:val="00A013DF"/>
    <w:rsid w:val="00A01D64"/>
    <w:rsid w:val="00A02BF6"/>
    <w:rsid w:val="00A04401"/>
    <w:rsid w:val="00A06A20"/>
    <w:rsid w:val="00A0701F"/>
    <w:rsid w:val="00A0794F"/>
    <w:rsid w:val="00A10A64"/>
    <w:rsid w:val="00A11837"/>
    <w:rsid w:val="00A1201E"/>
    <w:rsid w:val="00A12044"/>
    <w:rsid w:val="00A1468B"/>
    <w:rsid w:val="00A15E42"/>
    <w:rsid w:val="00A20233"/>
    <w:rsid w:val="00A20DD8"/>
    <w:rsid w:val="00A262CC"/>
    <w:rsid w:val="00A262E5"/>
    <w:rsid w:val="00A26F06"/>
    <w:rsid w:val="00A3114D"/>
    <w:rsid w:val="00A320F2"/>
    <w:rsid w:val="00A33331"/>
    <w:rsid w:val="00A340A0"/>
    <w:rsid w:val="00A35810"/>
    <w:rsid w:val="00A363C8"/>
    <w:rsid w:val="00A36CB1"/>
    <w:rsid w:val="00A40AD6"/>
    <w:rsid w:val="00A4244E"/>
    <w:rsid w:val="00A437DD"/>
    <w:rsid w:val="00A4442C"/>
    <w:rsid w:val="00A44E5A"/>
    <w:rsid w:val="00A45E47"/>
    <w:rsid w:val="00A46CED"/>
    <w:rsid w:val="00A47179"/>
    <w:rsid w:val="00A502D2"/>
    <w:rsid w:val="00A50AA8"/>
    <w:rsid w:val="00A50C27"/>
    <w:rsid w:val="00A51BF7"/>
    <w:rsid w:val="00A524B6"/>
    <w:rsid w:val="00A5297F"/>
    <w:rsid w:val="00A53174"/>
    <w:rsid w:val="00A53D91"/>
    <w:rsid w:val="00A5523D"/>
    <w:rsid w:val="00A56862"/>
    <w:rsid w:val="00A56FEC"/>
    <w:rsid w:val="00A60237"/>
    <w:rsid w:val="00A607BA"/>
    <w:rsid w:val="00A60963"/>
    <w:rsid w:val="00A611C1"/>
    <w:rsid w:val="00A6249E"/>
    <w:rsid w:val="00A62A02"/>
    <w:rsid w:val="00A62A1C"/>
    <w:rsid w:val="00A62D35"/>
    <w:rsid w:val="00A63D43"/>
    <w:rsid w:val="00A653A6"/>
    <w:rsid w:val="00A662D2"/>
    <w:rsid w:val="00A67C1D"/>
    <w:rsid w:val="00A708A1"/>
    <w:rsid w:val="00A70922"/>
    <w:rsid w:val="00A71074"/>
    <w:rsid w:val="00A72957"/>
    <w:rsid w:val="00A73CAB"/>
    <w:rsid w:val="00A74656"/>
    <w:rsid w:val="00A76D30"/>
    <w:rsid w:val="00A77552"/>
    <w:rsid w:val="00A81C7B"/>
    <w:rsid w:val="00A82676"/>
    <w:rsid w:val="00A83981"/>
    <w:rsid w:val="00A854BB"/>
    <w:rsid w:val="00A8639D"/>
    <w:rsid w:val="00A865EA"/>
    <w:rsid w:val="00A90565"/>
    <w:rsid w:val="00AA1306"/>
    <w:rsid w:val="00AA2DA9"/>
    <w:rsid w:val="00AA528D"/>
    <w:rsid w:val="00AA7FB2"/>
    <w:rsid w:val="00AB408D"/>
    <w:rsid w:val="00AB49B0"/>
    <w:rsid w:val="00AB4DC5"/>
    <w:rsid w:val="00AB57C1"/>
    <w:rsid w:val="00AB7AE5"/>
    <w:rsid w:val="00AC4977"/>
    <w:rsid w:val="00AC521F"/>
    <w:rsid w:val="00AC5DE6"/>
    <w:rsid w:val="00AC6057"/>
    <w:rsid w:val="00AC6BEA"/>
    <w:rsid w:val="00AC7EEB"/>
    <w:rsid w:val="00AD4E0C"/>
    <w:rsid w:val="00AD527E"/>
    <w:rsid w:val="00AD56AE"/>
    <w:rsid w:val="00AE2949"/>
    <w:rsid w:val="00AE3764"/>
    <w:rsid w:val="00AE7769"/>
    <w:rsid w:val="00AF1861"/>
    <w:rsid w:val="00AF1F45"/>
    <w:rsid w:val="00AF3EDF"/>
    <w:rsid w:val="00AF4D7D"/>
    <w:rsid w:val="00AF6E67"/>
    <w:rsid w:val="00AF79D4"/>
    <w:rsid w:val="00B00A95"/>
    <w:rsid w:val="00B00E79"/>
    <w:rsid w:val="00B01134"/>
    <w:rsid w:val="00B0135C"/>
    <w:rsid w:val="00B0177F"/>
    <w:rsid w:val="00B019A2"/>
    <w:rsid w:val="00B0568F"/>
    <w:rsid w:val="00B0679D"/>
    <w:rsid w:val="00B1131D"/>
    <w:rsid w:val="00B125C1"/>
    <w:rsid w:val="00B12D1D"/>
    <w:rsid w:val="00B143DB"/>
    <w:rsid w:val="00B14811"/>
    <w:rsid w:val="00B155ED"/>
    <w:rsid w:val="00B16BEE"/>
    <w:rsid w:val="00B179CD"/>
    <w:rsid w:val="00B21091"/>
    <w:rsid w:val="00B21229"/>
    <w:rsid w:val="00B21B9D"/>
    <w:rsid w:val="00B21E9F"/>
    <w:rsid w:val="00B22DF4"/>
    <w:rsid w:val="00B22E3F"/>
    <w:rsid w:val="00B22F43"/>
    <w:rsid w:val="00B25226"/>
    <w:rsid w:val="00B25249"/>
    <w:rsid w:val="00B26A8A"/>
    <w:rsid w:val="00B2780E"/>
    <w:rsid w:val="00B27930"/>
    <w:rsid w:val="00B27F71"/>
    <w:rsid w:val="00B321F9"/>
    <w:rsid w:val="00B33C6F"/>
    <w:rsid w:val="00B35BE0"/>
    <w:rsid w:val="00B36D5A"/>
    <w:rsid w:val="00B415F2"/>
    <w:rsid w:val="00B41E85"/>
    <w:rsid w:val="00B44469"/>
    <w:rsid w:val="00B449EA"/>
    <w:rsid w:val="00B45C2F"/>
    <w:rsid w:val="00B524EA"/>
    <w:rsid w:val="00B52B7E"/>
    <w:rsid w:val="00B5478A"/>
    <w:rsid w:val="00B61BA3"/>
    <w:rsid w:val="00B63801"/>
    <w:rsid w:val="00B638C4"/>
    <w:rsid w:val="00B64249"/>
    <w:rsid w:val="00B645E4"/>
    <w:rsid w:val="00B646C4"/>
    <w:rsid w:val="00B6576A"/>
    <w:rsid w:val="00B659ED"/>
    <w:rsid w:val="00B71FB9"/>
    <w:rsid w:val="00B72A6F"/>
    <w:rsid w:val="00B742F0"/>
    <w:rsid w:val="00B746A8"/>
    <w:rsid w:val="00B75460"/>
    <w:rsid w:val="00B76310"/>
    <w:rsid w:val="00B7736B"/>
    <w:rsid w:val="00B81B37"/>
    <w:rsid w:val="00B836CD"/>
    <w:rsid w:val="00B86C43"/>
    <w:rsid w:val="00B8765A"/>
    <w:rsid w:val="00B9119D"/>
    <w:rsid w:val="00B93744"/>
    <w:rsid w:val="00B95E99"/>
    <w:rsid w:val="00B9720F"/>
    <w:rsid w:val="00BA2006"/>
    <w:rsid w:val="00BA2982"/>
    <w:rsid w:val="00BA46A0"/>
    <w:rsid w:val="00BA744E"/>
    <w:rsid w:val="00BB1102"/>
    <w:rsid w:val="00BB32D0"/>
    <w:rsid w:val="00BB385E"/>
    <w:rsid w:val="00BB465C"/>
    <w:rsid w:val="00BB4B19"/>
    <w:rsid w:val="00BB6A5A"/>
    <w:rsid w:val="00BC1255"/>
    <w:rsid w:val="00BC590E"/>
    <w:rsid w:val="00BC6CD5"/>
    <w:rsid w:val="00BD1A75"/>
    <w:rsid w:val="00BD2106"/>
    <w:rsid w:val="00BD25CD"/>
    <w:rsid w:val="00BD3487"/>
    <w:rsid w:val="00BD5587"/>
    <w:rsid w:val="00BD59C9"/>
    <w:rsid w:val="00BD5B03"/>
    <w:rsid w:val="00BD5B14"/>
    <w:rsid w:val="00BD6B8E"/>
    <w:rsid w:val="00BE1434"/>
    <w:rsid w:val="00BE1AA4"/>
    <w:rsid w:val="00BE2371"/>
    <w:rsid w:val="00BE2DF9"/>
    <w:rsid w:val="00BE2FE4"/>
    <w:rsid w:val="00BE308E"/>
    <w:rsid w:val="00BE3CBF"/>
    <w:rsid w:val="00BE431F"/>
    <w:rsid w:val="00BF0BFE"/>
    <w:rsid w:val="00BF1BBB"/>
    <w:rsid w:val="00BF23AB"/>
    <w:rsid w:val="00BF2527"/>
    <w:rsid w:val="00BF289C"/>
    <w:rsid w:val="00BF2D9E"/>
    <w:rsid w:val="00BF431C"/>
    <w:rsid w:val="00BF4D40"/>
    <w:rsid w:val="00BF57DA"/>
    <w:rsid w:val="00BF63BF"/>
    <w:rsid w:val="00BF6F8C"/>
    <w:rsid w:val="00C00B8F"/>
    <w:rsid w:val="00C029DB"/>
    <w:rsid w:val="00C03803"/>
    <w:rsid w:val="00C058B7"/>
    <w:rsid w:val="00C076B7"/>
    <w:rsid w:val="00C07E96"/>
    <w:rsid w:val="00C1019E"/>
    <w:rsid w:val="00C11AD3"/>
    <w:rsid w:val="00C139EC"/>
    <w:rsid w:val="00C16D55"/>
    <w:rsid w:val="00C2045B"/>
    <w:rsid w:val="00C21243"/>
    <w:rsid w:val="00C2498B"/>
    <w:rsid w:val="00C27216"/>
    <w:rsid w:val="00C303AC"/>
    <w:rsid w:val="00C35B3E"/>
    <w:rsid w:val="00C36433"/>
    <w:rsid w:val="00C36FF8"/>
    <w:rsid w:val="00C4250D"/>
    <w:rsid w:val="00C4390E"/>
    <w:rsid w:val="00C43A63"/>
    <w:rsid w:val="00C50215"/>
    <w:rsid w:val="00C5048B"/>
    <w:rsid w:val="00C52646"/>
    <w:rsid w:val="00C53D39"/>
    <w:rsid w:val="00C54C62"/>
    <w:rsid w:val="00C56B4B"/>
    <w:rsid w:val="00C56E3A"/>
    <w:rsid w:val="00C60FBB"/>
    <w:rsid w:val="00C61389"/>
    <w:rsid w:val="00C61E30"/>
    <w:rsid w:val="00C63533"/>
    <w:rsid w:val="00C63C07"/>
    <w:rsid w:val="00C65B97"/>
    <w:rsid w:val="00C70077"/>
    <w:rsid w:val="00C70C53"/>
    <w:rsid w:val="00C73C65"/>
    <w:rsid w:val="00C75F14"/>
    <w:rsid w:val="00C76953"/>
    <w:rsid w:val="00C77514"/>
    <w:rsid w:val="00C83D02"/>
    <w:rsid w:val="00C852F2"/>
    <w:rsid w:val="00C86181"/>
    <w:rsid w:val="00C870F0"/>
    <w:rsid w:val="00C9042E"/>
    <w:rsid w:val="00C90D6E"/>
    <w:rsid w:val="00C93401"/>
    <w:rsid w:val="00C93B26"/>
    <w:rsid w:val="00C9542D"/>
    <w:rsid w:val="00C9669C"/>
    <w:rsid w:val="00CA1914"/>
    <w:rsid w:val="00CA3624"/>
    <w:rsid w:val="00CA3CD6"/>
    <w:rsid w:val="00CA511A"/>
    <w:rsid w:val="00CA612E"/>
    <w:rsid w:val="00CA79E2"/>
    <w:rsid w:val="00CA7D85"/>
    <w:rsid w:val="00CB3553"/>
    <w:rsid w:val="00CB3F06"/>
    <w:rsid w:val="00CB6A42"/>
    <w:rsid w:val="00CC0A6A"/>
    <w:rsid w:val="00CC324F"/>
    <w:rsid w:val="00CC4178"/>
    <w:rsid w:val="00CC5045"/>
    <w:rsid w:val="00CC6D30"/>
    <w:rsid w:val="00CC6F2F"/>
    <w:rsid w:val="00CC72D3"/>
    <w:rsid w:val="00CD1A4A"/>
    <w:rsid w:val="00CD420E"/>
    <w:rsid w:val="00CD49D0"/>
    <w:rsid w:val="00CD4F8C"/>
    <w:rsid w:val="00CD6431"/>
    <w:rsid w:val="00CD6D41"/>
    <w:rsid w:val="00CD7130"/>
    <w:rsid w:val="00CD7155"/>
    <w:rsid w:val="00CE406E"/>
    <w:rsid w:val="00CE50B6"/>
    <w:rsid w:val="00CE5CB1"/>
    <w:rsid w:val="00CF1373"/>
    <w:rsid w:val="00CF2FB4"/>
    <w:rsid w:val="00CF34BC"/>
    <w:rsid w:val="00CF446C"/>
    <w:rsid w:val="00CF4E37"/>
    <w:rsid w:val="00CF6C3A"/>
    <w:rsid w:val="00CF7850"/>
    <w:rsid w:val="00D04AB7"/>
    <w:rsid w:val="00D05197"/>
    <w:rsid w:val="00D105AE"/>
    <w:rsid w:val="00D1311A"/>
    <w:rsid w:val="00D151FC"/>
    <w:rsid w:val="00D24A60"/>
    <w:rsid w:val="00D24B6D"/>
    <w:rsid w:val="00D2535F"/>
    <w:rsid w:val="00D25D14"/>
    <w:rsid w:val="00D26CC4"/>
    <w:rsid w:val="00D31601"/>
    <w:rsid w:val="00D32FF4"/>
    <w:rsid w:val="00D400D3"/>
    <w:rsid w:val="00D41AD5"/>
    <w:rsid w:val="00D421B3"/>
    <w:rsid w:val="00D43AF8"/>
    <w:rsid w:val="00D44567"/>
    <w:rsid w:val="00D45787"/>
    <w:rsid w:val="00D50D74"/>
    <w:rsid w:val="00D520B9"/>
    <w:rsid w:val="00D52271"/>
    <w:rsid w:val="00D53AF8"/>
    <w:rsid w:val="00D55CB6"/>
    <w:rsid w:val="00D55F72"/>
    <w:rsid w:val="00D57CCE"/>
    <w:rsid w:val="00D61B57"/>
    <w:rsid w:val="00D63763"/>
    <w:rsid w:val="00D638CB"/>
    <w:rsid w:val="00D643F2"/>
    <w:rsid w:val="00D71190"/>
    <w:rsid w:val="00D71CAC"/>
    <w:rsid w:val="00D722E7"/>
    <w:rsid w:val="00D72C03"/>
    <w:rsid w:val="00D7429C"/>
    <w:rsid w:val="00D74BDD"/>
    <w:rsid w:val="00D80506"/>
    <w:rsid w:val="00D82EE6"/>
    <w:rsid w:val="00D852BD"/>
    <w:rsid w:val="00D85D66"/>
    <w:rsid w:val="00D87B44"/>
    <w:rsid w:val="00D903D4"/>
    <w:rsid w:val="00D916CB"/>
    <w:rsid w:val="00D92635"/>
    <w:rsid w:val="00DA0B4F"/>
    <w:rsid w:val="00DA261A"/>
    <w:rsid w:val="00DA34E8"/>
    <w:rsid w:val="00DA5E14"/>
    <w:rsid w:val="00DA6369"/>
    <w:rsid w:val="00DA6500"/>
    <w:rsid w:val="00DA6903"/>
    <w:rsid w:val="00DA774D"/>
    <w:rsid w:val="00DB015F"/>
    <w:rsid w:val="00DB0205"/>
    <w:rsid w:val="00DB0C89"/>
    <w:rsid w:val="00DB259D"/>
    <w:rsid w:val="00DB3980"/>
    <w:rsid w:val="00DB4438"/>
    <w:rsid w:val="00DB631C"/>
    <w:rsid w:val="00DB6D3A"/>
    <w:rsid w:val="00DC300E"/>
    <w:rsid w:val="00DC3A3A"/>
    <w:rsid w:val="00DC48A7"/>
    <w:rsid w:val="00DC6B8B"/>
    <w:rsid w:val="00DC7E59"/>
    <w:rsid w:val="00DD30E3"/>
    <w:rsid w:val="00DD4FDD"/>
    <w:rsid w:val="00DD7707"/>
    <w:rsid w:val="00DE0337"/>
    <w:rsid w:val="00DE073D"/>
    <w:rsid w:val="00DE19BC"/>
    <w:rsid w:val="00DE2166"/>
    <w:rsid w:val="00DE2648"/>
    <w:rsid w:val="00DE486E"/>
    <w:rsid w:val="00DE4F07"/>
    <w:rsid w:val="00DE58A2"/>
    <w:rsid w:val="00DE6D1C"/>
    <w:rsid w:val="00DE748B"/>
    <w:rsid w:val="00DF213E"/>
    <w:rsid w:val="00DF219F"/>
    <w:rsid w:val="00DF2E6F"/>
    <w:rsid w:val="00DF2E71"/>
    <w:rsid w:val="00DF31B6"/>
    <w:rsid w:val="00DF31FC"/>
    <w:rsid w:val="00DF3B5E"/>
    <w:rsid w:val="00DF3C86"/>
    <w:rsid w:val="00DF4088"/>
    <w:rsid w:val="00DF4B46"/>
    <w:rsid w:val="00E00520"/>
    <w:rsid w:val="00E02185"/>
    <w:rsid w:val="00E068A2"/>
    <w:rsid w:val="00E0740A"/>
    <w:rsid w:val="00E11DF9"/>
    <w:rsid w:val="00E14EED"/>
    <w:rsid w:val="00E1602D"/>
    <w:rsid w:val="00E21A33"/>
    <w:rsid w:val="00E237AC"/>
    <w:rsid w:val="00E25350"/>
    <w:rsid w:val="00E264A7"/>
    <w:rsid w:val="00E2735D"/>
    <w:rsid w:val="00E3061D"/>
    <w:rsid w:val="00E30AE5"/>
    <w:rsid w:val="00E343C7"/>
    <w:rsid w:val="00E35DF1"/>
    <w:rsid w:val="00E372AA"/>
    <w:rsid w:val="00E37496"/>
    <w:rsid w:val="00E412D0"/>
    <w:rsid w:val="00E4144A"/>
    <w:rsid w:val="00E43BAB"/>
    <w:rsid w:val="00E45495"/>
    <w:rsid w:val="00E45E44"/>
    <w:rsid w:val="00E46131"/>
    <w:rsid w:val="00E466F3"/>
    <w:rsid w:val="00E502A1"/>
    <w:rsid w:val="00E50378"/>
    <w:rsid w:val="00E50712"/>
    <w:rsid w:val="00E50786"/>
    <w:rsid w:val="00E52A79"/>
    <w:rsid w:val="00E600CE"/>
    <w:rsid w:val="00E62A86"/>
    <w:rsid w:val="00E63A54"/>
    <w:rsid w:val="00E65FC3"/>
    <w:rsid w:val="00E67296"/>
    <w:rsid w:val="00E7208C"/>
    <w:rsid w:val="00E73459"/>
    <w:rsid w:val="00E7414F"/>
    <w:rsid w:val="00E74245"/>
    <w:rsid w:val="00E760F3"/>
    <w:rsid w:val="00E7669B"/>
    <w:rsid w:val="00E8355C"/>
    <w:rsid w:val="00E837DA"/>
    <w:rsid w:val="00E85F50"/>
    <w:rsid w:val="00E866C3"/>
    <w:rsid w:val="00E872B5"/>
    <w:rsid w:val="00E90697"/>
    <w:rsid w:val="00E91DE8"/>
    <w:rsid w:val="00E91E7A"/>
    <w:rsid w:val="00E9764B"/>
    <w:rsid w:val="00EA162D"/>
    <w:rsid w:val="00EA1A60"/>
    <w:rsid w:val="00EA1A75"/>
    <w:rsid w:val="00EA21D9"/>
    <w:rsid w:val="00EA2372"/>
    <w:rsid w:val="00EA35FC"/>
    <w:rsid w:val="00EA67B3"/>
    <w:rsid w:val="00EA6D16"/>
    <w:rsid w:val="00EA7B1E"/>
    <w:rsid w:val="00EB0159"/>
    <w:rsid w:val="00EB085E"/>
    <w:rsid w:val="00EB1B91"/>
    <w:rsid w:val="00EB4378"/>
    <w:rsid w:val="00EB7715"/>
    <w:rsid w:val="00EC034E"/>
    <w:rsid w:val="00EC03D3"/>
    <w:rsid w:val="00EC21D5"/>
    <w:rsid w:val="00EC24CB"/>
    <w:rsid w:val="00EC4C12"/>
    <w:rsid w:val="00EC57E8"/>
    <w:rsid w:val="00EC6E3A"/>
    <w:rsid w:val="00ED012F"/>
    <w:rsid w:val="00ED0C8C"/>
    <w:rsid w:val="00ED1A6F"/>
    <w:rsid w:val="00ED39E6"/>
    <w:rsid w:val="00ED401A"/>
    <w:rsid w:val="00EE1C40"/>
    <w:rsid w:val="00EE2BF9"/>
    <w:rsid w:val="00EE3B35"/>
    <w:rsid w:val="00EE465D"/>
    <w:rsid w:val="00EE4DAE"/>
    <w:rsid w:val="00EF07B0"/>
    <w:rsid w:val="00EF0A1A"/>
    <w:rsid w:val="00EF1609"/>
    <w:rsid w:val="00EF1C42"/>
    <w:rsid w:val="00EF2319"/>
    <w:rsid w:val="00EF2CE8"/>
    <w:rsid w:val="00EF2D70"/>
    <w:rsid w:val="00EF34E5"/>
    <w:rsid w:val="00EF5A3F"/>
    <w:rsid w:val="00EF6291"/>
    <w:rsid w:val="00EF6333"/>
    <w:rsid w:val="00F0218B"/>
    <w:rsid w:val="00F03181"/>
    <w:rsid w:val="00F0374A"/>
    <w:rsid w:val="00F03E06"/>
    <w:rsid w:val="00F10530"/>
    <w:rsid w:val="00F10B41"/>
    <w:rsid w:val="00F110C2"/>
    <w:rsid w:val="00F13415"/>
    <w:rsid w:val="00F139A1"/>
    <w:rsid w:val="00F13EE7"/>
    <w:rsid w:val="00F160EC"/>
    <w:rsid w:val="00F17216"/>
    <w:rsid w:val="00F173A0"/>
    <w:rsid w:val="00F20A4C"/>
    <w:rsid w:val="00F224E9"/>
    <w:rsid w:val="00F22A53"/>
    <w:rsid w:val="00F25CE2"/>
    <w:rsid w:val="00F26821"/>
    <w:rsid w:val="00F268D2"/>
    <w:rsid w:val="00F300CA"/>
    <w:rsid w:val="00F3067C"/>
    <w:rsid w:val="00F31575"/>
    <w:rsid w:val="00F337B4"/>
    <w:rsid w:val="00F349D3"/>
    <w:rsid w:val="00F36E65"/>
    <w:rsid w:val="00F36F52"/>
    <w:rsid w:val="00F371F1"/>
    <w:rsid w:val="00F429AC"/>
    <w:rsid w:val="00F42DFE"/>
    <w:rsid w:val="00F433C7"/>
    <w:rsid w:val="00F443C5"/>
    <w:rsid w:val="00F45759"/>
    <w:rsid w:val="00F46AF9"/>
    <w:rsid w:val="00F4702B"/>
    <w:rsid w:val="00F477C5"/>
    <w:rsid w:val="00F51BDB"/>
    <w:rsid w:val="00F53658"/>
    <w:rsid w:val="00F53716"/>
    <w:rsid w:val="00F53A1E"/>
    <w:rsid w:val="00F53D18"/>
    <w:rsid w:val="00F62308"/>
    <w:rsid w:val="00F65524"/>
    <w:rsid w:val="00F66312"/>
    <w:rsid w:val="00F70916"/>
    <w:rsid w:val="00F7151C"/>
    <w:rsid w:val="00F71644"/>
    <w:rsid w:val="00F737D3"/>
    <w:rsid w:val="00F75667"/>
    <w:rsid w:val="00F76454"/>
    <w:rsid w:val="00F76D88"/>
    <w:rsid w:val="00F81F8A"/>
    <w:rsid w:val="00F86554"/>
    <w:rsid w:val="00F869F4"/>
    <w:rsid w:val="00F86E2B"/>
    <w:rsid w:val="00F91521"/>
    <w:rsid w:val="00F94C92"/>
    <w:rsid w:val="00F94F03"/>
    <w:rsid w:val="00F9587C"/>
    <w:rsid w:val="00F95B45"/>
    <w:rsid w:val="00F95C0B"/>
    <w:rsid w:val="00F97060"/>
    <w:rsid w:val="00FA3D50"/>
    <w:rsid w:val="00FA40D7"/>
    <w:rsid w:val="00FA5B97"/>
    <w:rsid w:val="00FA5F7A"/>
    <w:rsid w:val="00FB09E1"/>
    <w:rsid w:val="00FB1500"/>
    <w:rsid w:val="00FB48F9"/>
    <w:rsid w:val="00FB5978"/>
    <w:rsid w:val="00FB628A"/>
    <w:rsid w:val="00FB6DA7"/>
    <w:rsid w:val="00FC017F"/>
    <w:rsid w:val="00FC0E5F"/>
    <w:rsid w:val="00FC0F8E"/>
    <w:rsid w:val="00FC10C9"/>
    <w:rsid w:val="00FC6595"/>
    <w:rsid w:val="00FD05A9"/>
    <w:rsid w:val="00FD0943"/>
    <w:rsid w:val="00FD15E6"/>
    <w:rsid w:val="00FD4DFB"/>
    <w:rsid w:val="00FE0D43"/>
    <w:rsid w:val="00FE21F3"/>
    <w:rsid w:val="00FE3CF8"/>
    <w:rsid w:val="00FE5266"/>
    <w:rsid w:val="00FE7484"/>
    <w:rsid w:val="00FF0A16"/>
    <w:rsid w:val="00FF2C40"/>
    <w:rsid w:val="00FF3484"/>
    <w:rsid w:val="00FF356F"/>
    <w:rsid w:val="00FF4EC1"/>
    <w:rsid w:val="00FF6F80"/>
    <w:rsid w:val="0182B0BD"/>
    <w:rsid w:val="0212AECF"/>
    <w:rsid w:val="02875FE1"/>
    <w:rsid w:val="02BD706A"/>
    <w:rsid w:val="03326210"/>
    <w:rsid w:val="034BF4D8"/>
    <w:rsid w:val="03E54C86"/>
    <w:rsid w:val="03F22F46"/>
    <w:rsid w:val="042EEBE0"/>
    <w:rsid w:val="046C3797"/>
    <w:rsid w:val="047B491C"/>
    <w:rsid w:val="047ED6F0"/>
    <w:rsid w:val="04A6FF7C"/>
    <w:rsid w:val="04C57DE5"/>
    <w:rsid w:val="04E467F9"/>
    <w:rsid w:val="051271C5"/>
    <w:rsid w:val="052D5505"/>
    <w:rsid w:val="06A0EBCF"/>
    <w:rsid w:val="06B1BD81"/>
    <w:rsid w:val="06CB7F53"/>
    <w:rsid w:val="06F16ADB"/>
    <w:rsid w:val="0715B998"/>
    <w:rsid w:val="08363EA9"/>
    <w:rsid w:val="08797E94"/>
    <w:rsid w:val="08DAA91E"/>
    <w:rsid w:val="08E76F5D"/>
    <w:rsid w:val="08FBC811"/>
    <w:rsid w:val="091E39E8"/>
    <w:rsid w:val="0990C48A"/>
    <w:rsid w:val="099E17DB"/>
    <w:rsid w:val="09EE3CFF"/>
    <w:rsid w:val="0A3B18CF"/>
    <w:rsid w:val="0A453324"/>
    <w:rsid w:val="0AB505D8"/>
    <w:rsid w:val="0B464CAE"/>
    <w:rsid w:val="0BCA68CA"/>
    <w:rsid w:val="0C9EAA23"/>
    <w:rsid w:val="0CB81C41"/>
    <w:rsid w:val="0D3279CA"/>
    <w:rsid w:val="0DAFB0B9"/>
    <w:rsid w:val="0DDDBF0D"/>
    <w:rsid w:val="0DE05BB9"/>
    <w:rsid w:val="0DE4538D"/>
    <w:rsid w:val="0DEFF854"/>
    <w:rsid w:val="0DFE8104"/>
    <w:rsid w:val="0E073AD2"/>
    <w:rsid w:val="0E40EC4C"/>
    <w:rsid w:val="0E6BE1C1"/>
    <w:rsid w:val="0E73BAA9"/>
    <w:rsid w:val="0E95E5DD"/>
    <w:rsid w:val="0EE6BF34"/>
    <w:rsid w:val="0F1E8561"/>
    <w:rsid w:val="0F360C95"/>
    <w:rsid w:val="1030441B"/>
    <w:rsid w:val="104EDF80"/>
    <w:rsid w:val="10C47CA6"/>
    <w:rsid w:val="10C7F09E"/>
    <w:rsid w:val="11DCAB15"/>
    <w:rsid w:val="1267820E"/>
    <w:rsid w:val="12A74201"/>
    <w:rsid w:val="130B28F6"/>
    <w:rsid w:val="136C9297"/>
    <w:rsid w:val="13A5C7F0"/>
    <w:rsid w:val="13B2010D"/>
    <w:rsid w:val="14371F4C"/>
    <w:rsid w:val="147191A2"/>
    <w:rsid w:val="1598B207"/>
    <w:rsid w:val="15AED85C"/>
    <w:rsid w:val="15E58347"/>
    <w:rsid w:val="16172E80"/>
    <w:rsid w:val="1619419F"/>
    <w:rsid w:val="1647DE57"/>
    <w:rsid w:val="165FD5FE"/>
    <w:rsid w:val="16719F9A"/>
    <w:rsid w:val="1697D6F9"/>
    <w:rsid w:val="16BD7D63"/>
    <w:rsid w:val="16D373DF"/>
    <w:rsid w:val="1739DB28"/>
    <w:rsid w:val="17F93F10"/>
    <w:rsid w:val="185922D9"/>
    <w:rsid w:val="189B1515"/>
    <w:rsid w:val="18D7B119"/>
    <w:rsid w:val="192139E8"/>
    <w:rsid w:val="1930496B"/>
    <w:rsid w:val="194C75BE"/>
    <w:rsid w:val="197BB03C"/>
    <w:rsid w:val="19F4B8E0"/>
    <w:rsid w:val="1A271280"/>
    <w:rsid w:val="1AA3D689"/>
    <w:rsid w:val="1AA8A44B"/>
    <w:rsid w:val="1AAB47CF"/>
    <w:rsid w:val="1AAC90C1"/>
    <w:rsid w:val="1B13F376"/>
    <w:rsid w:val="1B3B5CCB"/>
    <w:rsid w:val="1B47EFD0"/>
    <w:rsid w:val="1B680C49"/>
    <w:rsid w:val="1BB5F91C"/>
    <w:rsid w:val="1BF4BF15"/>
    <w:rsid w:val="1C1040AC"/>
    <w:rsid w:val="1C7CC1BC"/>
    <w:rsid w:val="1CD5D7C4"/>
    <w:rsid w:val="1CE26403"/>
    <w:rsid w:val="1D9C8BA7"/>
    <w:rsid w:val="1DC7EF5D"/>
    <w:rsid w:val="1DEBA8CF"/>
    <w:rsid w:val="1E27D6FD"/>
    <w:rsid w:val="1E7332DE"/>
    <w:rsid w:val="1EB43DD0"/>
    <w:rsid w:val="1F1218D5"/>
    <w:rsid w:val="1F523ED0"/>
    <w:rsid w:val="1FD8DC25"/>
    <w:rsid w:val="205221C2"/>
    <w:rsid w:val="20A21012"/>
    <w:rsid w:val="2112A3E5"/>
    <w:rsid w:val="21A52F39"/>
    <w:rsid w:val="2202D241"/>
    <w:rsid w:val="220B5ECE"/>
    <w:rsid w:val="223CC150"/>
    <w:rsid w:val="231160FE"/>
    <w:rsid w:val="235E371B"/>
    <w:rsid w:val="23C60327"/>
    <w:rsid w:val="240640EA"/>
    <w:rsid w:val="250C41E6"/>
    <w:rsid w:val="2579EAEE"/>
    <w:rsid w:val="25CAC1E9"/>
    <w:rsid w:val="2641179D"/>
    <w:rsid w:val="264230C4"/>
    <w:rsid w:val="2667D16A"/>
    <w:rsid w:val="26F259CE"/>
    <w:rsid w:val="276529A3"/>
    <w:rsid w:val="27D81C2C"/>
    <w:rsid w:val="2801F554"/>
    <w:rsid w:val="2839458E"/>
    <w:rsid w:val="286DEB16"/>
    <w:rsid w:val="2888F677"/>
    <w:rsid w:val="28F76DCE"/>
    <w:rsid w:val="292BDA35"/>
    <w:rsid w:val="296D2A85"/>
    <w:rsid w:val="2977EBC3"/>
    <w:rsid w:val="2999BE17"/>
    <w:rsid w:val="2A01BA8C"/>
    <w:rsid w:val="2A331819"/>
    <w:rsid w:val="2A4D4187"/>
    <w:rsid w:val="2AC8C522"/>
    <w:rsid w:val="2BC42C3F"/>
    <w:rsid w:val="2BD21222"/>
    <w:rsid w:val="2BDD1260"/>
    <w:rsid w:val="2C023F27"/>
    <w:rsid w:val="2C33D7D9"/>
    <w:rsid w:val="2C511257"/>
    <w:rsid w:val="2D604BD4"/>
    <w:rsid w:val="2DE6EEF9"/>
    <w:rsid w:val="2DFB44A0"/>
    <w:rsid w:val="2E02F43B"/>
    <w:rsid w:val="2E59A883"/>
    <w:rsid w:val="2E785A31"/>
    <w:rsid w:val="2EF49E0E"/>
    <w:rsid w:val="2F332482"/>
    <w:rsid w:val="2FC5CD59"/>
    <w:rsid w:val="2FD643E7"/>
    <w:rsid w:val="2FF3FC22"/>
    <w:rsid w:val="3016E9E1"/>
    <w:rsid w:val="307C1B51"/>
    <w:rsid w:val="30E81ACE"/>
    <w:rsid w:val="31E72E81"/>
    <w:rsid w:val="335210FF"/>
    <w:rsid w:val="3409D148"/>
    <w:rsid w:val="341B1415"/>
    <w:rsid w:val="345D56AB"/>
    <w:rsid w:val="34694CFA"/>
    <w:rsid w:val="3588F2AA"/>
    <w:rsid w:val="358DA506"/>
    <w:rsid w:val="35A3E0F9"/>
    <w:rsid w:val="3665C35E"/>
    <w:rsid w:val="36D51323"/>
    <w:rsid w:val="36E2CC1E"/>
    <w:rsid w:val="3722CF9E"/>
    <w:rsid w:val="37368EC8"/>
    <w:rsid w:val="37643EFA"/>
    <w:rsid w:val="376AC08E"/>
    <w:rsid w:val="378209B4"/>
    <w:rsid w:val="3802812C"/>
    <w:rsid w:val="38623843"/>
    <w:rsid w:val="393D4328"/>
    <w:rsid w:val="39A2A00F"/>
    <w:rsid w:val="39C65661"/>
    <w:rsid w:val="39E37948"/>
    <w:rsid w:val="39E4EAD4"/>
    <w:rsid w:val="3A37893E"/>
    <w:rsid w:val="3A3C0763"/>
    <w:rsid w:val="3A4002C7"/>
    <w:rsid w:val="3A4E3C29"/>
    <w:rsid w:val="3A5D7953"/>
    <w:rsid w:val="3A7B278A"/>
    <w:rsid w:val="3A809E25"/>
    <w:rsid w:val="3AD02329"/>
    <w:rsid w:val="3AF52B34"/>
    <w:rsid w:val="3BC1D0CA"/>
    <w:rsid w:val="3BC6696C"/>
    <w:rsid w:val="3C5EE526"/>
    <w:rsid w:val="3D15265D"/>
    <w:rsid w:val="3D2B6B03"/>
    <w:rsid w:val="3D59B743"/>
    <w:rsid w:val="3D7AE3D1"/>
    <w:rsid w:val="3DB0533B"/>
    <w:rsid w:val="3DC77602"/>
    <w:rsid w:val="3DF4507E"/>
    <w:rsid w:val="3E012B14"/>
    <w:rsid w:val="3F8084B4"/>
    <w:rsid w:val="3FB7EA25"/>
    <w:rsid w:val="3FC3C4C6"/>
    <w:rsid w:val="3FDBAB2B"/>
    <w:rsid w:val="41068CAD"/>
    <w:rsid w:val="41189E9A"/>
    <w:rsid w:val="412AAAF0"/>
    <w:rsid w:val="415E07EA"/>
    <w:rsid w:val="417DFE4B"/>
    <w:rsid w:val="4194FFD7"/>
    <w:rsid w:val="41A40630"/>
    <w:rsid w:val="41AFC608"/>
    <w:rsid w:val="41D9EF23"/>
    <w:rsid w:val="41E52027"/>
    <w:rsid w:val="4269F73B"/>
    <w:rsid w:val="429A9C53"/>
    <w:rsid w:val="42EDB27E"/>
    <w:rsid w:val="43152388"/>
    <w:rsid w:val="448D9747"/>
    <w:rsid w:val="449D68C5"/>
    <w:rsid w:val="45972D87"/>
    <w:rsid w:val="45AD2C33"/>
    <w:rsid w:val="4632C19E"/>
    <w:rsid w:val="4674BF2C"/>
    <w:rsid w:val="46E4E8A4"/>
    <w:rsid w:val="472F50CF"/>
    <w:rsid w:val="477CEFE3"/>
    <w:rsid w:val="47F713A5"/>
    <w:rsid w:val="4809A031"/>
    <w:rsid w:val="480D836D"/>
    <w:rsid w:val="483CE69F"/>
    <w:rsid w:val="49BA3DF9"/>
    <w:rsid w:val="4A06BDFF"/>
    <w:rsid w:val="4A7FF8EA"/>
    <w:rsid w:val="4A801899"/>
    <w:rsid w:val="4AC3BCFC"/>
    <w:rsid w:val="4ACE5C26"/>
    <w:rsid w:val="4AD6024A"/>
    <w:rsid w:val="4B420510"/>
    <w:rsid w:val="4B76AA27"/>
    <w:rsid w:val="4C1ADFFD"/>
    <w:rsid w:val="4C7112D5"/>
    <w:rsid w:val="4C769FAC"/>
    <w:rsid w:val="4C8DF84F"/>
    <w:rsid w:val="4C8E3AB0"/>
    <w:rsid w:val="4D09BAB9"/>
    <w:rsid w:val="4D294B73"/>
    <w:rsid w:val="4D3926F9"/>
    <w:rsid w:val="4DB530F6"/>
    <w:rsid w:val="4DDA911F"/>
    <w:rsid w:val="4DDAEC9B"/>
    <w:rsid w:val="4E88422D"/>
    <w:rsid w:val="4F6ADF02"/>
    <w:rsid w:val="4F7D5EF6"/>
    <w:rsid w:val="4FD31915"/>
    <w:rsid w:val="50020353"/>
    <w:rsid w:val="50AED08A"/>
    <w:rsid w:val="50C245EF"/>
    <w:rsid w:val="50D43AFB"/>
    <w:rsid w:val="50F50FE8"/>
    <w:rsid w:val="521F4A9B"/>
    <w:rsid w:val="52988945"/>
    <w:rsid w:val="52D8BCA7"/>
    <w:rsid w:val="52EEDE69"/>
    <w:rsid w:val="536DE880"/>
    <w:rsid w:val="56F1B373"/>
    <w:rsid w:val="56F43EC0"/>
    <w:rsid w:val="572544C0"/>
    <w:rsid w:val="57C9AE1E"/>
    <w:rsid w:val="57D1448D"/>
    <w:rsid w:val="57D9EB37"/>
    <w:rsid w:val="5954624E"/>
    <w:rsid w:val="5A299832"/>
    <w:rsid w:val="5A58D0B0"/>
    <w:rsid w:val="5A85B829"/>
    <w:rsid w:val="5AA7E32C"/>
    <w:rsid w:val="5AD05A08"/>
    <w:rsid w:val="5B4E334C"/>
    <w:rsid w:val="5B78D984"/>
    <w:rsid w:val="5C508C10"/>
    <w:rsid w:val="5C541AB1"/>
    <w:rsid w:val="5C706C99"/>
    <w:rsid w:val="5C788B5F"/>
    <w:rsid w:val="5C9A5B83"/>
    <w:rsid w:val="5CB7A1DF"/>
    <w:rsid w:val="5CF7E7B4"/>
    <w:rsid w:val="5D124C6F"/>
    <w:rsid w:val="5D450628"/>
    <w:rsid w:val="5D9E49F6"/>
    <w:rsid w:val="5DCB8C7C"/>
    <w:rsid w:val="5E34820C"/>
    <w:rsid w:val="5ECEC09A"/>
    <w:rsid w:val="5F0D6765"/>
    <w:rsid w:val="5F32FA56"/>
    <w:rsid w:val="5F33F0D5"/>
    <w:rsid w:val="5F6AAA39"/>
    <w:rsid w:val="5F8F50B8"/>
    <w:rsid w:val="5FB84517"/>
    <w:rsid w:val="607E96E0"/>
    <w:rsid w:val="60946340"/>
    <w:rsid w:val="60D4166D"/>
    <w:rsid w:val="60E8F8F3"/>
    <w:rsid w:val="610D53AE"/>
    <w:rsid w:val="61351FE7"/>
    <w:rsid w:val="614DC6BA"/>
    <w:rsid w:val="61EB5CD0"/>
    <w:rsid w:val="61F742EA"/>
    <w:rsid w:val="622AADFF"/>
    <w:rsid w:val="62A74154"/>
    <w:rsid w:val="62DF9E06"/>
    <w:rsid w:val="6374BEFD"/>
    <w:rsid w:val="64282693"/>
    <w:rsid w:val="64B073B4"/>
    <w:rsid w:val="6540F3A0"/>
    <w:rsid w:val="65885D51"/>
    <w:rsid w:val="659D354D"/>
    <w:rsid w:val="65DAF20E"/>
    <w:rsid w:val="660775CE"/>
    <w:rsid w:val="663C8CDF"/>
    <w:rsid w:val="6648A8A4"/>
    <w:rsid w:val="66749FB9"/>
    <w:rsid w:val="667CAA37"/>
    <w:rsid w:val="66D8953A"/>
    <w:rsid w:val="66E03724"/>
    <w:rsid w:val="66F3490A"/>
    <w:rsid w:val="6732F31D"/>
    <w:rsid w:val="67377096"/>
    <w:rsid w:val="67681987"/>
    <w:rsid w:val="678D6BCE"/>
    <w:rsid w:val="683F93C8"/>
    <w:rsid w:val="6855B5B5"/>
    <w:rsid w:val="6940DEEA"/>
    <w:rsid w:val="6987669B"/>
    <w:rsid w:val="69A16084"/>
    <w:rsid w:val="69F656CA"/>
    <w:rsid w:val="6A8F125C"/>
    <w:rsid w:val="6B00D486"/>
    <w:rsid w:val="6B023BA1"/>
    <w:rsid w:val="6B195CF4"/>
    <w:rsid w:val="6B571673"/>
    <w:rsid w:val="6BFFE219"/>
    <w:rsid w:val="6C827D8F"/>
    <w:rsid w:val="6DA5EAA4"/>
    <w:rsid w:val="6DAE5A8F"/>
    <w:rsid w:val="6DC02B7F"/>
    <w:rsid w:val="6E6E0E67"/>
    <w:rsid w:val="6E7461EB"/>
    <w:rsid w:val="6EB60B25"/>
    <w:rsid w:val="6EC36B8E"/>
    <w:rsid w:val="6F395EDC"/>
    <w:rsid w:val="6FB3F059"/>
    <w:rsid w:val="6FCC3AF9"/>
    <w:rsid w:val="6FE07D21"/>
    <w:rsid w:val="7059BF3E"/>
    <w:rsid w:val="71E29568"/>
    <w:rsid w:val="71E4F889"/>
    <w:rsid w:val="7225CD31"/>
    <w:rsid w:val="725863D1"/>
    <w:rsid w:val="726C02F5"/>
    <w:rsid w:val="7356CCE4"/>
    <w:rsid w:val="73A80256"/>
    <w:rsid w:val="73B5A117"/>
    <w:rsid w:val="73F18BF3"/>
    <w:rsid w:val="7401638E"/>
    <w:rsid w:val="7485FD74"/>
    <w:rsid w:val="74998241"/>
    <w:rsid w:val="749E13F1"/>
    <w:rsid w:val="74C45B28"/>
    <w:rsid w:val="74D1E727"/>
    <w:rsid w:val="75521A68"/>
    <w:rsid w:val="75C41D7C"/>
    <w:rsid w:val="761278FF"/>
    <w:rsid w:val="762D0571"/>
    <w:rsid w:val="77005BEF"/>
    <w:rsid w:val="77891B5C"/>
    <w:rsid w:val="78095CFC"/>
    <w:rsid w:val="783C19B4"/>
    <w:rsid w:val="78B30595"/>
    <w:rsid w:val="7930774D"/>
    <w:rsid w:val="7956DFBE"/>
    <w:rsid w:val="795E64F9"/>
    <w:rsid w:val="7965F183"/>
    <w:rsid w:val="79968909"/>
    <w:rsid w:val="79CC8772"/>
    <w:rsid w:val="7A44A0DB"/>
    <w:rsid w:val="7AFA08AE"/>
    <w:rsid w:val="7B1A5E3A"/>
    <w:rsid w:val="7B58D9CE"/>
    <w:rsid w:val="7B8CF22D"/>
    <w:rsid w:val="7BD187F8"/>
    <w:rsid w:val="7C2FFFD9"/>
    <w:rsid w:val="7C4903AD"/>
    <w:rsid w:val="7C831A75"/>
    <w:rsid w:val="7CCDCE83"/>
    <w:rsid w:val="7CE2F6FA"/>
    <w:rsid w:val="7DB9044B"/>
    <w:rsid w:val="7DF0E7B5"/>
    <w:rsid w:val="7E0A00B1"/>
    <w:rsid w:val="7E1170E2"/>
    <w:rsid w:val="7E390032"/>
    <w:rsid w:val="7E749C22"/>
    <w:rsid w:val="7E86890B"/>
    <w:rsid w:val="7EA3FAAC"/>
    <w:rsid w:val="7EC90B74"/>
    <w:rsid w:val="7F517D6B"/>
    <w:rsid w:val="7F6D5FEC"/>
    <w:rsid w:val="7F96A7A3"/>
    <w:rsid w:val="7FD929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5A51"/>
  <w15:docId w15:val="{5E4F3D9C-1128-4B42-87EC-52ED2543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qFormat="1"/>
    <w:lsdException w:name="heading 4" w:uiPriority="9" w:semiHidden="1" w:qFormat="1"/>
    <w:lsdException w:name="heading 5" w:uiPriority="38" w:semiHidden="1" w:qFormat="1"/>
    <w:lsdException w:name="heading 6" w:uiPriority="38" w:semiHidden="1" w:qFormat="1"/>
    <w:lsdException w:name="heading 7" w:uiPriority="38" w:semiHidden="1" w:qFormat="1"/>
    <w:lsdException w:name="heading 8" w:uiPriority="38" w:semiHidden="1" w:qFormat="1"/>
    <w:lsdException w:name="heading 9" w:uiPriority="38"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uiPriority="36"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uiPriority="35" w:semiHidden="1"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uiPriority="37" w:semiHidden="1" w:qFormat="1"/>
    <w:lsdException w:name="Emphasis" w:uiPriority="37"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semiHidden="1" w:qFormat="1"/>
    <w:lsdException w:name="Quote" w:uiPriority="37" w:semiHidden="1" w:qFormat="1"/>
    <w:lsdException w:name="Intense Quote" w:uiPriority="37"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semiHidden="1" w:qFormat="1"/>
    <w:lsdException w:name="Intense Emphasis" w:uiPriority="37" w:semiHidden="1" w:qFormat="1"/>
    <w:lsdException w:name="Subtle Reference" w:uiPriority="37" w:semiHidden="1" w:qFormat="1"/>
    <w:lsdException w:name="Intense Reference" w:uiPriority="37" w:semiHidden="1" w:qFormat="1"/>
    <w:lsdException w:name="Book Title" w:uiPriority="37" w:semiHidden="1" w:qFormat="1"/>
    <w:lsdException w:name="Bibliography" w:uiPriority="36"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rsid w:val="00F97060"/>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1E3C"/>
    <w:rPr>
      <w:b/>
      <w:bCs/>
      <w:color w:val="0092BB" w:themeColor="text2"/>
      <w:sz w:val="36"/>
      <w:szCs w:val="60"/>
    </w:rPr>
  </w:style>
  <w:style w:type="character" w:styleId="Heading2Char" w:customStyle="1">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styleId="BodyTextChar" w:customStyle="1">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styleId="Heading3Char" w:customStyle="1">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styleId="HeaderChar" w:customStyle="1">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styleId="FooterChar" w:customStyle="1">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0E0B"/>
    <w:rPr>
      <w:rFonts w:ascii="Segoe UI" w:hAnsi="Segoe UI" w:cs="Segoe UI"/>
      <w:sz w:val="18"/>
      <w:szCs w:val="18"/>
    </w:rPr>
  </w:style>
  <w:style w:type="paragraph" w:styleId="TemplateType" w:customStyle="1">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withline" w:customStyle="1">
    <w:name w:val="Footer (with line)"/>
    <w:basedOn w:val="Normal"/>
    <w:uiPriority w:val="31"/>
    <w:rsid w:val="00240839"/>
    <w:pPr>
      <w:pBdr>
        <w:top w:val="single" w:color="0092BB" w:themeColor="text2" w:sz="12" w:space="6"/>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styleId="AgendaFieldTitle" w:customStyle="1">
    <w:name w:val="Agenda Field Title"/>
    <w:basedOn w:val="BodyText"/>
    <w:uiPriority w:val="25"/>
    <w:rsid w:val="00B449EA"/>
    <w:rPr>
      <w:b/>
      <w:caps/>
      <w:color w:val="455560"/>
      <w:spacing w:val="40"/>
    </w:rPr>
  </w:style>
  <w:style w:type="paragraph" w:styleId="AgendaTitle" w:customStyle="1">
    <w:name w:val="Agenda Title"/>
    <w:basedOn w:val="BodyText"/>
    <w:uiPriority w:val="23"/>
    <w:rsid w:val="00B449EA"/>
    <w:rPr>
      <w:color w:val="0092BB" w:themeColor="text2"/>
      <w:spacing w:val="20"/>
      <w:sz w:val="36"/>
    </w:rPr>
  </w:style>
  <w:style w:type="paragraph" w:styleId="AgendaSeparator" w:customStyle="1">
    <w:name w:val="Agenda Separator"/>
    <w:basedOn w:val="BodyText"/>
    <w:uiPriority w:val="25"/>
    <w:rsid w:val="00B449EA"/>
    <w:pPr>
      <w:pBdr>
        <w:bottom w:val="single" w:color="0092BB" w:themeColor="text2" w:sz="12" w:space="1"/>
      </w:pBdr>
      <w:spacing w:after="360"/>
    </w:pPr>
    <w:rPr>
      <w:sz w:val="6"/>
      <w:szCs w:val="8"/>
    </w:rPr>
  </w:style>
  <w:style w:type="paragraph" w:styleId="AgendaSubject" w:customStyle="1">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styleId="ETF2021" w:customStyle="1">
    <w:name w:val="ETF2021"/>
    <w:basedOn w:val="TableNormal"/>
    <w:uiPriority w:val="99"/>
    <w:rsid w:val="00030FBC"/>
    <w:pPr>
      <w:spacing w:after="0" w:line="240" w:lineRule="auto"/>
    </w:pPr>
    <w:tblPr>
      <w:tblBorders>
        <w:top w:val="single" w:color="0092BB" w:themeColor="text2" w:sz="12" w:space="0"/>
        <w:bottom w:val="single" w:color="0092BB" w:themeColor="text2" w:sz="12" w:space="0"/>
        <w:insideH w:val="single" w:color="CBD0D3" w:sz="8" w:space="0"/>
        <w:insideV w:val="single" w:color="CBD0D3" w:sz="8" w:space="0"/>
      </w:tblBorders>
      <w:tblCellMar>
        <w:top w:w="113" w:type="dxa"/>
        <w:bottom w:w="113" w:type="dxa"/>
      </w:tblCellMar>
    </w:tblPr>
    <w:tcPr>
      <w:shd w:val="clear" w:color="auto" w:fill="F9F9F9"/>
    </w:tcPr>
    <w:tblStylePr w:type="firstRow">
      <w:tblPr/>
      <w:tcPr>
        <w:tcBorders>
          <w:top w:val="single" w:color="0092BB" w:themeColor="text2" w:sz="12" w:space="0"/>
          <w:left w:val="nil"/>
          <w:bottom w:val="single" w:color="0092BB" w:themeColor="text2" w:sz="12" w:space="0"/>
          <w:right w:val="nil"/>
          <w:insideH w:val="nil"/>
          <w:insideV w:val="single" w:color="CBD0D3" w:sz="8" w:space="0"/>
          <w:tl2br w:val="nil"/>
          <w:tr2bl w:val="nil"/>
        </w:tcBorders>
        <w:shd w:val="clear" w:color="auto" w:fill="F9F9F9"/>
      </w:tcPr>
    </w:tblStylePr>
  </w:style>
  <w:style w:type="paragraph" w:styleId="TableHeading" w:customStyle="1">
    <w:name w:val="Table Heading"/>
    <w:aliases w:val="Tbl Hdg"/>
    <w:basedOn w:val="BodyText"/>
    <w:uiPriority w:val="15"/>
    <w:qFormat/>
    <w:rsid w:val="00030FBC"/>
    <w:pPr>
      <w:spacing w:after="0" w:line="240" w:lineRule="auto"/>
    </w:pPr>
    <w:rPr>
      <w:b/>
      <w:color w:val="0092BB" w:themeColor="text2"/>
      <w:sz w:val="18"/>
    </w:rPr>
  </w:style>
  <w:style w:type="paragraph" w:styleId="TableText" w:customStyle="1">
    <w:name w:val="Table Text"/>
    <w:aliases w:val="Tbl Txt"/>
    <w:basedOn w:val="BodyText"/>
    <w:uiPriority w:val="16"/>
    <w:qFormat/>
    <w:rsid w:val="007C1030"/>
    <w:pPr>
      <w:spacing w:after="0" w:line="240" w:lineRule="auto"/>
    </w:pPr>
    <w:rPr>
      <w:sz w:val="17"/>
    </w:rPr>
  </w:style>
  <w:style w:type="paragraph" w:styleId="Call-outText" w:customStyle="1">
    <w:name w:val="Call-out Text"/>
    <w:aliases w:val="CO Txt"/>
    <w:basedOn w:val="BodyText"/>
    <w:uiPriority w:val="19"/>
    <w:qFormat/>
    <w:rsid w:val="00B0568F"/>
    <w:pPr>
      <w:spacing w:line="240" w:lineRule="auto"/>
    </w:pPr>
    <w:rPr>
      <w:sz w:val="18"/>
      <w:szCs w:val="18"/>
    </w:rPr>
  </w:style>
  <w:style w:type="paragraph" w:styleId="Call-outSource" w:customStyle="1">
    <w:name w:val="Call-out Source"/>
    <w:aliases w:val="CO Src"/>
    <w:basedOn w:val="Call-outText"/>
    <w:uiPriority w:val="20"/>
    <w:qFormat/>
    <w:rsid w:val="00B0568F"/>
    <w:pPr>
      <w:spacing w:before="360"/>
    </w:pPr>
    <w:rPr>
      <w:color w:val="0092BB" w:themeColor="text2"/>
      <w:sz w:val="16"/>
    </w:rPr>
  </w:style>
  <w:style w:type="paragraph" w:styleId="Call-outTitle" w:customStyle="1">
    <w:name w:val="Call-out Title"/>
    <w:aliases w:val="CO Ttl"/>
    <w:basedOn w:val="BodyText"/>
    <w:uiPriority w:val="18"/>
    <w:qFormat/>
    <w:rsid w:val="00B0568F"/>
    <w:pPr>
      <w:spacing w:after="320" w:line="240" w:lineRule="auto"/>
    </w:pPr>
    <w:rPr>
      <w:b/>
      <w:bCs/>
      <w:color w:val="0092BB" w:themeColor="text2"/>
    </w:rPr>
  </w:style>
  <w:style w:type="character" w:styleId="Heading4Char" w:customStyle="1">
    <w:name w:val="Heading 4 Char"/>
    <w:basedOn w:val="DefaultParagraphFont"/>
    <w:link w:val="Heading4"/>
    <w:uiPriority w:val="9"/>
    <w:rsid w:val="00D61B57"/>
    <w:rPr>
      <w:b/>
      <w:bCs/>
      <w:color w:val="0092BB" w:themeColor="text2"/>
      <w:sz w:val="20"/>
    </w:rPr>
  </w:style>
  <w:style w:type="paragraph" w:styleId="TableSource" w:customStyle="1">
    <w:name w:val="Table Source"/>
    <w:aliases w:val="Tbl Src"/>
    <w:basedOn w:val="BodyText"/>
    <w:uiPriority w:val="17"/>
    <w:qFormat/>
    <w:rsid w:val="00B0568F"/>
    <w:rPr>
      <w:color w:val="0092BB" w:themeColor="text2"/>
      <w:sz w:val="16"/>
      <w:szCs w:val="16"/>
    </w:rPr>
  </w:style>
  <w:style w:type="paragraph" w:styleId="TableTitle" w:customStyle="1">
    <w:name w:val="Table Title"/>
    <w:aliases w:val="Tbl Ttl"/>
    <w:basedOn w:val="BodyText"/>
    <w:uiPriority w:val="14"/>
    <w:qFormat/>
    <w:rsid w:val="00B0568F"/>
    <w:rPr>
      <w:b/>
      <w:bCs/>
      <w:color w:val="0092BB" w:themeColor="text2"/>
    </w:rPr>
  </w:style>
  <w:style w:type="paragraph" w:styleId="TableFirstColumn" w:customStyle="1">
    <w:name w:val="Table First Column"/>
    <w:aliases w:val="Tbl FC"/>
    <w:basedOn w:val="TableText"/>
    <w:uiPriority w:val="16"/>
    <w:qFormat/>
    <w:rsid w:val="00675B81"/>
    <w:rPr>
      <w:bCs/>
      <w:color w:val="0092BB" w:themeColor="text2"/>
    </w:rPr>
  </w:style>
  <w:style w:type="character" w:styleId="Hyperlink">
    <w:name w:val="Hyperlink"/>
    <w:basedOn w:val="DefaultParagraphFont"/>
    <w:uiPriority w:val="28"/>
    <w:rsid w:val="00CA1914"/>
    <w:rPr>
      <w:color w:val="0092BB" w:themeColor="hyperlink"/>
      <w:u w:val="single"/>
    </w:rPr>
  </w:style>
  <w:style w:type="character" w:styleId="UnresolvedMention">
    <w:name w:val="Unresolved Mention"/>
    <w:basedOn w:val="DefaultParagraphFont"/>
    <w:uiPriority w:val="99"/>
    <w:semiHidden/>
    <w:unhideWhenUsed/>
    <w:rsid w:val="00CA1914"/>
    <w:rPr>
      <w:color w:val="605E5C"/>
      <w:shd w:val="clear" w:color="auto" w:fill="E1DFDD"/>
    </w:rPr>
  </w:style>
  <w:style w:type="paragraph" w:styleId="CommentText">
    <w:name w:val="annotation text"/>
    <w:basedOn w:val="Normal"/>
    <w:link w:val="CommentTextChar"/>
    <w:uiPriority w:val="99"/>
    <w:unhideWhenUsed/>
    <w:rsid w:val="004D5E83"/>
    <w:pPr>
      <w:spacing w:line="240" w:lineRule="auto"/>
    </w:pPr>
    <w:rPr>
      <w:szCs w:val="20"/>
    </w:rPr>
  </w:style>
  <w:style w:type="character" w:styleId="CommentTextChar" w:customStyle="1">
    <w:name w:val="Comment Text Char"/>
    <w:basedOn w:val="DefaultParagraphFont"/>
    <w:link w:val="CommentText"/>
    <w:uiPriority w:val="99"/>
    <w:rsid w:val="004D5E83"/>
    <w:rPr>
      <w:sz w:val="20"/>
      <w:szCs w:val="20"/>
    </w:rPr>
  </w:style>
  <w:style w:type="character" w:styleId="CommentReference">
    <w:name w:val="annotation reference"/>
    <w:basedOn w:val="DefaultParagraphFont"/>
    <w:uiPriority w:val="99"/>
    <w:semiHidden/>
    <w:unhideWhenUsed/>
    <w:rsid w:val="004D5E83"/>
    <w:rPr>
      <w:sz w:val="16"/>
      <w:szCs w:val="16"/>
    </w:rPr>
  </w:style>
  <w:style w:type="paragraph" w:styleId="Title">
    <w:name w:val="Title"/>
    <w:basedOn w:val="Normal"/>
    <w:next w:val="Normal"/>
    <w:link w:val="TitleChar"/>
    <w:uiPriority w:val="35"/>
    <w:semiHidden/>
    <w:qFormat/>
    <w:rsid w:val="00CD713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35"/>
    <w:semiHidden/>
    <w:rsid w:val="00CD71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35"/>
    <w:semiHidden/>
    <w:qFormat/>
    <w:rsid w:val="009644ED"/>
    <w:pPr>
      <w:numPr>
        <w:ilvl w:val="1"/>
      </w:numPr>
    </w:pPr>
    <w:rPr>
      <w:rFonts w:eastAsiaTheme="minorEastAsia"/>
      <w:color w:val="7D92A1" w:themeColor="text1" w:themeTint="A5"/>
      <w:spacing w:val="15"/>
      <w:sz w:val="22"/>
    </w:rPr>
  </w:style>
  <w:style w:type="character" w:styleId="SubtitleChar" w:customStyle="1">
    <w:name w:val="Subtitle Char"/>
    <w:basedOn w:val="DefaultParagraphFont"/>
    <w:link w:val="Subtitle"/>
    <w:uiPriority w:val="35"/>
    <w:semiHidden/>
    <w:rsid w:val="009644ED"/>
    <w:rPr>
      <w:rFonts w:eastAsiaTheme="minorEastAsia"/>
      <w:color w:val="7D92A1" w:themeColor="text1" w:themeTint="A5"/>
      <w:spacing w:val="15"/>
    </w:rPr>
  </w:style>
  <w:style w:type="paragraph" w:styleId="CommentSubject">
    <w:name w:val="annotation subject"/>
    <w:basedOn w:val="CommentText"/>
    <w:next w:val="CommentText"/>
    <w:link w:val="CommentSubjectChar"/>
    <w:uiPriority w:val="99"/>
    <w:semiHidden/>
    <w:unhideWhenUsed/>
    <w:rsid w:val="002945D5"/>
    <w:rPr>
      <w:b/>
      <w:bCs/>
    </w:rPr>
  </w:style>
  <w:style w:type="character" w:styleId="CommentSubjectChar" w:customStyle="1">
    <w:name w:val="Comment Subject Char"/>
    <w:basedOn w:val="CommentTextChar"/>
    <w:link w:val="CommentSubject"/>
    <w:uiPriority w:val="99"/>
    <w:semiHidden/>
    <w:rsid w:val="002945D5"/>
    <w:rPr>
      <w:b/>
      <w:bCs/>
      <w:sz w:val="20"/>
      <w:szCs w:val="20"/>
    </w:rPr>
  </w:style>
  <w:style w:type="character" w:styleId="Mention">
    <w:name w:val="Mention"/>
    <w:basedOn w:val="DefaultParagraphFont"/>
    <w:uiPriority w:val="99"/>
    <w:unhideWhenUsed/>
    <w:rsid w:val="002945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CBEEA02C24F09A3D62FDC152DD5E5"/>
        <w:category>
          <w:name w:val="General"/>
          <w:gallery w:val="placeholder"/>
        </w:category>
        <w:types>
          <w:type w:val="bbPlcHdr"/>
        </w:types>
        <w:behaviors>
          <w:behavior w:val="content"/>
        </w:behaviors>
        <w:guid w:val="{836AD9DA-C84A-48D9-8C13-F09FC03FF4AD}"/>
      </w:docPartPr>
      <w:docPartBody>
        <w:p w:rsidR="00E866C3" w:rsidRDefault="00E866C3">
          <w:pPr>
            <w:pStyle w:val="91ACBEEA02C24F09A3D62FDC152DD5E5"/>
          </w:pPr>
          <w:r w:rsidRPr="000D1E04">
            <w:t>Click or tap here to enter title.</w:t>
          </w:r>
        </w:p>
      </w:docPartBody>
    </w:docPart>
    <w:docPart>
      <w:docPartPr>
        <w:name w:val="6272DAF150EC404CADF9899A9EE07418"/>
        <w:category>
          <w:name w:val="General"/>
          <w:gallery w:val="placeholder"/>
        </w:category>
        <w:types>
          <w:type w:val="bbPlcHdr"/>
        </w:types>
        <w:behaviors>
          <w:behavior w:val="content"/>
        </w:behaviors>
        <w:guid w:val="{30B88BF7-9A1A-40FD-8650-7EF361539656}"/>
      </w:docPartPr>
      <w:docPartBody>
        <w:p w:rsidR="00E866C3" w:rsidRDefault="00E866C3">
          <w:pPr>
            <w:pStyle w:val="6272DAF150EC404CADF9899A9EE07418"/>
          </w:pPr>
          <w:r w:rsidRPr="000D1E04">
            <w:t>Click or tap here to enter 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C3"/>
    <w:rsid w:val="00027E92"/>
    <w:rsid w:val="000759FF"/>
    <w:rsid w:val="000977CF"/>
    <w:rsid w:val="000B6677"/>
    <w:rsid w:val="000D2E0A"/>
    <w:rsid w:val="001C1504"/>
    <w:rsid w:val="001E4FF4"/>
    <w:rsid w:val="002E240D"/>
    <w:rsid w:val="0037315D"/>
    <w:rsid w:val="003C6B7B"/>
    <w:rsid w:val="003D62AE"/>
    <w:rsid w:val="00437732"/>
    <w:rsid w:val="00444F2A"/>
    <w:rsid w:val="004B4299"/>
    <w:rsid w:val="004D646D"/>
    <w:rsid w:val="005138EB"/>
    <w:rsid w:val="00581484"/>
    <w:rsid w:val="005B7693"/>
    <w:rsid w:val="005C3D8C"/>
    <w:rsid w:val="00626E9A"/>
    <w:rsid w:val="0063359D"/>
    <w:rsid w:val="00647F10"/>
    <w:rsid w:val="006B4ACB"/>
    <w:rsid w:val="006C6F8E"/>
    <w:rsid w:val="007320E4"/>
    <w:rsid w:val="007479C3"/>
    <w:rsid w:val="007F0704"/>
    <w:rsid w:val="008E3BF5"/>
    <w:rsid w:val="008F290D"/>
    <w:rsid w:val="00916857"/>
    <w:rsid w:val="009A7CC2"/>
    <w:rsid w:val="009C099F"/>
    <w:rsid w:val="009E15D6"/>
    <w:rsid w:val="00A02BF6"/>
    <w:rsid w:val="00A20DD8"/>
    <w:rsid w:val="00A26F06"/>
    <w:rsid w:val="00A51256"/>
    <w:rsid w:val="00B26A8A"/>
    <w:rsid w:val="00B27F71"/>
    <w:rsid w:val="00B33D1D"/>
    <w:rsid w:val="00B94F59"/>
    <w:rsid w:val="00BE0375"/>
    <w:rsid w:val="00BE113D"/>
    <w:rsid w:val="00BF1BBB"/>
    <w:rsid w:val="00BF23AB"/>
    <w:rsid w:val="00C05C82"/>
    <w:rsid w:val="00C10E54"/>
    <w:rsid w:val="00C62A24"/>
    <w:rsid w:val="00C77744"/>
    <w:rsid w:val="00C9542D"/>
    <w:rsid w:val="00D1046B"/>
    <w:rsid w:val="00D421B3"/>
    <w:rsid w:val="00D71CAC"/>
    <w:rsid w:val="00D7460B"/>
    <w:rsid w:val="00DA6369"/>
    <w:rsid w:val="00DB3980"/>
    <w:rsid w:val="00E233D4"/>
    <w:rsid w:val="00E866C3"/>
    <w:rsid w:val="00EF0A1A"/>
    <w:rsid w:val="00FB628A"/>
    <w:rsid w:val="00FC3D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CBEEA02C24F09A3D62FDC152DD5E5">
    <w:name w:val="91ACBEEA02C24F09A3D62FDC152DD5E5"/>
  </w:style>
  <w:style w:type="paragraph" w:customStyle="1" w:styleId="6272DAF150EC404CADF9899A9EE07418">
    <w:name w:val="6272DAF150EC404CADF9899A9EE07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DMSPOL-593052326-17824</_dlc_DocId>
    <_dlc_DocIdUrl xmlns="b3144a11-e500-4ade-8fe4-7de3e8b2f8df">
      <Url>https://europeantrainingfoundation.sharepoint.com/sites/PAU/_layouts/15/DocIdRedir.aspx?ID=DMSPOL-593052326-17824</Url>
      <Description>DMSPOL-593052326-17824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DF20C-25CD-430C-BE90-330F4D563652}">
  <ds:schemaRefs>
    <ds:schemaRef ds:uri="http://schemas.microsoft.com/sharepoint/events"/>
  </ds:schemaRefs>
</ds:datastoreItem>
</file>

<file path=customXml/itemProps2.xml><?xml version="1.0" encoding="utf-8"?>
<ds:datastoreItem xmlns:ds="http://schemas.openxmlformats.org/officeDocument/2006/customXml" ds:itemID="{9B0A2C41-5548-456E-A06A-E121370E74E1}">
  <ds:schemaRefs>
    <ds:schemaRef ds:uri="http://schemas.microsoft.com/office/2006/documentManagement/types"/>
    <ds:schemaRef ds:uri="834c7a77-a186-4b33-ad65-f5fdf95755b4"/>
    <ds:schemaRef ds:uri="http://schemas.microsoft.com/office/infopath/2007/PartnerControls"/>
    <ds:schemaRef ds:uri="http://purl.org/dc/elements/1.1/"/>
    <ds:schemaRef ds:uri="http://www.w3.org/XML/1998/namespace"/>
    <ds:schemaRef ds:uri="b3144a11-e500-4ade-8fe4-7de3e8b2f8df"/>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B5756A2-FFA9-4424-91E2-7F3E0B74660C}">
  <ds:schemaRefs>
    <ds:schemaRef ds:uri="http://schemas.microsoft.com/sharepoint/v3/contenttype/forms"/>
  </ds:schemaRefs>
</ds:datastoreItem>
</file>

<file path=customXml/itemProps4.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customXml/itemProps5.xml><?xml version="1.0" encoding="utf-8"?>
<ds:datastoreItem xmlns:ds="http://schemas.openxmlformats.org/officeDocument/2006/customXml" ds:itemID="{EBD10FCA-79A0-42D5-9152-E4C3EF6D2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c7a77-a186-4b33-ad65-f5fdf95755b4"/>
    <ds:schemaRef ds:uri="b3144a11-e500-4ade-8fe4-7de3e8b2f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Agenda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Kolobova (ETF)</dc:creator>
  <keywords/>
  <dc:description/>
  <lastModifiedBy>pauline@mpevents.mt</lastModifiedBy>
  <revision>4</revision>
  <lastPrinted>2025-12-23T14:35:00.0000000Z</lastPrinted>
  <dcterms:created xsi:type="dcterms:W3CDTF">2026-01-21T15:12:00.0000000Z</dcterms:created>
  <dcterms:modified xsi:type="dcterms:W3CDTF">2026-01-26T09:17:48.1634011Z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ForAresTag">
    <vt:lpwstr>Yes</vt:lpwstr>
  </property>
  <property fmtid="{D5CDD505-2E9C-101B-9397-08002B2CF9AE}" pid="3" name="DocWizardRun">
    <vt:lpwstr>Yes</vt:lpwstr>
  </property>
  <property fmtid="{D5CDD505-2E9C-101B-9397-08002B2CF9AE}" pid="4" name="ContentTypeId">
    <vt:lpwstr>0x010100C45B698B556D0B4C9502A5ACF2AED6A9</vt:lpwstr>
  </property>
  <property fmtid="{D5CDD505-2E9C-101B-9397-08002B2CF9AE}" pid="5" name="_dlc_DocIdItemGuid">
    <vt:lpwstr>f77980a0-36c8-4faf-b851-ff201c7c02e9</vt:lpwstr>
  </property>
  <property fmtid="{D5CDD505-2E9C-101B-9397-08002B2CF9AE}" pid="6" name="MediaServiceImageTags">
    <vt:lpwstr/>
  </property>
  <property fmtid="{D5CDD505-2E9C-101B-9397-08002B2CF9AE}" pid="7" name="docLang">
    <vt:lpwstr>en</vt:lpwstr>
  </property>
</Properties>
</file>