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90C3" w14:textId="77777777" w:rsidR="00000000" w:rsidRDefault="002C171A">
      <w:pPr>
        <w:rPr>
          <w:rFonts w:eastAsia="Times New Roman"/>
        </w:rPr>
      </w:pPr>
      <w:r>
        <w:rPr>
          <w:rFonts w:ascii="Tahoma" w:eastAsia="Times New Roman" w:hAnsi="Tahoma" w:cs="Tahoma"/>
        </w:rPr>
        <w:t>﻿</w:t>
      </w:r>
    </w:p>
    <w:p w14:paraId="470A8572" w14:textId="77777777" w:rsidR="00000000" w:rsidRDefault="002C171A">
      <w:pPr>
        <w:shd w:val="clear" w:color="auto" w:fill="FFFFFF"/>
        <w:divId w:val="54024373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79AE42F3" w14:textId="77777777" w:rsidR="00000000" w:rsidRDefault="002C171A">
      <w:pPr>
        <w:shd w:val="clear" w:color="auto" w:fill="FFFFFF"/>
        <w:divId w:val="29491629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13.01.72.00 Oliy ta’lim (bakalavriat va magistratura)]</w:t>
      </w:r>
    </w:p>
    <w:p w14:paraId="2D4B4AA2" w14:textId="77777777" w:rsidR="00000000" w:rsidRDefault="002C171A">
      <w:pPr>
        <w:shd w:val="clear" w:color="auto" w:fill="FFFFFF"/>
        <w:divId w:val="212619493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14:paraId="3C7AE120" w14:textId="77777777" w:rsidR="00000000" w:rsidRDefault="002C171A">
      <w:pPr>
        <w:shd w:val="clear" w:color="auto" w:fill="FFFFFF"/>
        <w:divId w:val="99499406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Ijtimoiy-madaniy masalalar / Ta’lim]</w:t>
      </w:r>
    </w:p>
    <w:p w14:paraId="511B4BE9"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THE CABINET OF MINISTERS OF THE REPUBLIC OF UZBEKISTAN</w:t>
      </w:r>
    </w:p>
    <w:p w14:paraId="1F3C07D5"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RESOLUTION</w:t>
      </w:r>
    </w:p>
    <w:p w14:paraId="5D053637"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ON MEASURES FOR THE ORGANIZATION OF DUAL EDUCATION IN THE SYSTEM OF PROFESSIONAL EDUCATION</w:t>
      </w:r>
    </w:p>
    <w:p w14:paraId="2BFDD2E5"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In accordance with the Law of the Republic of Uzbekistan "On Education", the Cabinet of Ministers decides:</w:t>
      </w:r>
    </w:p>
    <w:p w14:paraId="439058C8"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1. To approve the proposal of the Ministry of Higher and S</w:t>
      </w:r>
      <w:r>
        <w:rPr>
          <w:rFonts w:eastAsia="Times New Roman"/>
          <w:color w:val="000000"/>
          <w:lang w:val="en-US"/>
        </w:rPr>
        <w:t>econdary Special Education of the Republic of Uzbekistan and the Ministry of Employment and Labor Relations on the organization of dual education in the system of vocational education from the 2021/2022 academic year.</w:t>
      </w:r>
    </w:p>
    <w:p w14:paraId="13AAD656"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2. To approve Regulations on the proce</w:t>
      </w:r>
      <w:r>
        <w:rPr>
          <w:rFonts w:eastAsia="Times New Roman"/>
          <w:color w:val="000000"/>
          <w:lang w:val="en-US"/>
        </w:rPr>
        <w:t>dure for the organization of dual education in system of vocational education providing the following according to appendix:</w:t>
      </w:r>
    </w:p>
    <w:p w14:paraId="1BED6761"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organization of dual education and its stages;</w:t>
      </w:r>
    </w:p>
    <w:p w14:paraId="7DA3A84F"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the order of the educational process and internships in dual education;</w:t>
      </w:r>
    </w:p>
    <w:p w14:paraId="0A7CE81F"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defining the</w:t>
      </w:r>
      <w:r>
        <w:rPr>
          <w:rFonts w:eastAsia="Times New Roman"/>
          <w:color w:val="000000"/>
          <w:lang w:val="en-US"/>
        </w:rPr>
        <w:t xml:space="preserve"> duties, rights and responsibilities of participants in dual education.</w:t>
      </w:r>
    </w:p>
    <w:p w14:paraId="74E1A5D4"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 xml:space="preserve">3. The Council of Ministers of the Republic of </w:t>
      </w:r>
      <w:proofErr w:type="spellStart"/>
      <w:r>
        <w:rPr>
          <w:rFonts w:eastAsia="Times New Roman"/>
          <w:color w:val="000000"/>
          <w:lang w:val="en-US"/>
        </w:rPr>
        <w:t>Karakalpakstan</w:t>
      </w:r>
      <w:proofErr w:type="spellEnd"/>
      <w:r>
        <w:rPr>
          <w:rFonts w:eastAsia="Times New Roman"/>
          <w:color w:val="000000"/>
          <w:lang w:val="en-US"/>
        </w:rPr>
        <w:t xml:space="preserve">, regional and Tashkent city </w:t>
      </w:r>
      <w:proofErr w:type="spellStart"/>
      <w:r>
        <w:rPr>
          <w:rFonts w:eastAsia="Times New Roman"/>
          <w:color w:val="000000"/>
          <w:lang w:val="en-US"/>
        </w:rPr>
        <w:t>khokimiyats</w:t>
      </w:r>
      <w:proofErr w:type="spellEnd"/>
      <w:r>
        <w:rPr>
          <w:rFonts w:eastAsia="Times New Roman"/>
          <w:color w:val="000000"/>
          <w:lang w:val="en-US"/>
        </w:rPr>
        <w:t>, interested ministries and departments:</w:t>
      </w:r>
    </w:p>
    <w:p w14:paraId="0FA3BB8B"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By March 1 of each year, regularly study t</w:t>
      </w:r>
      <w:r>
        <w:rPr>
          <w:rFonts w:eastAsia="Times New Roman"/>
          <w:color w:val="000000"/>
          <w:lang w:val="en-US"/>
        </w:rPr>
        <w:t>he need for mid-level personnel in relevant professions and specialties in the economy, take appropriate measures to establish a system of dual education and employment of graduates. determine measures;</w:t>
      </w:r>
    </w:p>
    <w:p w14:paraId="175E6AFC"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submit proposals to the Ministry of Higher and Second</w:t>
      </w:r>
      <w:r>
        <w:rPr>
          <w:rFonts w:eastAsia="Times New Roman"/>
          <w:color w:val="000000"/>
          <w:lang w:val="en-US"/>
        </w:rPr>
        <w:t>ary Special Education on organizations where dual education is organized by April 1 of each year.</w:t>
      </w:r>
    </w:p>
    <w:p w14:paraId="1C3B14D3"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4. The Ministry of Higher and Secondary Special Education of the Republic of Uzbekistan, ministries and departments with professional educational institutions</w:t>
      </w:r>
      <w:r>
        <w:rPr>
          <w:rFonts w:eastAsia="Times New Roman"/>
          <w:color w:val="000000"/>
          <w:lang w:val="en-US"/>
        </w:rPr>
        <w:t>:</w:t>
      </w:r>
    </w:p>
    <w:p w14:paraId="219A9CE0"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organize vocational guidance to attract students to study on the basis of dual education programs on the basis of the approved plan each year;</w:t>
      </w:r>
    </w:p>
    <w:p w14:paraId="4380F605"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 xml:space="preserve">establish cooperation in the organization of dual education and the organization of the educational process in </w:t>
      </w:r>
      <w:r>
        <w:rPr>
          <w:rFonts w:eastAsia="Times New Roman"/>
          <w:color w:val="000000"/>
          <w:lang w:val="en-US"/>
        </w:rPr>
        <w:t>the vocational education institution and approve the agreed curriculum and schedule of the educational process;</w:t>
      </w:r>
    </w:p>
    <w:p w14:paraId="456B03F2"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 xml:space="preserve">ensure that students participate in the educational process in vocational education institutions at least two days a week, and on the remaining </w:t>
      </w:r>
      <w:r>
        <w:rPr>
          <w:rFonts w:eastAsia="Times New Roman"/>
          <w:color w:val="000000"/>
          <w:lang w:val="en-US"/>
        </w:rPr>
        <w:t>working days to work in the relevant organizations, along with practical training;</w:t>
      </w:r>
    </w:p>
    <w:p w14:paraId="3583247F"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establish systematic control over the organization of the dual education process in vocational education institutions;</w:t>
      </w:r>
    </w:p>
    <w:p w14:paraId="031BDDDA"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organize a systematic study of international best prac</w:t>
      </w:r>
      <w:r>
        <w:rPr>
          <w:rFonts w:eastAsia="Times New Roman"/>
          <w:color w:val="000000"/>
          <w:lang w:val="en-US"/>
        </w:rPr>
        <w:t>tices in improving dual education and strengthening its methodological support.</w:t>
      </w:r>
    </w:p>
    <w:p w14:paraId="5F1AB322"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5. The Ministry of Higher and Secondary Special Education of the Republic of Uzbekistan shall annually, in coordination with the ministries and departments that have vocational</w:t>
      </w:r>
      <w:r>
        <w:rPr>
          <w:rFonts w:eastAsia="Times New Roman"/>
          <w:color w:val="000000"/>
          <w:lang w:val="en-US"/>
        </w:rPr>
        <w:t xml:space="preserve"> education institutions in their system, establish vocational education institutions where dual education is organized.</w:t>
      </w:r>
    </w:p>
    <w:p w14:paraId="1E570F60"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 xml:space="preserve">6. The State Commission on Admission to Educational Institutions of the Republic of Uzbekistan on the basis of proposals of the Council </w:t>
      </w:r>
      <w:r>
        <w:rPr>
          <w:rFonts w:eastAsia="Times New Roman"/>
          <w:color w:val="000000"/>
          <w:lang w:val="en-US"/>
        </w:rPr>
        <w:t xml:space="preserve">of Ministers of the Republic of </w:t>
      </w:r>
      <w:proofErr w:type="spellStart"/>
      <w:r>
        <w:rPr>
          <w:rFonts w:eastAsia="Times New Roman"/>
          <w:color w:val="000000"/>
          <w:lang w:val="en-US"/>
        </w:rPr>
        <w:t>Karakalpakstan</w:t>
      </w:r>
      <w:proofErr w:type="spellEnd"/>
      <w:r>
        <w:rPr>
          <w:rFonts w:eastAsia="Times New Roman"/>
          <w:color w:val="000000"/>
          <w:lang w:val="en-US"/>
        </w:rPr>
        <w:t xml:space="preserve">, regional and Tashkent city </w:t>
      </w:r>
      <w:proofErr w:type="spellStart"/>
      <w:r>
        <w:rPr>
          <w:rFonts w:eastAsia="Times New Roman"/>
          <w:color w:val="000000"/>
          <w:lang w:val="en-US"/>
        </w:rPr>
        <w:t>khokimiyats</w:t>
      </w:r>
      <w:proofErr w:type="spellEnd"/>
      <w:r>
        <w:rPr>
          <w:rFonts w:eastAsia="Times New Roman"/>
          <w:color w:val="000000"/>
          <w:lang w:val="en-US"/>
        </w:rPr>
        <w:t xml:space="preserve"> and ministries and departments with professional educational institutions </w:t>
      </w:r>
      <w:proofErr w:type="gramStart"/>
      <w:r>
        <w:rPr>
          <w:rFonts w:eastAsia="Times New Roman"/>
          <w:color w:val="000000"/>
          <w:lang w:val="en-US"/>
        </w:rPr>
        <w:t>The</w:t>
      </w:r>
      <w:proofErr w:type="gramEnd"/>
      <w:r>
        <w:rPr>
          <w:rFonts w:eastAsia="Times New Roman"/>
          <w:color w:val="000000"/>
          <w:lang w:val="en-US"/>
        </w:rPr>
        <w:t xml:space="preserve"> parameters of enrollment of students in vocational education institutions are approved.</w:t>
      </w:r>
    </w:p>
    <w:p w14:paraId="0CF58F33"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 xml:space="preserve">7. </w:t>
      </w:r>
      <w:r>
        <w:rPr>
          <w:rFonts w:eastAsia="Times New Roman"/>
          <w:color w:val="000000"/>
          <w:lang w:val="en-US"/>
        </w:rPr>
        <w:t>To the Ministry of Higher and Secondary Special Education of the Republic of Uzbekistan together with the interested ministries and departments in a month to bring the accepted regulatory legal acts into accord with this resolution.</w:t>
      </w:r>
    </w:p>
    <w:p w14:paraId="43834948" w14:textId="77777777" w:rsidR="00000000" w:rsidRDefault="002C171A">
      <w:pPr>
        <w:shd w:val="clear" w:color="auto" w:fill="FFFFFF"/>
        <w:ind w:firstLine="851"/>
        <w:jc w:val="both"/>
        <w:divId w:val="1268538876"/>
        <w:rPr>
          <w:rFonts w:eastAsia="Times New Roman"/>
          <w:color w:val="000000"/>
          <w:lang w:val="en-US"/>
        </w:rPr>
      </w:pPr>
      <w:r>
        <w:rPr>
          <w:rFonts w:eastAsia="Times New Roman"/>
          <w:color w:val="000000"/>
          <w:lang w:val="en-US"/>
        </w:rPr>
        <w:t xml:space="preserve">8. The Deputy Prime Minister for Social Development of the Republic of Uzbekistan B.A. </w:t>
      </w:r>
      <w:proofErr w:type="spellStart"/>
      <w:r>
        <w:rPr>
          <w:rFonts w:eastAsia="Times New Roman"/>
          <w:color w:val="000000"/>
          <w:lang w:val="en-US"/>
        </w:rPr>
        <w:t>Musayev</w:t>
      </w:r>
      <w:proofErr w:type="spellEnd"/>
      <w:r>
        <w:rPr>
          <w:rFonts w:eastAsia="Times New Roman"/>
          <w:color w:val="000000"/>
          <w:lang w:val="en-US"/>
        </w:rPr>
        <w:t xml:space="preserve"> and the Minister of Higher and Secondary Special Education of the Republic of Uzbekistan A.H. To assign to </w:t>
      </w:r>
      <w:proofErr w:type="spellStart"/>
      <w:r>
        <w:rPr>
          <w:rFonts w:eastAsia="Times New Roman"/>
          <w:color w:val="000000"/>
          <w:lang w:val="en-US"/>
        </w:rPr>
        <w:t>Toshkulov</w:t>
      </w:r>
      <w:proofErr w:type="spellEnd"/>
      <w:r>
        <w:rPr>
          <w:rFonts w:eastAsia="Times New Roman"/>
          <w:color w:val="000000"/>
          <w:lang w:val="en-US"/>
        </w:rPr>
        <w:t>.</w:t>
      </w:r>
    </w:p>
    <w:p w14:paraId="1E9F1A03" w14:textId="77777777" w:rsidR="00000000" w:rsidRDefault="002C171A">
      <w:pPr>
        <w:shd w:val="clear" w:color="auto" w:fill="FFFFFF"/>
        <w:ind w:firstLine="851"/>
        <w:jc w:val="both"/>
        <w:divId w:val="1268538876"/>
        <w:rPr>
          <w:rFonts w:eastAsia="Times New Roman"/>
          <w:b/>
          <w:bCs/>
          <w:color w:val="000000"/>
          <w:lang w:val="en-US"/>
        </w:rPr>
      </w:pPr>
      <w:r>
        <w:rPr>
          <w:rFonts w:eastAsia="Times New Roman"/>
          <w:b/>
          <w:bCs/>
          <w:color w:val="000000"/>
          <w:lang w:val="en-US"/>
        </w:rPr>
        <w:t>The Prime Minister of the Republic of Uzbek</w:t>
      </w:r>
      <w:r>
        <w:rPr>
          <w:rFonts w:eastAsia="Times New Roman"/>
          <w:b/>
          <w:bCs/>
          <w:color w:val="000000"/>
          <w:lang w:val="en-US"/>
        </w:rPr>
        <w:t>istan A. ARIPOV</w:t>
      </w:r>
    </w:p>
    <w:p w14:paraId="58B5AA2C" w14:textId="77777777" w:rsidR="00000000" w:rsidRDefault="002C171A">
      <w:pPr>
        <w:shd w:val="clear" w:color="auto" w:fill="FFFFFF"/>
        <w:ind w:firstLine="851"/>
        <w:jc w:val="both"/>
        <w:divId w:val="1268538876"/>
        <w:rPr>
          <w:rFonts w:eastAsia="Times New Roman"/>
          <w:b/>
          <w:bCs/>
          <w:color w:val="000000"/>
          <w:lang w:val="en-US"/>
        </w:rPr>
      </w:pPr>
      <w:r>
        <w:rPr>
          <w:rFonts w:eastAsia="Times New Roman"/>
          <w:b/>
          <w:bCs/>
          <w:color w:val="000000"/>
          <w:lang w:val="en-US"/>
        </w:rPr>
        <w:t>Tashkent,</w:t>
      </w:r>
    </w:p>
    <w:p w14:paraId="4C4E45F5" w14:textId="77777777" w:rsidR="002C171A" w:rsidRDefault="002C171A">
      <w:pPr>
        <w:shd w:val="clear" w:color="auto" w:fill="FFFFFF"/>
        <w:ind w:firstLine="851"/>
        <w:jc w:val="both"/>
        <w:divId w:val="1268538876"/>
        <w:rPr>
          <w:rFonts w:eastAsia="Times New Roman"/>
          <w:color w:val="000000"/>
          <w:lang w:val="en-US"/>
        </w:rPr>
      </w:pPr>
      <w:r>
        <w:rPr>
          <w:rFonts w:eastAsia="Times New Roman"/>
          <w:b/>
          <w:bCs/>
          <w:color w:val="000000"/>
          <w:lang w:val="en-US"/>
        </w:rPr>
        <w:t>March 29, 2021, #163</w:t>
      </w:r>
    </w:p>
    <w:sectPr w:rsidR="002C171A">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7735"/>
    <w:rsid w:val="002C171A"/>
    <w:rsid w:val="00A0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B1E16"/>
  <w15:chartTrackingRefBased/>
  <w15:docId w15:val="{7A1DA8B9-0115-4AE8-8208-42724A0A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538876">
      <w:marLeft w:val="0"/>
      <w:marRight w:val="0"/>
      <w:marTop w:val="100"/>
      <w:marBottom w:val="100"/>
      <w:divBdr>
        <w:top w:val="none" w:sz="0" w:space="0" w:color="auto"/>
        <w:left w:val="none" w:sz="0" w:space="0" w:color="auto"/>
        <w:bottom w:val="none" w:sz="0" w:space="0" w:color="auto"/>
        <w:right w:val="none" w:sz="0" w:space="0" w:color="auto"/>
      </w:divBdr>
      <w:divsChild>
        <w:div w:id="540243738">
          <w:marLeft w:val="539"/>
          <w:marRight w:val="510"/>
          <w:marTop w:val="60"/>
          <w:marBottom w:val="60"/>
          <w:divBdr>
            <w:top w:val="none" w:sz="0" w:space="0" w:color="auto"/>
            <w:left w:val="none" w:sz="0" w:space="0" w:color="auto"/>
            <w:bottom w:val="none" w:sz="0" w:space="0" w:color="auto"/>
            <w:right w:val="none" w:sz="0" w:space="0" w:color="auto"/>
          </w:divBdr>
          <w:divsChild>
            <w:div w:id="294916291">
              <w:marLeft w:val="0"/>
              <w:marRight w:val="0"/>
              <w:marTop w:val="0"/>
              <w:marBottom w:val="0"/>
              <w:divBdr>
                <w:top w:val="none" w:sz="0" w:space="0" w:color="auto"/>
                <w:left w:val="none" w:sz="0" w:space="0" w:color="auto"/>
                <w:bottom w:val="none" w:sz="0" w:space="0" w:color="auto"/>
                <w:right w:val="none" w:sz="0" w:space="0" w:color="auto"/>
              </w:divBdr>
            </w:div>
          </w:divsChild>
        </w:div>
        <w:div w:id="2126194936">
          <w:marLeft w:val="539"/>
          <w:marRight w:val="510"/>
          <w:marTop w:val="60"/>
          <w:marBottom w:val="60"/>
          <w:divBdr>
            <w:top w:val="none" w:sz="0" w:space="0" w:color="auto"/>
            <w:left w:val="none" w:sz="0" w:space="0" w:color="auto"/>
            <w:bottom w:val="none" w:sz="0" w:space="0" w:color="auto"/>
            <w:right w:val="none" w:sz="0" w:space="0" w:color="auto"/>
          </w:divBdr>
          <w:divsChild>
            <w:div w:id="9949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163 29.03.2021</dc:title>
  <dc:subject/>
  <dc:creator>HP</dc:creator>
  <cp:keywords/>
  <dc:description/>
  <cp:lastModifiedBy>HP</cp:lastModifiedBy>
  <cp:revision>2</cp:revision>
  <dcterms:created xsi:type="dcterms:W3CDTF">2021-10-27T10:32:00Z</dcterms:created>
  <dcterms:modified xsi:type="dcterms:W3CDTF">2021-10-27T10:32:00Z</dcterms:modified>
</cp:coreProperties>
</file>