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A975" w14:textId="77777777" w:rsidR="007531AC" w:rsidRPr="00286FD5" w:rsidRDefault="007531AC" w:rsidP="00C81F4E">
      <w:pPr>
        <w:pStyle w:val="EventName"/>
        <w:rPr>
          <w:rFonts w:eastAsiaTheme="majorEastAsia" w:cstheme="majorBidi"/>
          <w:bCs/>
          <w:sz w:val="96"/>
          <w:szCs w:val="36"/>
        </w:rPr>
      </w:pPr>
      <w:r w:rsidRPr="00286FD5">
        <w:rPr>
          <w:rFonts w:eastAsiaTheme="majorEastAsia" w:cstheme="majorBidi"/>
          <w:bCs/>
          <w:sz w:val="96"/>
          <w:szCs w:val="36"/>
        </w:rPr>
        <w:t>ORDRE DU JOUR</w:t>
      </w:r>
    </w:p>
    <w:p w14:paraId="0744842C" w14:textId="08F35EBF" w:rsidR="007531AC" w:rsidRPr="00286FD5" w:rsidRDefault="007531AC" w:rsidP="00C81F4E">
      <w:pPr>
        <w:pStyle w:val="LocationDate"/>
        <w:rPr>
          <w:b/>
          <w:sz w:val="40"/>
        </w:rPr>
      </w:pPr>
      <w:r w:rsidRPr="00286FD5">
        <w:rPr>
          <w:b/>
          <w:sz w:val="40"/>
        </w:rPr>
        <w:t>L'AVENIR DES COMPÉTENCES DANS LE SECTEUR AGRO-</w:t>
      </w:r>
      <w:r w:rsidR="00F45A89">
        <w:rPr>
          <w:b/>
          <w:sz w:val="40"/>
        </w:rPr>
        <w:t>alimentaire</w:t>
      </w:r>
      <w:r w:rsidRPr="00286FD5">
        <w:rPr>
          <w:b/>
          <w:sz w:val="40"/>
        </w:rPr>
        <w:t xml:space="preserve"> MAROCAIN, WEBINAIRE EN LIGNE </w:t>
      </w:r>
    </w:p>
    <w:p w14:paraId="57C9CB66" w14:textId="2A26AF82" w:rsidR="00D72863" w:rsidRPr="00286FD5" w:rsidRDefault="007531AC">
      <w:pPr>
        <w:spacing w:line="276" w:lineRule="auto"/>
        <w:rPr>
          <w:b/>
          <w:caps/>
          <w:color w:val="0092BB" w:themeColor="background2"/>
          <w:sz w:val="36"/>
          <w:szCs w:val="28"/>
          <w:lang w:val="fr-FR"/>
        </w:rPr>
      </w:pPr>
      <w:r w:rsidRPr="00286FD5">
        <w:rPr>
          <w:caps/>
          <w:color w:val="0092BB" w:themeColor="background2"/>
          <w:sz w:val="28"/>
          <w:lang w:val="fr-FR"/>
        </w:rPr>
        <w:t>2</w:t>
      </w:r>
      <w:r w:rsidR="00DE5FEF">
        <w:rPr>
          <w:caps/>
          <w:color w:val="0092BB" w:themeColor="background2"/>
          <w:sz w:val="28"/>
          <w:lang w:val="fr-FR"/>
        </w:rPr>
        <w:t>5</w:t>
      </w:r>
      <w:r w:rsidRPr="00286FD5">
        <w:rPr>
          <w:caps/>
          <w:color w:val="0092BB" w:themeColor="background2"/>
          <w:sz w:val="28"/>
          <w:lang w:val="fr-FR"/>
        </w:rPr>
        <w:t xml:space="preserve"> NOVEMBRE 2020, 10h00 - 13h00 </w:t>
      </w:r>
      <w:r w:rsidR="00D72863" w:rsidRPr="00286FD5">
        <w:rPr>
          <w:lang w:val="fr-FR"/>
        </w:rPr>
        <w:br w:type="page"/>
      </w:r>
    </w:p>
    <w:p w14:paraId="1939F378" w14:textId="5CD90804" w:rsidR="00B94E25" w:rsidRPr="00286FD5" w:rsidRDefault="007531AC" w:rsidP="005E56FB">
      <w:pPr>
        <w:pStyle w:val="DayEntry"/>
        <w:keepNext/>
        <w:keepLines/>
        <w:spacing w:after="480"/>
      </w:pPr>
      <w:r w:rsidRPr="00286FD5">
        <w:lastRenderedPageBreak/>
        <w:t>2</w:t>
      </w:r>
      <w:r w:rsidR="00DE5FEF">
        <w:t>5</w:t>
      </w:r>
      <w:r w:rsidRPr="00286FD5">
        <w:t xml:space="preserve"> NOVEMBRE 2020, </w:t>
      </w:r>
      <w:r w:rsidR="00DE5FEF">
        <w:t>MERCREDI</w:t>
      </w:r>
      <w:bookmarkStart w:id="0" w:name="_GoBack"/>
      <w:bookmarkEnd w:id="0"/>
    </w:p>
    <w:tbl>
      <w:tblPr>
        <w:tblStyle w:val="ETFAgenda"/>
        <w:tblW w:w="0" w:type="auto"/>
        <w:tblCellMar>
          <w:top w:w="113" w:type="dxa"/>
          <w:bottom w:w="113" w:type="dxa"/>
        </w:tblCellMar>
        <w:tblLook w:val="0660" w:firstRow="1" w:lastRow="1" w:firstColumn="0" w:lastColumn="0" w:noHBand="1" w:noVBand="1"/>
      </w:tblPr>
      <w:tblGrid>
        <w:gridCol w:w="1560"/>
        <w:gridCol w:w="7371"/>
      </w:tblGrid>
      <w:tr w:rsidR="00470142" w:rsidRPr="00286FD5" w14:paraId="1EACB5AB" w14:textId="77777777" w:rsidTr="009D3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560" w:type="dxa"/>
            <w:vAlign w:val="center"/>
          </w:tcPr>
          <w:p w14:paraId="7F3B9A6E" w14:textId="6C407E26" w:rsidR="00470142" w:rsidRPr="00286FD5" w:rsidRDefault="00470142" w:rsidP="00470142">
            <w:pPr>
              <w:pStyle w:val="TableHeader"/>
              <w:rPr>
                <w:sz w:val="20"/>
                <w:lang w:val="fr-FR"/>
              </w:rPr>
            </w:pPr>
            <w:proofErr w:type="gramStart"/>
            <w:r w:rsidRPr="00286FD5">
              <w:rPr>
                <w:sz w:val="20"/>
                <w:lang w:val="fr-FR"/>
              </w:rPr>
              <w:t>09:</w:t>
            </w:r>
            <w:proofErr w:type="gramEnd"/>
            <w:r w:rsidRPr="00286FD5">
              <w:rPr>
                <w:sz w:val="20"/>
                <w:lang w:val="fr-FR"/>
              </w:rPr>
              <w:t xml:space="preserve">45 </w:t>
            </w:r>
          </w:p>
        </w:tc>
        <w:tc>
          <w:tcPr>
            <w:tcW w:w="7371" w:type="dxa"/>
          </w:tcPr>
          <w:p w14:paraId="184EAB8E" w14:textId="68D659DE" w:rsidR="00FC7124" w:rsidRPr="00286FD5" w:rsidRDefault="00286FD5" w:rsidP="00470142">
            <w:pPr>
              <w:pStyle w:val="TableHeader"/>
              <w:rPr>
                <w:sz w:val="20"/>
                <w:lang w:val="fr-FR"/>
              </w:rPr>
            </w:pPr>
            <w:r w:rsidRPr="00286FD5">
              <w:rPr>
                <w:sz w:val="20"/>
                <w:lang w:val="fr-FR"/>
              </w:rPr>
              <w:t>Une</w:t>
            </w:r>
            <w:r w:rsidR="007531AC" w:rsidRPr="00286FD5">
              <w:rPr>
                <w:sz w:val="20"/>
                <w:lang w:val="fr-FR"/>
              </w:rPr>
              <w:t xml:space="preserve"> réunion Zoom s'ouvre pour </w:t>
            </w:r>
            <w:r w:rsidRPr="00286FD5">
              <w:rPr>
                <w:sz w:val="20"/>
                <w:lang w:val="fr-FR"/>
              </w:rPr>
              <w:t>d</w:t>
            </w:r>
            <w:r w:rsidR="007531AC" w:rsidRPr="00286FD5">
              <w:rPr>
                <w:sz w:val="20"/>
                <w:lang w:val="fr-FR"/>
              </w:rPr>
              <w:t>es vérifications techniques</w:t>
            </w:r>
          </w:p>
          <w:p w14:paraId="4DAF0206" w14:textId="77777777" w:rsidR="007531AC" w:rsidRPr="00286FD5" w:rsidRDefault="007531AC" w:rsidP="00470142">
            <w:pPr>
              <w:pStyle w:val="TableHeader"/>
              <w:rPr>
                <w:sz w:val="20"/>
                <w:lang w:val="fr-FR"/>
              </w:rPr>
            </w:pPr>
          </w:p>
          <w:p w14:paraId="2CA05A15" w14:textId="4E74DFA2" w:rsidR="00FC7124" w:rsidRPr="00286FD5" w:rsidRDefault="007531AC" w:rsidP="00470142">
            <w:pPr>
              <w:pStyle w:val="TableHeader"/>
              <w:rPr>
                <w:b w:val="0"/>
                <w:sz w:val="20"/>
                <w:lang w:val="fr-FR"/>
              </w:rPr>
            </w:pPr>
            <w:r w:rsidRPr="00286FD5">
              <w:rPr>
                <w:i/>
                <w:iCs/>
                <w:color w:val="616264" w:themeColor="text2"/>
                <w:sz w:val="20"/>
                <w:lang w:val="fr-FR"/>
              </w:rPr>
              <w:t>Modérateur</w:t>
            </w:r>
            <w:r w:rsidR="00FC7124" w:rsidRPr="00286FD5">
              <w:rPr>
                <w:i/>
                <w:iCs/>
                <w:color w:val="616264" w:themeColor="text2"/>
                <w:sz w:val="20"/>
                <w:lang w:val="fr-FR"/>
              </w:rPr>
              <w:t>:</w:t>
            </w:r>
            <w:r w:rsidR="00FC7124" w:rsidRPr="00286FD5">
              <w:rPr>
                <w:color w:val="616264" w:themeColor="text2"/>
                <w:sz w:val="20"/>
                <w:lang w:val="fr-FR"/>
              </w:rPr>
              <w:t xml:space="preserve"> </w:t>
            </w:r>
            <w:r w:rsidR="00D81C1F" w:rsidRPr="00286FD5">
              <w:rPr>
                <w:b w:val="0"/>
                <w:bCs/>
                <w:i/>
                <w:iCs/>
                <w:color w:val="616264" w:themeColor="text2"/>
                <w:sz w:val="20"/>
                <w:lang w:val="fr-FR"/>
              </w:rPr>
              <w:t>Romain Boitard</w:t>
            </w:r>
            <w:r w:rsidR="00FC7124" w:rsidRPr="00286FD5">
              <w:rPr>
                <w:b w:val="0"/>
                <w:bCs/>
                <w:i/>
                <w:iCs/>
                <w:color w:val="616264" w:themeColor="text2"/>
                <w:sz w:val="20"/>
                <w:lang w:val="fr-FR"/>
              </w:rPr>
              <w:t>, ETF</w:t>
            </w:r>
          </w:p>
        </w:tc>
      </w:tr>
      <w:tr w:rsidR="00470142" w:rsidRPr="00286FD5" w14:paraId="44E79655" w14:textId="77777777" w:rsidTr="009D39D9">
        <w:trPr>
          <w:trHeight w:val="227"/>
        </w:trPr>
        <w:tc>
          <w:tcPr>
            <w:tcW w:w="1560" w:type="dxa"/>
          </w:tcPr>
          <w:p w14:paraId="62C21306" w14:textId="77777777" w:rsidR="00470142" w:rsidRPr="00286FD5" w:rsidRDefault="00470142" w:rsidP="00470142">
            <w:pPr>
              <w:pStyle w:val="TableFirstColumn"/>
              <w:rPr>
                <w:sz w:val="20"/>
                <w:lang w:val="fr-FR"/>
              </w:rPr>
            </w:pPr>
            <w:r w:rsidRPr="00286FD5">
              <w:rPr>
                <w:sz w:val="20"/>
                <w:lang w:val="fr-FR"/>
              </w:rPr>
              <w:t>10:00 – 10:10</w:t>
            </w:r>
          </w:p>
        </w:tc>
        <w:tc>
          <w:tcPr>
            <w:tcW w:w="7371" w:type="dxa"/>
          </w:tcPr>
          <w:p w14:paraId="2658CCE7" w14:textId="7B54D8F6" w:rsidR="006B6BFD" w:rsidRPr="00286FD5" w:rsidRDefault="00286FD5" w:rsidP="006B6BFD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fr-FR"/>
              </w:rPr>
            </w:pPr>
            <w:r w:rsidRPr="00286FD5">
              <w:rPr>
                <w:b/>
                <w:bCs/>
                <w:color w:val="0092BB" w:themeColor="background2"/>
                <w:sz w:val="20"/>
                <w:lang w:val="fr-FR"/>
              </w:rPr>
              <w:t>Mot de b</w:t>
            </w:r>
            <w:r w:rsidR="007531AC" w:rsidRPr="00286FD5">
              <w:rPr>
                <w:b/>
                <w:bCs/>
                <w:color w:val="0092BB" w:themeColor="background2"/>
                <w:sz w:val="20"/>
                <w:lang w:val="fr-FR"/>
              </w:rPr>
              <w:t>ienvenue et introduction par ETF</w:t>
            </w:r>
          </w:p>
          <w:p w14:paraId="30E8D287" w14:textId="77777777" w:rsidR="007531AC" w:rsidRPr="00286FD5" w:rsidRDefault="007531AC" w:rsidP="006B6BFD">
            <w:pPr>
              <w:pStyle w:val="TableText"/>
              <w:jc w:val="both"/>
              <w:rPr>
                <w:b/>
                <w:bCs/>
                <w:lang w:val="fr-FR"/>
              </w:rPr>
            </w:pPr>
          </w:p>
          <w:p w14:paraId="78CBFE4C" w14:textId="28392325" w:rsidR="00470142" w:rsidRPr="00286FD5" w:rsidRDefault="007531AC" w:rsidP="00D81C1F">
            <w:pPr>
              <w:spacing w:after="20"/>
              <w:jc w:val="both"/>
              <w:rPr>
                <w:i/>
                <w:lang w:val="fr-FR"/>
              </w:rPr>
            </w:pPr>
            <w:r w:rsidRPr="00286FD5">
              <w:rPr>
                <w:i/>
                <w:iCs/>
                <w:lang w:val="fr-FR"/>
              </w:rPr>
              <w:t>Anastasia Fetsi, chef du département des opérations, Fondation européenne pour la formation</w:t>
            </w:r>
          </w:p>
        </w:tc>
      </w:tr>
      <w:tr w:rsidR="00470142" w:rsidRPr="00286FD5" w14:paraId="20E86F5D" w14:textId="77777777" w:rsidTr="009D39D9">
        <w:trPr>
          <w:trHeight w:val="227"/>
        </w:trPr>
        <w:tc>
          <w:tcPr>
            <w:tcW w:w="1560" w:type="dxa"/>
          </w:tcPr>
          <w:p w14:paraId="037F03F0" w14:textId="51A0436A" w:rsidR="00470142" w:rsidRPr="00286FD5" w:rsidRDefault="00470142" w:rsidP="00470142">
            <w:pPr>
              <w:pStyle w:val="TableFirstColumn"/>
              <w:rPr>
                <w:sz w:val="20"/>
                <w:lang w:val="fr-FR"/>
              </w:rPr>
            </w:pPr>
            <w:r w:rsidRPr="00286FD5">
              <w:rPr>
                <w:sz w:val="20"/>
                <w:lang w:val="fr-FR"/>
              </w:rPr>
              <w:t>10:10 – 11:</w:t>
            </w:r>
            <w:r w:rsidR="00906327" w:rsidRPr="00286FD5">
              <w:rPr>
                <w:sz w:val="20"/>
                <w:lang w:val="fr-FR"/>
              </w:rPr>
              <w:t>1</w:t>
            </w:r>
            <w:r w:rsidRPr="00286FD5">
              <w:rPr>
                <w:sz w:val="20"/>
                <w:lang w:val="fr-FR"/>
              </w:rPr>
              <w:t>0</w:t>
            </w:r>
          </w:p>
        </w:tc>
        <w:tc>
          <w:tcPr>
            <w:tcW w:w="7371" w:type="dxa"/>
          </w:tcPr>
          <w:p w14:paraId="75D2FE4C" w14:textId="1407181D" w:rsidR="00470142" w:rsidRPr="00286FD5" w:rsidRDefault="007531AC" w:rsidP="008B47F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fr-FR"/>
              </w:rPr>
            </w:pPr>
            <w:r w:rsidRPr="00286FD5">
              <w:rPr>
                <w:b/>
                <w:bCs/>
                <w:color w:val="0092BB" w:themeColor="background2"/>
                <w:sz w:val="20"/>
                <w:lang w:val="fr-FR"/>
              </w:rPr>
              <w:t>Principaux résultats de la recherche sur l'avenir des compétences dans le secteur agro</w:t>
            </w:r>
            <w:r w:rsidR="006C73E1">
              <w:rPr>
                <w:b/>
                <w:bCs/>
                <w:color w:val="0092BB" w:themeColor="background2"/>
                <w:sz w:val="20"/>
                <w:lang w:val="fr-FR"/>
              </w:rPr>
              <w:t>-</w:t>
            </w:r>
            <w:r w:rsidRPr="00286FD5">
              <w:rPr>
                <w:b/>
                <w:bCs/>
                <w:color w:val="0092BB" w:themeColor="background2"/>
                <w:sz w:val="20"/>
                <w:lang w:val="fr-FR"/>
              </w:rPr>
              <w:t>alimentaire au Maroc</w:t>
            </w:r>
          </w:p>
          <w:p w14:paraId="69746BF4" w14:textId="77777777" w:rsidR="007531AC" w:rsidRPr="00286FD5" w:rsidRDefault="007531AC" w:rsidP="008B47FE">
            <w:pPr>
              <w:pStyle w:val="TableText"/>
              <w:jc w:val="both"/>
              <w:rPr>
                <w:sz w:val="20"/>
                <w:lang w:val="fr-FR"/>
              </w:rPr>
            </w:pPr>
          </w:p>
          <w:p w14:paraId="4F838A18" w14:textId="52280845" w:rsidR="00470142" w:rsidRPr="00286FD5" w:rsidRDefault="00906327" w:rsidP="008B47FE">
            <w:pPr>
              <w:pStyle w:val="TableText"/>
              <w:jc w:val="both"/>
              <w:rPr>
                <w:i/>
                <w:sz w:val="20"/>
                <w:lang w:val="fr-FR"/>
              </w:rPr>
            </w:pPr>
            <w:r w:rsidRPr="00286FD5">
              <w:rPr>
                <w:sz w:val="20"/>
                <w:lang w:val="fr-FR"/>
              </w:rPr>
              <w:t xml:space="preserve">10:10 </w:t>
            </w:r>
            <w:r w:rsidR="00B73407" w:rsidRPr="00286FD5">
              <w:rPr>
                <w:sz w:val="20"/>
                <w:lang w:val="fr-FR"/>
              </w:rPr>
              <w:t>– 10:</w:t>
            </w:r>
            <w:r w:rsidR="00996B1E" w:rsidRPr="00286FD5">
              <w:rPr>
                <w:sz w:val="20"/>
                <w:lang w:val="fr-FR"/>
              </w:rPr>
              <w:t>15</w:t>
            </w:r>
            <w:r w:rsidR="00B73407" w:rsidRPr="00286FD5">
              <w:rPr>
                <w:sz w:val="20"/>
                <w:lang w:val="fr-FR"/>
              </w:rPr>
              <w:t xml:space="preserve"> </w:t>
            </w:r>
            <w:r w:rsidR="007531AC" w:rsidRPr="00286FD5">
              <w:rPr>
                <w:sz w:val="20"/>
                <w:lang w:val="fr-FR"/>
              </w:rPr>
              <w:t>Questions de recherche et principales étapes de l'étude</w:t>
            </w:r>
          </w:p>
          <w:p w14:paraId="72294ADB" w14:textId="6868769C" w:rsidR="00470142" w:rsidRPr="00286FD5" w:rsidRDefault="00470142" w:rsidP="008B47FE">
            <w:pPr>
              <w:pStyle w:val="TableText"/>
              <w:jc w:val="both"/>
              <w:rPr>
                <w:sz w:val="20"/>
                <w:lang w:val="fr-FR"/>
              </w:rPr>
            </w:pPr>
          </w:p>
          <w:p w14:paraId="3ABB6268" w14:textId="57ABD2B5" w:rsidR="00906327" w:rsidRPr="00286FD5" w:rsidRDefault="00B73407" w:rsidP="008B47FE">
            <w:pPr>
              <w:pStyle w:val="TableText"/>
              <w:jc w:val="both"/>
              <w:rPr>
                <w:i/>
                <w:iCs/>
                <w:sz w:val="20"/>
                <w:lang w:val="fr-FR"/>
              </w:rPr>
            </w:pPr>
            <w:r w:rsidRPr="00286FD5">
              <w:rPr>
                <w:sz w:val="20"/>
                <w:lang w:val="fr-FR"/>
              </w:rPr>
              <w:t>10:</w:t>
            </w:r>
            <w:r w:rsidR="00996B1E" w:rsidRPr="00286FD5">
              <w:rPr>
                <w:sz w:val="20"/>
                <w:lang w:val="fr-FR"/>
              </w:rPr>
              <w:t>15</w:t>
            </w:r>
            <w:r w:rsidRPr="00286FD5">
              <w:rPr>
                <w:sz w:val="20"/>
                <w:lang w:val="fr-FR"/>
              </w:rPr>
              <w:t xml:space="preserve"> – 10:45 </w:t>
            </w:r>
            <w:r w:rsidR="007531AC" w:rsidRPr="00286FD5">
              <w:rPr>
                <w:sz w:val="20"/>
                <w:lang w:val="fr-FR"/>
              </w:rPr>
              <w:t xml:space="preserve">Principaux moteurs du changement et </w:t>
            </w:r>
            <w:r w:rsidR="00286FD5" w:rsidRPr="00286FD5">
              <w:rPr>
                <w:sz w:val="20"/>
                <w:lang w:val="fr-FR"/>
              </w:rPr>
              <w:t>l</w:t>
            </w:r>
            <w:r w:rsidR="007531AC" w:rsidRPr="00286FD5">
              <w:rPr>
                <w:sz w:val="20"/>
                <w:lang w:val="fr-FR"/>
              </w:rPr>
              <w:t>es évolutions en cours de</w:t>
            </w:r>
            <w:r w:rsidR="00286FD5" w:rsidRPr="00286FD5">
              <w:rPr>
                <w:sz w:val="20"/>
                <w:lang w:val="fr-FR"/>
              </w:rPr>
              <w:t xml:space="preserve"> la</w:t>
            </w:r>
            <w:r w:rsidR="007531AC" w:rsidRPr="00286FD5">
              <w:rPr>
                <w:sz w:val="20"/>
                <w:lang w:val="fr-FR"/>
              </w:rPr>
              <w:t xml:space="preserve"> demande d'emplois et de compétences des entreprises au Maroc, </w:t>
            </w:r>
            <w:r w:rsidR="007531AC" w:rsidRPr="00286FD5">
              <w:rPr>
                <w:i/>
                <w:sz w:val="20"/>
                <w:lang w:val="fr-FR"/>
              </w:rPr>
              <w:t xml:space="preserve">Riccardo Apreda, </w:t>
            </w:r>
            <w:r w:rsidR="007531AC" w:rsidRPr="006C73E1">
              <w:rPr>
                <w:i/>
                <w:sz w:val="20"/>
                <w:lang w:val="fr-FR"/>
              </w:rPr>
              <w:t xml:space="preserve">chercheur </w:t>
            </w:r>
            <w:r w:rsidR="001A1516">
              <w:rPr>
                <w:i/>
                <w:sz w:val="20"/>
                <w:lang w:val="fr-FR"/>
              </w:rPr>
              <w:t>principal</w:t>
            </w:r>
            <w:r w:rsidR="007531AC" w:rsidRPr="00286FD5">
              <w:rPr>
                <w:i/>
                <w:sz w:val="20"/>
                <w:lang w:val="fr-FR"/>
              </w:rPr>
              <w:t xml:space="preserve"> chez Erre </w:t>
            </w:r>
            <w:proofErr w:type="spellStart"/>
            <w:r w:rsidR="007531AC" w:rsidRPr="00286FD5">
              <w:rPr>
                <w:i/>
                <w:sz w:val="20"/>
                <w:lang w:val="fr-FR"/>
              </w:rPr>
              <w:t>Quadro</w:t>
            </w:r>
            <w:proofErr w:type="spellEnd"/>
          </w:p>
          <w:p w14:paraId="0B469C7E" w14:textId="77777777" w:rsidR="00996B1E" w:rsidRPr="00286FD5" w:rsidRDefault="00996B1E" w:rsidP="007531AC">
            <w:pPr>
              <w:pStyle w:val="TableText"/>
              <w:rPr>
                <w:sz w:val="20"/>
                <w:lang w:val="fr-FR"/>
              </w:rPr>
            </w:pPr>
          </w:p>
          <w:p w14:paraId="7581771D" w14:textId="492ED348" w:rsidR="00470142" w:rsidRPr="00286FD5" w:rsidRDefault="00B73407" w:rsidP="008B47FE">
            <w:pPr>
              <w:pStyle w:val="TableText"/>
              <w:jc w:val="both"/>
              <w:rPr>
                <w:i/>
                <w:iCs/>
                <w:sz w:val="20"/>
                <w:lang w:val="fr-FR"/>
              </w:rPr>
            </w:pPr>
            <w:r w:rsidRPr="00286FD5">
              <w:rPr>
                <w:sz w:val="20"/>
                <w:lang w:val="fr-FR"/>
              </w:rPr>
              <w:t>10:45 – 11:1</w:t>
            </w:r>
            <w:r w:rsidR="00DE15F8" w:rsidRPr="00286FD5">
              <w:rPr>
                <w:sz w:val="20"/>
                <w:lang w:val="fr-FR"/>
              </w:rPr>
              <w:t>5</w:t>
            </w:r>
            <w:r w:rsidRPr="00286FD5">
              <w:rPr>
                <w:sz w:val="20"/>
                <w:lang w:val="fr-FR"/>
              </w:rPr>
              <w:t xml:space="preserve"> </w:t>
            </w:r>
            <w:r w:rsidR="001A1516" w:rsidRPr="00286FD5">
              <w:rPr>
                <w:sz w:val="20"/>
                <w:lang w:val="fr-FR"/>
              </w:rPr>
              <w:t>Répondre</w:t>
            </w:r>
            <w:r w:rsidR="007531AC" w:rsidRPr="00286FD5">
              <w:rPr>
                <w:sz w:val="20"/>
                <w:lang w:val="fr-FR"/>
              </w:rPr>
              <w:t xml:space="preserve"> à la demande de compétences et aux actions possibles, </w:t>
            </w:r>
            <w:r w:rsidR="007531AC" w:rsidRPr="00286FD5">
              <w:rPr>
                <w:i/>
                <w:sz w:val="20"/>
                <w:lang w:val="fr-FR"/>
              </w:rPr>
              <w:t xml:space="preserve">Terence Hogarth, membre du comité scientifique de la </w:t>
            </w:r>
            <w:proofErr w:type="spellStart"/>
            <w:r w:rsidR="007531AC" w:rsidRPr="00286FD5">
              <w:rPr>
                <w:i/>
                <w:sz w:val="20"/>
                <w:lang w:val="fr-FR"/>
              </w:rPr>
              <w:t>Fondazione</w:t>
            </w:r>
            <w:proofErr w:type="spellEnd"/>
            <w:r w:rsidR="007531AC" w:rsidRPr="00286FD5">
              <w:rPr>
                <w:i/>
                <w:sz w:val="20"/>
                <w:lang w:val="fr-FR"/>
              </w:rPr>
              <w:t xml:space="preserve"> Giacomo </w:t>
            </w:r>
            <w:proofErr w:type="spellStart"/>
            <w:r w:rsidR="007531AC" w:rsidRPr="00286FD5">
              <w:rPr>
                <w:i/>
                <w:sz w:val="20"/>
                <w:lang w:val="fr-FR"/>
              </w:rPr>
              <w:t>Brodolini</w:t>
            </w:r>
            <w:proofErr w:type="spellEnd"/>
            <w:r w:rsidR="007531AC" w:rsidRPr="00286FD5">
              <w:rPr>
                <w:i/>
                <w:sz w:val="20"/>
                <w:lang w:val="fr-FR"/>
              </w:rPr>
              <w:t xml:space="preserve"> et professeur à l'Université de Warwick</w:t>
            </w:r>
          </w:p>
          <w:p w14:paraId="02C37EE9" w14:textId="27C56F16" w:rsidR="00470142" w:rsidRPr="00286FD5" w:rsidRDefault="00470142" w:rsidP="008B47FE">
            <w:pPr>
              <w:pStyle w:val="TableText"/>
              <w:jc w:val="both"/>
              <w:rPr>
                <w:sz w:val="20"/>
                <w:lang w:val="fr-FR"/>
              </w:rPr>
            </w:pPr>
          </w:p>
        </w:tc>
      </w:tr>
      <w:tr w:rsidR="00470142" w:rsidRPr="00286FD5" w14:paraId="25464B3E" w14:textId="77777777" w:rsidTr="009D39D9">
        <w:trPr>
          <w:trHeight w:val="227"/>
        </w:trPr>
        <w:tc>
          <w:tcPr>
            <w:tcW w:w="1560" w:type="dxa"/>
          </w:tcPr>
          <w:p w14:paraId="31B10DAD" w14:textId="6D03CA59" w:rsidR="00470142" w:rsidRPr="00286FD5" w:rsidRDefault="00470142" w:rsidP="00470142">
            <w:pPr>
              <w:pStyle w:val="TableFirstColumn"/>
              <w:rPr>
                <w:sz w:val="20"/>
                <w:lang w:val="fr-FR"/>
              </w:rPr>
            </w:pPr>
            <w:r w:rsidRPr="00286FD5">
              <w:rPr>
                <w:sz w:val="20"/>
                <w:lang w:val="fr-FR"/>
              </w:rPr>
              <w:t>11:</w:t>
            </w:r>
            <w:r w:rsidR="00B73407" w:rsidRPr="00286FD5">
              <w:rPr>
                <w:sz w:val="20"/>
                <w:lang w:val="fr-FR"/>
              </w:rPr>
              <w:t>1</w:t>
            </w:r>
            <w:r w:rsidR="00DE15F8" w:rsidRPr="00286FD5">
              <w:rPr>
                <w:sz w:val="20"/>
                <w:lang w:val="fr-FR"/>
              </w:rPr>
              <w:t>5</w:t>
            </w:r>
            <w:r w:rsidRPr="00286FD5">
              <w:rPr>
                <w:sz w:val="20"/>
                <w:lang w:val="fr-FR"/>
              </w:rPr>
              <w:t xml:space="preserve"> – 1</w:t>
            </w:r>
            <w:r w:rsidR="00DE15F8" w:rsidRPr="00286FD5">
              <w:rPr>
                <w:sz w:val="20"/>
                <w:lang w:val="fr-FR"/>
              </w:rPr>
              <w:t>2</w:t>
            </w:r>
            <w:r w:rsidR="00672C27" w:rsidRPr="00286FD5">
              <w:rPr>
                <w:sz w:val="20"/>
                <w:lang w:val="fr-FR"/>
              </w:rPr>
              <w:t>:</w:t>
            </w:r>
            <w:r w:rsidR="00DE15F8" w:rsidRPr="00286FD5">
              <w:rPr>
                <w:sz w:val="20"/>
                <w:lang w:val="fr-FR"/>
              </w:rPr>
              <w:t>0</w:t>
            </w:r>
            <w:r w:rsidR="00CE4F67" w:rsidRPr="00286FD5">
              <w:rPr>
                <w:sz w:val="20"/>
                <w:lang w:val="fr-FR"/>
              </w:rPr>
              <w:t>0</w:t>
            </w:r>
          </w:p>
        </w:tc>
        <w:tc>
          <w:tcPr>
            <w:tcW w:w="7371" w:type="dxa"/>
          </w:tcPr>
          <w:p w14:paraId="70667292" w14:textId="3991CA09" w:rsidR="00F840CB" w:rsidRPr="00286FD5" w:rsidRDefault="00286FD5" w:rsidP="007531AC">
            <w:pPr>
              <w:pStyle w:val="TableText"/>
              <w:jc w:val="both"/>
              <w:rPr>
                <w:sz w:val="20"/>
                <w:highlight w:val="lightGray"/>
                <w:lang w:val="fr-FR"/>
              </w:rPr>
            </w:pPr>
            <w:r w:rsidRPr="00286FD5">
              <w:rPr>
                <w:b/>
                <w:bCs/>
                <w:sz w:val="20"/>
                <w:lang w:val="fr-FR"/>
              </w:rPr>
              <w:t>F</w:t>
            </w:r>
            <w:r w:rsidR="007531AC" w:rsidRPr="00286FD5">
              <w:rPr>
                <w:b/>
                <w:bCs/>
                <w:sz w:val="20"/>
                <w:lang w:val="fr-FR"/>
              </w:rPr>
              <w:t>eedback</w:t>
            </w:r>
            <w:r w:rsidRPr="00286FD5">
              <w:rPr>
                <w:b/>
                <w:bCs/>
                <w:sz w:val="20"/>
                <w:lang w:val="fr-FR"/>
              </w:rPr>
              <w:t xml:space="preserve"> court</w:t>
            </w:r>
            <w:r w:rsidR="007531AC" w:rsidRPr="00286FD5">
              <w:rPr>
                <w:b/>
                <w:bCs/>
                <w:sz w:val="20"/>
                <w:lang w:val="fr-FR"/>
              </w:rPr>
              <w:t xml:space="preserve"> (5’chacun) des principales parties prenantes sur les résultats de l'étude</w:t>
            </w:r>
          </w:p>
        </w:tc>
      </w:tr>
      <w:tr w:rsidR="00B73407" w:rsidRPr="00286FD5" w14:paraId="4687A582" w14:textId="77777777" w:rsidTr="009D39D9">
        <w:trPr>
          <w:trHeight w:val="227"/>
        </w:trPr>
        <w:tc>
          <w:tcPr>
            <w:tcW w:w="1560" w:type="dxa"/>
          </w:tcPr>
          <w:p w14:paraId="106C982C" w14:textId="49547581" w:rsidR="00B73407" w:rsidRPr="00286FD5" w:rsidRDefault="00B73407" w:rsidP="00470142">
            <w:pPr>
              <w:pStyle w:val="TableFirstColumn"/>
              <w:rPr>
                <w:sz w:val="20"/>
                <w:lang w:val="fr-FR"/>
              </w:rPr>
            </w:pPr>
            <w:r w:rsidRPr="00286FD5">
              <w:rPr>
                <w:sz w:val="20"/>
                <w:lang w:val="fr-FR"/>
              </w:rPr>
              <w:t>1</w:t>
            </w:r>
            <w:r w:rsidR="00DE15F8" w:rsidRPr="00286FD5">
              <w:rPr>
                <w:sz w:val="20"/>
                <w:lang w:val="fr-FR"/>
              </w:rPr>
              <w:t>2</w:t>
            </w:r>
            <w:r w:rsidRPr="00286FD5">
              <w:rPr>
                <w:sz w:val="20"/>
                <w:lang w:val="fr-FR"/>
              </w:rPr>
              <w:t>:</w:t>
            </w:r>
            <w:r w:rsidR="00DE15F8" w:rsidRPr="00286FD5">
              <w:rPr>
                <w:sz w:val="20"/>
                <w:lang w:val="fr-FR"/>
              </w:rPr>
              <w:t>0</w:t>
            </w:r>
            <w:r w:rsidR="00CE4F67" w:rsidRPr="00286FD5">
              <w:rPr>
                <w:sz w:val="20"/>
                <w:lang w:val="fr-FR"/>
              </w:rPr>
              <w:t>0</w:t>
            </w:r>
            <w:r w:rsidRPr="00286FD5">
              <w:rPr>
                <w:sz w:val="20"/>
                <w:lang w:val="fr-FR"/>
              </w:rPr>
              <w:t xml:space="preserve"> – 12:</w:t>
            </w:r>
            <w:r w:rsidR="00DE15F8" w:rsidRPr="00286FD5">
              <w:rPr>
                <w:sz w:val="20"/>
                <w:lang w:val="fr-FR"/>
              </w:rPr>
              <w:t>45</w:t>
            </w:r>
          </w:p>
        </w:tc>
        <w:tc>
          <w:tcPr>
            <w:tcW w:w="7371" w:type="dxa"/>
          </w:tcPr>
          <w:p w14:paraId="655854EC" w14:textId="2EF84D7A" w:rsidR="004742EB" w:rsidRPr="00286FD5" w:rsidRDefault="007531AC" w:rsidP="005E56FB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fr-FR"/>
              </w:rPr>
            </w:pPr>
            <w:r w:rsidRPr="00286FD5">
              <w:rPr>
                <w:b/>
                <w:bCs/>
                <w:color w:val="0092BB" w:themeColor="background2"/>
                <w:sz w:val="20"/>
                <w:lang w:val="fr-FR"/>
              </w:rPr>
              <w:t>Discussion avec le public sur les tendances actuelles et sur les besoins futurs en compétences du secteur</w:t>
            </w:r>
          </w:p>
          <w:p w14:paraId="06C0FA92" w14:textId="77777777" w:rsidR="007531AC" w:rsidRPr="00286FD5" w:rsidRDefault="007531AC" w:rsidP="005E56FB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fr-FR"/>
              </w:rPr>
            </w:pPr>
          </w:p>
          <w:p w14:paraId="6848B928" w14:textId="643B04A8" w:rsidR="00EF7DA4" w:rsidRPr="00286FD5" w:rsidRDefault="007531AC" w:rsidP="005E56FB">
            <w:pPr>
              <w:pStyle w:val="TableText"/>
              <w:jc w:val="both"/>
              <w:rPr>
                <w:i/>
                <w:sz w:val="20"/>
                <w:lang w:val="fr-FR"/>
              </w:rPr>
            </w:pPr>
            <w:r w:rsidRPr="00286FD5">
              <w:rPr>
                <w:i/>
                <w:sz w:val="20"/>
                <w:lang w:val="fr-FR"/>
              </w:rPr>
              <w:t xml:space="preserve">Modérateur: Terence Hogarth, membre du comité scientifique de la </w:t>
            </w:r>
            <w:proofErr w:type="spellStart"/>
            <w:r w:rsidRPr="00286FD5">
              <w:rPr>
                <w:i/>
                <w:sz w:val="20"/>
                <w:lang w:val="fr-FR"/>
              </w:rPr>
              <w:t>Fondazione</w:t>
            </w:r>
            <w:proofErr w:type="spellEnd"/>
            <w:r w:rsidRPr="00286FD5">
              <w:rPr>
                <w:i/>
                <w:sz w:val="20"/>
                <w:lang w:val="fr-FR"/>
              </w:rPr>
              <w:t xml:space="preserve"> Giacomo </w:t>
            </w:r>
            <w:proofErr w:type="spellStart"/>
            <w:r w:rsidRPr="00286FD5">
              <w:rPr>
                <w:i/>
                <w:sz w:val="20"/>
                <w:lang w:val="fr-FR"/>
              </w:rPr>
              <w:t>Brodolini</w:t>
            </w:r>
            <w:proofErr w:type="spellEnd"/>
            <w:r w:rsidRPr="00286FD5">
              <w:rPr>
                <w:i/>
                <w:sz w:val="20"/>
                <w:lang w:val="fr-FR"/>
              </w:rPr>
              <w:t xml:space="preserve"> et professeur à l'Université de Warwick</w:t>
            </w:r>
          </w:p>
          <w:p w14:paraId="472E85A9" w14:textId="77777777" w:rsidR="007531AC" w:rsidRPr="00286FD5" w:rsidRDefault="007531AC" w:rsidP="005E56FB">
            <w:pPr>
              <w:pStyle w:val="TableText"/>
              <w:jc w:val="both"/>
              <w:rPr>
                <w:sz w:val="20"/>
                <w:lang w:val="fr-FR"/>
              </w:rPr>
            </w:pPr>
          </w:p>
          <w:p w14:paraId="31167B5E" w14:textId="56BA758F" w:rsidR="00B73407" w:rsidRPr="00286FD5" w:rsidRDefault="007531AC" w:rsidP="005E56FB">
            <w:pPr>
              <w:pStyle w:val="TableText"/>
              <w:jc w:val="both"/>
              <w:rPr>
                <w:i/>
                <w:sz w:val="20"/>
                <w:lang w:val="fr-FR"/>
              </w:rPr>
            </w:pPr>
            <w:r w:rsidRPr="00286FD5">
              <w:rPr>
                <w:i/>
                <w:sz w:val="20"/>
                <w:lang w:val="fr-FR"/>
              </w:rPr>
              <w:t>Remarque: Les questions et commentaires seront également capturés via ZOOM par écrit et contribueront à la finalisation du rapport d'étude</w:t>
            </w:r>
          </w:p>
        </w:tc>
      </w:tr>
      <w:tr w:rsidR="00470142" w:rsidRPr="00286FD5" w14:paraId="2C29ED4C" w14:textId="77777777" w:rsidTr="009D39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560" w:type="dxa"/>
          </w:tcPr>
          <w:p w14:paraId="4A88CBEB" w14:textId="5C7E3EBD" w:rsidR="00470142" w:rsidRPr="00286FD5" w:rsidRDefault="00470142" w:rsidP="00470142">
            <w:pPr>
              <w:pStyle w:val="TableFirstColumn"/>
              <w:rPr>
                <w:sz w:val="20"/>
                <w:lang w:val="fr-FR"/>
              </w:rPr>
            </w:pPr>
            <w:r w:rsidRPr="00286FD5">
              <w:rPr>
                <w:sz w:val="20"/>
                <w:lang w:val="fr-FR"/>
              </w:rPr>
              <w:t>1</w:t>
            </w:r>
            <w:r w:rsidR="00672C27" w:rsidRPr="00286FD5">
              <w:rPr>
                <w:sz w:val="20"/>
                <w:lang w:val="fr-FR"/>
              </w:rPr>
              <w:t>2</w:t>
            </w:r>
            <w:r w:rsidRPr="00286FD5">
              <w:rPr>
                <w:sz w:val="20"/>
                <w:lang w:val="fr-FR"/>
              </w:rPr>
              <w:t>:</w:t>
            </w:r>
            <w:r w:rsidR="00DE15F8" w:rsidRPr="00286FD5">
              <w:rPr>
                <w:sz w:val="20"/>
                <w:lang w:val="fr-FR"/>
              </w:rPr>
              <w:t>45</w:t>
            </w:r>
            <w:r w:rsidRPr="00286FD5">
              <w:rPr>
                <w:sz w:val="20"/>
                <w:lang w:val="fr-FR"/>
              </w:rPr>
              <w:t xml:space="preserve"> – 1</w:t>
            </w:r>
            <w:r w:rsidR="00DE15F8" w:rsidRPr="00286FD5">
              <w:rPr>
                <w:sz w:val="20"/>
                <w:lang w:val="fr-FR"/>
              </w:rPr>
              <w:t>3</w:t>
            </w:r>
            <w:r w:rsidRPr="00286FD5">
              <w:rPr>
                <w:sz w:val="20"/>
                <w:lang w:val="fr-FR"/>
              </w:rPr>
              <w:t>:</w:t>
            </w:r>
            <w:r w:rsidR="00DE15F8" w:rsidRPr="00286FD5">
              <w:rPr>
                <w:sz w:val="20"/>
                <w:lang w:val="fr-FR"/>
              </w:rPr>
              <w:t>00</w:t>
            </w:r>
          </w:p>
        </w:tc>
        <w:tc>
          <w:tcPr>
            <w:tcW w:w="7371" w:type="dxa"/>
          </w:tcPr>
          <w:p w14:paraId="5B0C7143" w14:textId="07907C98" w:rsidR="00470142" w:rsidRPr="00286FD5" w:rsidRDefault="007531AC" w:rsidP="005E56FB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fr-FR"/>
              </w:rPr>
            </w:pPr>
            <w:r w:rsidRPr="00286FD5">
              <w:rPr>
                <w:b/>
                <w:bCs/>
                <w:color w:val="0092BB" w:themeColor="background2"/>
                <w:sz w:val="20"/>
                <w:lang w:val="fr-FR"/>
              </w:rPr>
              <w:t xml:space="preserve">Conclusion et </w:t>
            </w:r>
            <w:r w:rsidR="00F45A89">
              <w:rPr>
                <w:b/>
                <w:bCs/>
                <w:color w:val="0092BB" w:themeColor="background2"/>
                <w:sz w:val="20"/>
                <w:lang w:val="fr-FR"/>
              </w:rPr>
              <w:t>synthèse</w:t>
            </w:r>
            <w:r w:rsidRPr="00286FD5">
              <w:rPr>
                <w:b/>
                <w:bCs/>
                <w:color w:val="0092BB" w:themeColor="background2"/>
                <w:sz w:val="20"/>
                <w:lang w:val="fr-FR"/>
              </w:rPr>
              <w:t>, prochaines étapes</w:t>
            </w:r>
          </w:p>
          <w:p w14:paraId="23B8F3FA" w14:textId="77777777" w:rsidR="007531AC" w:rsidRPr="00286FD5" w:rsidRDefault="007531AC" w:rsidP="005E56FB">
            <w:pPr>
              <w:pStyle w:val="TableText"/>
              <w:jc w:val="both"/>
              <w:rPr>
                <w:sz w:val="20"/>
                <w:lang w:val="fr-FR"/>
              </w:rPr>
            </w:pPr>
          </w:p>
          <w:p w14:paraId="0D37AE64" w14:textId="5B63FC97" w:rsidR="00470142" w:rsidRPr="00286FD5" w:rsidRDefault="007531AC" w:rsidP="005E56FB">
            <w:pPr>
              <w:pStyle w:val="TableText"/>
              <w:jc w:val="both"/>
              <w:rPr>
                <w:i/>
                <w:sz w:val="20"/>
                <w:lang w:val="fr-FR"/>
              </w:rPr>
            </w:pPr>
            <w:r w:rsidRPr="00286FD5">
              <w:rPr>
                <w:i/>
                <w:sz w:val="20"/>
                <w:lang w:val="fr-FR"/>
              </w:rPr>
              <w:t>(à confirmer), ETF</w:t>
            </w:r>
          </w:p>
        </w:tc>
      </w:tr>
    </w:tbl>
    <w:p w14:paraId="7F243A26" w14:textId="77777777" w:rsidR="00B7635D" w:rsidRPr="00286FD5" w:rsidRDefault="00B7635D" w:rsidP="00B7635D">
      <w:pPr>
        <w:jc w:val="center"/>
        <w:rPr>
          <w:rFonts w:asciiTheme="minorHAnsi" w:hAnsiTheme="minorHAnsi" w:cstheme="minorHAnsi"/>
          <w:b/>
          <w:bCs/>
          <w:i/>
          <w:iCs/>
          <w:sz w:val="18"/>
          <w:u w:val="single"/>
          <w:lang w:val="fr-FR"/>
        </w:rPr>
      </w:pPr>
    </w:p>
    <w:p w14:paraId="5F815493" w14:textId="6DFF009E" w:rsidR="00B64F52" w:rsidRPr="00286FD5" w:rsidRDefault="007531AC" w:rsidP="007531AC">
      <w:pPr>
        <w:pStyle w:val="BodyText"/>
        <w:jc w:val="center"/>
      </w:pPr>
      <w:r w:rsidRPr="00286FD5">
        <w:rPr>
          <w:rFonts w:asciiTheme="minorHAnsi" w:hAnsiTheme="minorHAnsi" w:cstheme="minorHAnsi"/>
          <w:b/>
          <w:bCs/>
          <w:i/>
          <w:iCs/>
          <w:sz w:val="18"/>
          <w:u w:val="single"/>
        </w:rPr>
        <w:t>VEUILLEZ NOTER: La réunion sera enregistrée pour référence future dans l'étude. L'équipe d</w:t>
      </w:r>
      <w:r w:rsidR="00286FD5" w:rsidRPr="00286FD5">
        <w:rPr>
          <w:rFonts w:asciiTheme="minorHAnsi" w:hAnsiTheme="minorHAnsi" w:cstheme="minorHAnsi"/>
          <w:b/>
          <w:bCs/>
          <w:i/>
          <w:iCs/>
          <w:sz w:val="18"/>
          <w:u w:val="single"/>
        </w:rPr>
        <w:t>u</w:t>
      </w:r>
      <w:r w:rsidRPr="00286FD5">
        <w:rPr>
          <w:rFonts w:asciiTheme="minorHAnsi" w:hAnsiTheme="minorHAnsi" w:cstheme="minorHAnsi"/>
          <w:b/>
          <w:bCs/>
          <w:i/>
          <w:iCs/>
          <w:sz w:val="18"/>
          <w:u w:val="single"/>
        </w:rPr>
        <w:t xml:space="preserve"> projet ne partagera pas l'enregistrement avec des personnes n'appartenant pas à l'équipe d</w:t>
      </w:r>
      <w:r w:rsidR="00286FD5" w:rsidRPr="00286FD5">
        <w:rPr>
          <w:rFonts w:asciiTheme="minorHAnsi" w:hAnsiTheme="minorHAnsi" w:cstheme="minorHAnsi"/>
          <w:b/>
          <w:bCs/>
          <w:i/>
          <w:iCs/>
          <w:sz w:val="18"/>
          <w:u w:val="single"/>
        </w:rPr>
        <w:t>u</w:t>
      </w:r>
      <w:r w:rsidRPr="00286FD5">
        <w:rPr>
          <w:rFonts w:asciiTheme="minorHAnsi" w:hAnsiTheme="minorHAnsi" w:cstheme="minorHAnsi"/>
          <w:b/>
          <w:bCs/>
          <w:i/>
          <w:iCs/>
          <w:sz w:val="18"/>
          <w:u w:val="single"/>
        </w:rPr>
        <w:t xml:space="preserve"> projet. L'enregistrement ne sera utilisé que pour la portée de l'étude, pour garder une trace des informations partagées par les participants pendant la réunion. L'enregistrement sera supprimé une fois l'étude terminée.</w:t>
      </w:r>
    </w:p>
    <w:sectPr w:rsidR="00B64F52" w:rsidRPr="00286FD5" w:rsidSect="00B7635D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134" w:right="1021" w:bottom="993" w:left="181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917A6" w14:textId="77777777" w:rsidR="006D3537" w:rsidRDefault="006D3537" w:rsidP="0089222B">
      <w:r>
        <w:separator/>
      </w:r>
    </w:p>
  </w:endnote>
  <w:endnote w:type="continuationSeparator" w:id="0">
    <w:p w14:paraId="7860AD3E" w14:textId="77777777" w:rsidR="006D3537" w:rsidRDefault="006D3537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59D8" w14:textId="77777777" w:rsidR="00843380" w:rsidRDefault="00843380" w:rsidP="0039657B">
    <w:pPr>
      <w:pStyle w:val="Footer"/>
      <w:jc w:val="left"/>
    </w:pPr>
  </w:p>
  <w:p w14:paraId="7BE1B192" w14:textId="77777777" w:rsidR="00843380" w:rsidRDefault="00843380" w:rsidP="0039657B">
    <w:pPr>
      <w:pStyle w:val="Footer"/>
      <w:jc w:val="left"/>
    </w:pPr>
  </w:p>
  <w:p w14:paraId="1C6622DB" w14:textId="77777777" w:rsidR="00843380" w:rsidRDefault="00843380" w:rsidP="0039657B">
    <w:pPr>
      <w:pStyle w:val="Footer"/>
      <w:jc w:val="left"/>
    </w:pPr>
  </w:p>
  <w:p w14:paraId="1553E5EE" w14:textId="77777777" w:rsidR="00843380" w:rsidRDefault="00843380" w:rsidP="0039657B">
    <w:pPr>
      <w:pStyle w:val="Footer"/>
      <w:jc w:val="left"/>
    </w:pPr>
  </w:p>
  <w:p w14:paraId="4EA8A20B" w14:textId="77777777" w:rsidR="00843380" w:rsidRDefault="00843380" w:rsidP="0039657B">
    <w:pPr>
      <w:pStyle w:val="Footer"/>
      <w:jc w:val="left"/>
    </w:pPr>
  </w:p>
  <w:p w14:paraId="365D5DE2" w14:textId="77777777" w:rsidR="00843380" w:rsidRDefault="00843380" w:rsidP="0039657B">
    <w:pPr>
      <w:pStyle w:val="Footer"/>
      <w:jc w:val="left"/>
    </w:pPr>
  </w:p>
  <w:p w14:paraId="36E7716E" w14:textId="77777777" w:rsidR="00843380" w:rsidRDefault="00843380" w:rsidP="0039657B">
    <w:pPr>
      <w:pStyle w:val="Footer"/>
      <w:jc w:val="left"/>
    </w:pPr>
  </w:p>
  <w:p w14:paraId="67F769FE" w14:textId="77777777" w:rsidR="00843380" w:rsidRDefault="00843380" w:rsidP="0039657B">
    <w:pPr>
      <w:pStyle w:val="Footer"/>
      <w:jc w:val="left"/>
    </w:pPr>
  </w:p>
  <w:p w14:paraId="19AA17BB" w14:textId="77777777" w:rsidR="00843380" w:rsidRDefault="00843380" w:rsidP="0039657B">
    <w:pPr>
      <w:pStyle w:val="Footer"/>
      <w:jc w:val="left"/>
    </w:pPr>
  </w:p>
  <w:p w14:paraId="2D5D2E56" w14:textId="77777777" w:rsidR="0091588F" w:rsidRDefault="0039657B" w:rsidP="0039657B">
    <w:pPr>
      <w:pStyle w:val="Footer"/>
      <w:jc w:val="left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6380037F" wp14:editId="41130E1B">
          <wp:simplePos x="0" y="0"/>
          <wp:positionH relativeFrom="column">
            <wp:posOffset>-898971</wp:posOffset>
          </wp:positionH>
          <wp:positionV relativeFrom="paragraph">
            <wp:posOffset>-1346673</wp:posOffset>
          </wp:positionV>
          <wp:extent cx="1880316" cy="1285914"/>
          <wp:effectExtent l="0" t="0" r="5715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316" cy="1285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ACA4B" w14:textId="77777777" w:rsidR="006D3537" w:rsidRDefault="006D3537" w:rsidP="0089222B">
      <w:r>
        <w:separator/>
      </w:r>
    </w:p>
  </w:footnote>
  <w:footnote w:type="continuationSeparator" w:id="0">
    <w:p w14:paraId="1ED71F23" w14:textId="77777777" w:rsidR="006D3537" w:rsidRDefault="006D3537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0167B" w14:textId="0C8CB28A" w:rsidR="00CB3CCD" w:rsidRDefault="00DE5FEF">
    <w:pPr>
      <w:pStyle w:val="Header"/>
    </w:pPr>
    <w:r>
      <w:rPr>
        <w:noProof/>
      </w:rPr>
      <w:pict w14:anchorId="2A6555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60" o:spid="_x0000_s2051" type="#_x0000_t136" alt="" style="position:absolute;margin-left:0;margin-top:0;width:456.75pt;height:182.7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F1D7" w14:textId="2B7162FA" w:rsidR="00CB3CCD" w:rsidRDefault="00DE5FEF">
    <w:pPr>
      <w:pStyle w:val="Header"/>
    </w:pPr>
    <w:r>
      <w:rPr>
        <w:noProof/>
      </w:rPr>
      <w:pict w14:anchorId="0450D1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61" o:spid="_x0000_s2050" type="#_x0000_t136" alt="" style="position:absolute;margin-left:0;margin-top:0;width:456.75pt;height:182.7pt;rotation:315;z-index:-2516439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5BC7" w14:textId="11A16D67" w:rsidR="0039657B" w:rsidRPr="00AA087E" w:rsidRDefault="00CD1C62" w:rsidP="00CD1C62">
    <w:pPr>
      <w:pStyle w:val="Header"/>
      <w:jc w:val="right"/>
      <w:rPr>
        <w:color w:val="FFFFFF" w:themeColor="background1"/>
        <w:sz w:val="18"/>
        <w:szCs w:val="18"/>
      </w:rPr>
    </w:pPr>
    <w:r w:rsidRPr="00AA087E">
      <w:rPr>
        <w:noProof/>
        <w:color w:val="FFFFFF" w:themeColor="background1"/>
        <w:sz w:val="18"/>
        <w:szCs w:val="18"/>
        <w:lang w:val="fr-FR" w:eastAsia="fr-FR"/>
      </w:rPr>
      <w:drawing>
        <wp:anchor distT="0" distB="0" distL="114300" distR="114300" simplePos="0" relativeHeight="251666432" behindDoc="1" locked="0" layoutInCell="1" allowOverlap="1" wp14:anchorId="0862AD9B" wp14:editId="00B81214">
          <wp:simplePos x="0" y="0"/>
          <wp:positionH relativeFrom="page">
            <wp:posOffset>-911</wp:posOffset>
          </wp:positionH>
          <wp:positionV relativeFrom="paragraph">
            <wp:posOffset>-4041720</wp:posOffset>
          </wp:positionV>
          <wp:extent cx="7585544" cy="10850730"/>
          <wp:effectExtent l="0" t="0" r="0" b="825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44" cy="1085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C62">
      <w:rPr>
        <w:rFonts w:eastAsia="Calibri"/>
        <w:noProof/>
        <w:color w:val="EEECE1"/>
        <w:sz w:val="18"/>
        <w:szCs w:val="18"/>
        <w:lang w:val="fr-FR" w:eastAsia="fr-FR"/>
      </w:rPr>
      <w:drawing>
        <wp:inline distT="0" distB="0" distL="0" distR="0" wp14:anchorId="7D97D2EE" wp14:editId="3BA68966">
          <wp:extent cx="1367625" cy="919176"/>
          <wp:effectExtent l="0" t="0" r="4445" b="0"/>
          <wp:docPr id="31" name="Picture 31" descr="A close 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g_white_hig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489" cy="948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5FEF">
      <w:rPr>
        <w:noProof/>
      </w:rPr>
      <w:pict w14:anchorId="36A105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59" o:spid="_x0000_s2049" type="#_x0000_t136" alt="" style="position:absolute;left:0;text-align:left;margin-left:0;margin-top:0;width:456.75pt;height:182.7pt;rotation:315;z-index:-2516480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39657B" w:rsidRPr="00AA087E">
      <w:rPr>
        <w:noProof/>
        <w:color w:val="FFFFFF" w:themeColor="background1"/>
        <w:sz w:val="18"/>
        <w:szCs w:val="18"/>
        <w:lang w:val="fr-FR" w:eastAsia="fr-FR"/>
      </w:rPr>
      <w:drawing>
        <wp:anchor distT="0" distB="540385" distL="114300" distR="114300" simplePos="0" relativeHeight="251659264" behindDoc="0" locked="1" layoutInCell="1" allowOverlap="1" wp14:anchorId="4E7C1FFC" wp14:editId="3BA3697F">
          <wp:simplePos x="0" y="0"/>
          <wp:positionH relativeFrom="page">
            <wp:posOffset>659765</wp:posOffset>
          </wp:positionH>
          <wp:positionV relativeFrom="page">
            <wp:posOffset>476885</wp:posOffset>
          </wp:positionV>
          <wp:extent cx="1496060" cy="937260"/>
          <wp:effectExtent l="0" t="0" r="8890" b="0"/>
          <wp:wrapNone/>
          <wp:docPr id="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BA16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674F9AD5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73F3CA19" w14:textId="309A2C09" w:rsidR="0039657B" w:rsidRPr="00AA087E" w:rsidRDefault="00CD1C62" w:rsidP="00CD1C62">
    <w:pPr>
      <w:pStyle w:val="Header"/>
      <w:tabs>
        <w:tab w:val="clear" w:pos="4513"/>
        <w:tab w:val="clear" w:pos="9026"/>
        <w:tab w:val="left" w:pos="6023"/>
      </w:tabs>
      <w:rPr>
        <w:color w:val="FFFFFF" w:themeColor="background1"/>
        <w:sz w:val="18"/>
        <w:szCs w:val="18"/>
      </w:rPr>
    </w:pPr>
    <w:r>
      <w:rPr>
        <w:color w:val="FFFFFF" w:themeColor="background1"/>
        <w:sz w:val="18"/>
        <w:szCs w:val="18"/>
      </w:rPr>
      <w:tab/>
    </w:r>
  </w:p>
  <w:p w14:paraId="6A9D106C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268BFC71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5B0901F3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039C9B5A" w14:textId="77777777" w:rsidR="0039657B" w:rsidRPr="00AA087E" w:rsidRDefault="0039657B" w:rsidP="0039657B">
    <w:pPr>
      <w:pStyle w:val="Header"/>
      <w:rPr>
        <w:color w:val="FFFFFF" w:themeColor="background1"/>
        <w:sz w:val="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AEC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FC6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D64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0AEAAA"/>
    <w:lvl w:ilvl="0">
      <w:start w:val="1"/>
      <w:numFmt w:val="bullet"/>
      <w:lvlText w:val="■"/>
      <w:lvlJc w:val="left"/>
      <w:pPr>
        <w:ind w:left="360" w:hanging="360"/>
      </w:pPr>
      <w:rPr>
        <w:rFonts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</w:abstractNum>
  <w:abstractNum w:abstractNumId="10" w15:restartNumberingAfterBreak="0">
    <w:nsid w:val="15EF315A"/>
    <w:multiLevelType w:val="multilevel"/>
    <w:tmpl w:val="CD10793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616264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616264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11" w15:restartNumberingAfterBreak="0">
    <w:nsid w:val="1A9278FD"/>
    <w:multiLevelType w:val="hybridMultilevel"/>
    <w:tmpl w:val="75302A44"/>
    <w:lvl w:ilvl="0" w:tplc="A452663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E0535"/>
    <w:multiLevelType w:val="multilevel"/>
    <w:tmpl w:val="33CEB208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616264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4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BD300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0001E"/>
    <w:multiLevelType w:val="hybridMultilevel"/>
    <w:tmpl w:val="558C5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6C1684"/>
    <w:multiLevelType w:val="hybridMultilevel"/>
    <w:tmpl w:val="D660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16"/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2"/>
  </w:num>
  <w:num w:numId="21">
    <w:abstractNumId w:val="11"/>
  </w:num>
  <w:num w:numId="22">
    <w:abstractNumId w:val="9"/>
  </w:num>
  <w:num w:numId="23">
    <w:abstractNumId w:val="7"/>
  </w:num>
  <w:num w:numId="24">
    <w:abstractNumId w:val="10"/>
  </w:num>
  <w:num w:numId="25">
    <w:abstractNumId w:val="3"/>
  </w:num>
  <w:num w:numId="26">
    <w:abstractNumId w:val="9"/>
  </w:num>
  <w:num w:numId="27">
    <w:abstractNumId w:val="7"/>
  </w:num>
  <w:num w:numId="28">
    <w:abstractNumId w:val="10"/>
  </w:num>
  <w:num w:numId="29">
    <w:abstractNumId w:val="3"/>
  </w:num>
  <w:num w:numId="30">
    <w:abstractNumId w:val="13"/>
  </w:num>
  <w:num w:numId="31">
    <w:abstractNumId w:val="13"/>
  </w:num>
  <w:num w:numId="32">
    <w:abstractNumId w:val="10"/>
  </w:num>
  <w:num w:numId="33">
    <w:abstractNumId w:val="10"/>
  </w:num>
  <w:num w:numId="34">
    <w:abstractNumId w:val="13"/>
  </w:num>
  <w:num w:numId="35">
    <w:abstractNumId w:val="13"/>
  </w:num>
  <w:num w:numId="36">
    <w:abstractNumId w:val="10"/>
  </w:num>
  <w:num w:numId="37">
    <w:abstractNumId w:val="10"/>
  </w:num>
  <w:num w:numId="38">
    <w:abstractNumId w:val="13"/>
  </w:num>
  <w:num w:numId="39">
    <w:abstractNumId w:val="13"/>
  </w:num>
  <w:num w:numId="40">
    <w:abstractNumId w:val="10"/>
  </w:num>
  <w:num w:numId="41">
    <w:abstractNumId w:val="10"/>
  </w:num>
  <w:num w:numId="42">
    <w:abstractNumId w:val="1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2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859"/>
    <w:rsid w:val="00001D0F"/>
    <w:rsid w:val="00002D9F"/>
    <w:rsid w:val="000042F5"/>
    <w:rsid w:val="00026575"/>
    <w:rsid w:val="00034C11"/>
    <w:rsid w:val="00040787"/>
    <w:rsid w:val="000547D7"/>
    <w:rsid w:val="00076EE6"/>
    <w:rsid w:val="0009004C"/>
    <w:rsid w:val="0009334B"/>
    <w:rsid w:val="00094769"/>
    <w:rsid w:val="000B4A74"/>
    <w:rsid w:val="000E16D1"/>
    <w:rsid w:val="000E1890"/>
    <w:rsid w:val="00101441"/>
    <w:rsid w:val="00107CF3"/>
    <w:rsid w:val="001239FE"/>
    <w:rsid w:val="001250D8"/>
    <w:rsid w:val="00127B57"/>
    <w:rsid w:val="0013658F"/>
    <w:rsid w:val="0014293B"/>
    <w:rsid w:val="00143F62"/>
    <w:rsid w:val="00145483"/>
    <w:rsid w:val="00151F11"/>
    <w:rsid w:val="00160121"/>
    <w:rsid w:val="00162576"/>
    <w:rsid w:val="00172838"/>
    <w:rsid w:val="00175A47"/>
    <w:rsid w:val="00175E26"/>
    <w:rsid w:val="001760DB"/>
    <w:rsid w:val="0018091D"/>
    <w:rsid w:val="001853FD"/>
    <w:rsid w:val="001A1516"/>
    <w:rsid w:val="001A2C75"/>
    <w:rsid w:val="001B2BDB"/>
    <w:rsid w:val="001C0C37"/>
    <w:rsid w:val="001C6D53"/>
    <w:rsid w:val="001D787B"/>
    <w:rsid w:val="001E328F"/>
    <w:rsid w:val="001E58DB"/>
    <w:rsid w:val="001F3DA8"/>
    <w:rsid w:val="00202791"/>
    <w:rsid w:val="00210DDE"/>
    <w:rsid w:val="00220E2B"/>
    <w:rsid w:val="00222DCD"/>
    <w:rsid w:val="002241B3"/>
    <w:rsid w:val="00234F0E"/>
    <w:rsid w:val="00237EF9"/>
    <w:rsid w:val="0025182E"/>
    <w:rsid w:val="00266AFE"/>
    <w:rsid w:val="00273FED"/>
    <w:rsid w:val="002777A9"/>
    <w:rsid w:val="00286FD5"/>
    <w:rsid w:val="002A7743"/>
    <w:rsid w:val="002A7978"/>
    <w:rsid w:val="002B096F"/>
    <w:rsid w:val="002B2F61"/>
    <w:rsid w:val="002B4F38"/>
    <w:rsid w:val="002B7285"/>
    <w:rsid w:val="002D327C"/>
    <w:rsid w:val="002D5B3F"/>
    <w:rsid w:val="002E3F12"/>
    <w:rsid w:val="002F0826"/>
    <w:rsid w:val="002F6D12"/>
    <w:rsid w:val="00304067"/>
    <w:rsid w:val="00305AD0"/>
    <w:rsid w:val="00305E02"/>
    <w:rsid w:val="00310F37"/>
    <w:rsid w:val="00321146"/>
    <w:rsid w:val="00322288"/>
    <w:rsid w:val="0032309D"/>
    <w:rsid w:val="003241C0"/>
    <w:rsid w:val="0032577B"/>
    <w:rsid w:val="003376F1"/>
    <w:rsid w:val="00346FF9"/>
    <w:rsid w:val="003476C9"/>
    <w:rsid w:val="003706EB"/>
    <w:rsid w:val="00372ED9"/>
    <w:rsid w:val="00375900"/>
    <w:rsid w:val="00376869"/>
    <w:rsid w:val="003772D7"/>
    <w:rsid w:val="003840D7"/>
    <w:rsid w:val="00384DFC"/>
    <w:rsid w:val="00385383"/>
    <w:rsid w:val="0039025F"/>
    <w:rsid w:val="0039657B"/>
    <w:rsid w:val="003A23C3"/>
    <w:rsid w:val="003A659F"/>
    <w:rsid w:val="003B3EE8"/>
    <w:rsid w:val="003D7B0F"/>
    <w:rsid w:val="003E2FE3"/>
    <w:rsid w:val="003E6DB7"/>
    <w:rsid w:val="003E7D71"/>
    <w:rsid w:val="003F2095"/>
    <w:rsid w:val="003F2DEE"/>
    <w:rsid w:val="003F68C3"/>
    <w:rsid w:val="00403788"/>
    <w:rsid w:val="004161E9"/>
    <w:rsid w:val="00417533"/>
    <w:rsid w:val="00447892"/>
    <w:rsid w:val="00454068"/>
    <w:rsid w:val="00455DC5"/>
    <w:rsid w:val="004635F4"/>
    <w:rsid w:val="00470142"/>
    <w:rsid w:val="00470F22"/>
    <w:rsid w:val="004742EB"/>
    <w:rsid w:val="00490385"/>
    <w:rsid w:val="00492A43"/>
    <w:rsid w:val="00497A22"/>
    <w:rsid w:val="004A64C0"/>
    <w:rsid w:val="004A6FB2"/>
    <w:rsid w:val="004B1B7B"/>
    <w:rsid w:val="004C0BDE"/>
    <w:rsid w:val="004C1472"/>
    <w:rsid w:val="004C2551"/>
    <w:rsid w:val="004C7002"/>
    <w:rsid w:val="004D2028"/>
    <w:rsid w:val="004D73F2"/>
    <w:rsid w:val="004E0EA3"/>
    <w:rsid w:val="004F2F93"/>
    <w:rsid w:val="004F7BD5"/>
    <w:rsid w:val="00523390"/>
    <w:rsid w:val="005346EF"/>
    <w:rsid w:val="00534986"/>
    <w:rsid w:val="00536827"/>
    <w:rsid w:val="00537132"/>
    <w:rsid w:val="00537F6D"/>
    <w:rsid w:val="00541B45"/>
    <w:rsid w:val="00542C57"/>
    <w:rsid w:val="00551227"/>
    <w:rsid w:val="005513EB"/>
    <w:rsid w:val="00551A66"/>
    <w:rsid w:val="0056786B"/>
    <w:rsid w:val="00572C45"/>
    <w:rsid w:val="00574008"/>
    <w:rsid w:val="0057705A"/>
    <w:rsid w:val="005810A5"/>
    <w:rsid w:val="00581DA8"/>
    <w:rsid w:val="00596488"/>
    <w:rsid w:val="005A0A3A"/>
    <w:rsid w:val="005A616D"/>
    <w:rsid w:val="005B69D1"/>
    <w:rsid w:val="005D02B9"/>
    <w:rsid w:val="005D427A"/>
    <w:rsid w:val="005D79EA"/>
    <w:rsid w:val="005E1F67"/>
    <w:rsid w:val="005E23A1"/>
    <w:rsid w:val="005E56FB"/>
    <w:rsid w:val="00620951"/>
    <w:rsid w:val="00624FF9"/>
    <w:rsid w:val="006301BB"/>
    <w:rsid w:val="0063145A"/>
    <w:rsid w:val="00633D9E"/>
    <w:rsid w:val="00640EC2"/>
    <w:rsid w:val="006441F2"/>
    <w:rsid w:val="00653E70"/>
    <w:rsid w:val="0065490A"/>
    <w:rsid w:val="00663AC8"/>
    <w:rsid w:val="00667FBB"/>
    <w:rsid w:val="00672C27"/>
    <w:rsid w:val="00673851"/>
    <w:rsid w:val="006755BB"/>
    <w:rsid w:val="006821EF"/>
    <w:rsid w:val="00682893"/>
    <w:rsid w:val="00685BDD"/>
    <w:rsid w:val="006865F7"/>
    <w:rsid w:val="00687CA0"/>
    <w:rsid w:val="00690BC2"/>
    <w:rsid w:val="00696223"/>
    <w:rsid w:val="006A01B2"/>
    <w:rsid w:val="006A5043"/>
    <w:rsid w:val="006A7907"/>
    <w:rsid w:val="006B21CD"/>
    <w:rsid w:val="006B4120"/>
    <w:rsid w:val="006B6BFD"/>
    <w:rsid w:val="006C73E1"/>
    <w:rsid w:val="006D34D9"/>
    <w:rsid w:val="006D3537"/>
    <w:rsid w:val="006E07DB"/>
    <w:rsid w:val="006E10D9"/>
    <w:rsid w:val="006E18B9"/>
    <w:rsid w:val="006E1931"/>
    <w:rsid w:val="006E5232"/>
    <w:rsid w:val="00700D0F"/>
    <w:rsid w:val="007137A4"/>
    <w:rsid w:val="00722F98"/>
    <w:rsid w:val="00731269"/>
    <w:rsid w:val="007344AD"/>
    <w:rsid w:val="00740B76"/>
    <w:rsid w:val="00742C4D"/>
    <w:rsid w:val="007531AC"/>
    <w:rsid w:val="00754E6B"/>
    <w:rsid w:val="00756981"/>
    <w:rsid w:val="007607FF"/>
    <w:rsid w:val="00760E17"/>
    <w:rsid w:val="007629F0"/>
    <w:rsid w:val="0077204E"/>
    <w:rsid w:val="00777A2B"/>
    <w:rsid w:val="007913BB"/>
    <w:rsid w:val="0079461C"/>
    <w:rsid w:val="00796549"/>
    <w:rsid w:val="007C59C3"/>
    <w:rsid w:val="007D176A"/>
    <w:rsid w:val="007D1F87"/>
    <w:rsid w:val="008033CE"/>
    <w:rsid w:val="00804E22"/>
    <w:rsid w:val="008203B8"/>
    <w:rsid w:val="0082168C"/>
    <w:rsid w:val="00840817"/>
    <w:rsid w:val="008420E2"/>
    <w:rsid w:val="008421EB"/>
    <w:rsid w:val="00843380"/>
    <w:rsid w:val="008515C5"/>
    <w:rsid w:val="00852726"/>
    <w:rsid w:val="008529AE"/>
    <w:rsid w:val="00852E0D"/>
    <w:rsid w:val="0087055B"/>
    <w:rsid w:val="0087336F"/>
    <w:rsid w:val="0089222B"/>
    <w:rsid w:val="008942FC"/>
    <w:rsid w:val="0089527A"/>
    <w:rsid w:val="008A0302"/>
    <w:rsid w:val="008A35B8"/>
    <w:rsid w:val="008A4A77"/>
    <w:rsid w:val="008B47FE"/>
    <w:rsid w:val="008B4EA4"/>
    <w:rsid w:val="008B5EBF"/>
    <w:rsid w:val="008C0B28"/>
    <w:rsid w:val="008D69D0"/>
    <w:rsid w:val="008E7353"/>
    <w:rsid w:val="008E7E2C"/>
    <w:rsid w:val="008F4E88"/>
    <w:rsid w:val="00900E8E"/>
    <w:rsid w:val="00906327"/>
    <w:rsid w:val="0091161B"/>
    <w:rsid w:val="009143CA"/>
    <w:rsid w:val="0091588F"/>
    <w:rsid w:val="0092797E"/>
    <w:rsid w:val="00930FED"/>
    <w:rsid w:val="00933868"/>
    <w:rsid w:val="009515ED"/>
    <w:rsid w:val="00951D24"/>
    <w:rsid w:val="00964316"/>
    <w:rsid w:val="0097566B"/>
    <w:rsid w:val="0098315F"/>
    <w:rsid w:val="00984A41"/>
    <w:rsid w:val="00992B65"/>
    <w:rsid w:val="00996B1E"/>
    <w:rsid w:val="009A2305"/>
    <w:rsid w:val="009A2868"/>
    <w:rsid w:val="009A2BD8"/>
    <w:rsid w:val="009A3993"/>
    <w:rsid w:val="009A55F4"/>
    <w:rsid w:val="009B5655"/>
    <w:rsid w:val="009C6528"/>
    <w:rsid w:val="009C6B65"/>
    <w:rsid w:val="009C72CA"/>
    <w:rsid w:val="009D39D9"/>
    <w:rsid w:val="009E3DA7"/>
    <w:rsid w:val="009E7A77"/>
    <w:rsid w:val="009F4DC0"/>
    <w:rsid w:val="00A02C70"/>
    <w:rsid w:val="00A11BF7"/>
    <w:rsid w:val="00A13093"/>
    <w:rsid w:val="00A13658"/>
    <w:rsid w:val="00A2430B"/>
    <w:rsid w:val="00A31CF9"/>
    <w:rsid w:val="00A34D4F"/>
    <w:rsid w:val="00A369D0"/>
    <w:rsid w:val="00A371D5"/>
    <w:rsid w:val="00A373A5"/>
    <w:rsid w:val="00A478E5"/>
    <w:rsid w:val="00A54F7B"/>
    <w:rsid w:val="00A603B6"/>
    <w:rsid w:val="00A62ADB"/>
    <w:rsid w:val="00A654B7"/>
    <w:rsid w:val="00A66336"/>
    <w:rsid w:val="00A71308"/>
    <w:rsid w:val="00A72989"/>
    <w:rsid w:val="00A737D1"/>
    <w:rsid w:val="00A83975"/>
    <w:rsid w:val="00A872E5"/>
    <w:rsid w:val="00AA087E"/>
    <w:rsid w:val="00AA0B11"/>
    <w:rsid w:val="00AA38CE"/>
    <w:rsid w:val="00AA5D17"/>
    <w:rsid w:val="00AA61AD"/>
    <w:rsid w:val="00AB0FBE"/>
    <w:rsid w:val="00AB7BA7"/>
    <w:rsid w:val="00AC01EF"/>
    <w:rsid w:val="00AC41FF"/>
    <w:rsid w:val="00AD02B3"/>
    <w:rsid w:val="00AD6421"/>
    <w:rsid w:val="00AE35D3"/>
    <w:rsid w:val="00AE7E75"/>
    <w:rsid w:val="00AF1F77"/>
    <w:rsid w:val="00AF3A5B"/>
    <w:rsid w:val="00B022E8"/>
    <w:rsid w:val="00B10964"/>
    <w:rsid w:val="00B3301B"/>
    <w:rsid w:val="00B45532"/>
    <w:rsid w:val="00B5229B"/>
    <w:rsid w:val="00B57E2E"/>
    <w:rsid w:val="00B64F52"/>
    <w:rsid w:val="00B73407"/>
    <w:rsid w:val="00B75E22"/>
    <w:rsid w:val="00B7635D"/>
    <w:rsid w:val="00B77D4B"/>
    <w:rsid w:val="00B83505"/>
    <w:rsid w:val="00B86BB7"/>
    <w:rsid w:val="00B94E25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BF01E0"/>
    <w:rsid w:val="00C06AF6"/>
    <w:rsid w:val="00C07E48"/>
    <w:rsid w:val="00C10C14"/>
    <w:rsid w:val="00C14AE0"/>
    <w:rsid w:val="00C16527"/>
    <w:rsid w:val="00C176AC"/>
    <w:rsid w:val="00C24679"/>
    <w:rsid w:val="00C2577B"/>
    <w:rsid w:val="00C30B41"/>
    <w:rsid w:val="00C41F81"/>
    <w:rsid w:val="00C437BE"/>
    <w:rsid w:val="00C4410B"/>
    <w:rsid w:val="00C4471B"/>
    <w:rsid w:val="00C52B95"/>
    <w:rsid w:val="00C6122E"/>
    <w:rsid w:val="00C6464E"/>
    <w:rsid w:val="00C71AC1"/>
    <w:rsid w:val="00C779AA"/>
    <w:rsid w:val="00C95C1D"/>
    <w:rsid w:val="00CA1074"/>
    <w:rsid w:val="00CA7156"/>
    <w:rsid w:val="00CB3B03"/>
    <w:rsid w:val="00CB3CCD"/>
    <w:rsid w:val="00CC5952"/>
    <w:rsid w:val="00CD1C62"/>
    <w:rsid w:val="00CD5493"/>
    <w:rsid w:val="00CE062F"/>
    <w:rsid w:val="00CE14B5"/>
    <w:rsid w:val="00CE4F67"/>
    <w:rsid w:val="00CF1BCE"/>
    <w:rsid w:val="00D03C75"/>
    <w:rsid w:val="00D07091"/>
    <w:rsid w:val="00D107DE"/>
    <w:rsid w:val="00D147BD"/>
    <w:rsid w:val="00D14B8A"/>
    <w:rsid w:val="00D229A7"/>
    <w:rsid w:val="00D40724"/>
    <w:rsid w:val="00D4110D"/>
    <w:rsid w:val="00D556CD"/>
    <w:rsid w:val="00D55D3A"/>
    <w:rsid w:val="00D61A31"/>
    <w:rsid w:val="00D61BB6"/>
    <w:rsid w:val="00D63D66"/>
    <w:rsid w:val="00D64BB7"/>
    <w:rsid w:val="00D70330"/>
    <w:rsid w:val="00D72863"/>
    <w:rsid w:val="00D7358B"/>
    <w:rsid w:val="00D81C1F"/>
    <w:rsid w:val="00D82B68"/>
    <w:rsid w:val="00D90986"/>
    <w:rsid w:val="00D90C75"/>
    <w:rsid w:val="00D92995"/>
    <w:rsid w:val="00D933F4"/>
    <w:rsid w:val="00D93859"/>
    <w:rsid w:val="00DB5D6E"/>
    <w:rsid w:val="00DB6F71"/>
    <w:rsid w:val="00DE15F8"/>
    <w:rsid w:val="00DE3B05"/>
    <w:rsid w:val="00DE5FEF"/>
    <w:rsid w:val="00DF5662"/>
    <w:rsid w:val="00E02B1F"/>
    <w:rsid w:val="00E05834"/>
    <w:rsid w:val="00E20362"/>
    <w:rsid w:val="00E34991"/>
    <w:rsid w:val="00E36268"/>
    <w:rsid w:val="00E405FE"/>
    <w:rsid w:val="00E44AC7"/>
    <w:rsid w:val="00E44B36"/>
    <w:rsid w:val="00E507C4"/>
    <w:rsid w:val="00E50887"/>
    <w:rsid w:val="00E53BF6"/>
    <w:rsid w:val="00E812CA"/>
    <w:rsid w:val="00E872A1"/>
    <w:rsid w:val="00E8773A"/>
    <w:rsid w:val="00E90AFD"/>
    <w:rsid w:val="00EA65AD"/>
    <w:rsid w:val="00EA6D63"/>
    <w:rsid w:val="00ED2457"/>
    <w:rsid w:val="00ED5899"/>
    <w:rsid w:val="00ED67FD"/>
    <w:rsid w:val="00EE06C2"/>
    <w:rsid w:val="00EF07C9"/>
    <w:rsid w:val="00EF162A"/>
    <w:rsid w:val="00EF2D3B"/>
    <w:rsid w:val="00EF4E32"/>
    <w:rsid w:val="00EF606E"/>
    <w:rsid w:val="00EF655B"/>
    <w:rsid w:val="00EF7DA4"/>
    <w:rsid w:val="00F0013D"/>
    <w:rsid w:val="00F04F9D"/>
    <w:rsid w:val="00F1280A"/>
    <w:rsid w:val="00F227B0"/>
    <w:rsid w:val="00F25E90"/>
    <w:rsid w:val="00F26333"/>
    <w:rsid w:val="00F2795D"/>
    <w:rsid w:val="00F3508B"/>
    <w:rsid w:val="00F40D61"/>
    <w:rsid w:val="00F43143"/>
    <w:rsid w:val="00F45A89"/>
    <w:rsid w:val="00F464D6"/>
    <w:rsid w:val="00F53242"/>
    <w:rsid w:val="00F55B5B"/>
    <w:rsid w:val="00F6108F"/>
    <w:rsid w:val="00F62A99"/>
    <w:rsid w:val="00F666F5"/>
    <w:rsid w:val="00F71E3B"/>
    <w:rsid w:val="00F82670"/>
    <w:rsid w:val="00F82C33"/>
    <w:rsid w:val="00F840CB"/>
    <w:rsid w:val="00F905FC"/>
    <w:rsid w:val="00F90CA2"/>
    <w:rsid w:val="00F973CC"/>
    <w:rsid w:val="00F97DB2"/>
    <w:rsid w:val="00FA12A3"/>
    <w:rsid w:val="00FA7F3C"/>
    <w:rsid w:val="00FB4B45"/>
    <w:rsid w:val="00FB5372"/>
    <w:rsid w:val="00FC7124"/>
    <w:rsid w:val="00FD0E79"/>
    <w:rsid w:val="00FD6818"/>
    <w:rsid w:val="00FF0EDA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0DA14055"/>
  <w15:docId w15:val="{8D04B4DF-2DDC-4889-8340-C89D2E34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7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7"/>
    <w:qFormat/>
    <w:rsid w:val="00F82670"/>
    <w:pPr>
      <w:spacing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3"/>
    <w:qFormat/>
    <w:rsid w:val="00F82670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color w:val="0092BB" w:themeColor="background2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F82670"/>
    <w:pPr>
      <w:keepNext/>
      <w:keepLines/>
      <w:spacing w:before="200"/>
      <w:outlineLvl w:val="1"/>
    </w:pPr>
    <w:rPr>
      <w:rFonts w:eastAsiaTheme="majorEastAsia" w:cstheme="majorBidi"/>
      <w:bCs/>
      <w:color w:val="0092BB" w:themeColor="background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F82670"/>
    <w:pPr>
      <w:keepNext/>
      <w:keepLines/>
      <w:spacing w:before="200"/>
      <w:outlineLvl w:val="2"/>
    </w:pPr>
    <w:rPr>
      <w:rFonts w:eastAsiaTheme="majorEastAsia"/>
      <w:bCs/>
      <w:color w:val="0092BB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19"/>
    <w:semiHidden/>
    <w:qFormat/>
    <w:rsid w:val="003040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F82670"/>
    <w:rPr>
      <w:rFonts w:ascii="Arial" w:eastAsiaTheme="majorEastAsia" w:hAnsi="Arial" w:cs="Arial"/>
      <w:bCs/>
      <w:color w:val="0092BB" w:themeColor="background2"/>
      <w:sz w:val="24"/>
      <w:szCs w:val="20"/>
    </w:rPr>
  </w:style>
  <w:style w:type="paragraph" w:styleId="BlockText">
    <w:name w:val="Block Text"/>
    <w:basedOn w:val="Normal"/>
    <w:uiPriority w:val="99"/>
    <w:semiHidden/>
    <w:rsid w:val="001A2C75"/>
    <w:pPr>
      <w:pBdr>
        <w:top w:val="single" w:sz="2" w:space="10" w:color="66BED6" w:themeColor="accent1" w:shadow="1" w:frame="1"/>
        <w:left w:val="single" w:sz="2" w:space="10" w:color="66BED6" w:themeColor="accent1" w:shadow="1" w:frame="1"/>
        <w:bottom w:val="single" w:sz="2" w:space="10" w:color="66BED6" w:themeColor="accent1" w:shadow="1" w:frame="1"/>
        <w:right w:val="single" w:sz="2" w:space="10" w:color="66BED6" w:themeColor="accent1" w:shadow="1" w:frame="1"/>
      </w:pBdr>
      <w:ind w:left="1152" w:right="1152"/>
    </w:pPr>
    <w:rPr>
      <w:rFonts w:eastAsiaTheme="minorEastAsia"/>
      <w:i/>
      <w:iCs/>
      <w:color w:val="66BED6" w:themeColor="accent1"/>
    </w:rPr>
  </w:style>
  <w:style w:type="paragraph" w:styleId="BodyText">
    <w:name w:val="Body Text"/>
    <w:basedOn w:val="Normal"/>
    <w:link w:val="BodyTextChar"/>
    <w:qFormat/>
    <w:rsid w:val="00F82670"/>
    <w:pPr>
      <w:spacing w:line="288" w:lineRule="auto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F82670"/>
    <w:rPr>
      <w:rFonts w:ascii="Arial" w:hAnsi="Arial" w:cs="Arial"/>
      <w:color w:val="616264" w:themeColor="text2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3"/>
    <w:rsid w:val="00F82670"/>
    <w:rPr>
      <w:rFonts w:ascii="Arial" w:eastAsiaTheme="majorEastAsia" w:hAnsi="Arial" w:cstheme="majorBidi"/>
      <w:b/>
      <w:bCs/>
      <w:caps/>
      <w:color w:val="0092BB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F82670"/>
    <w:rPr>
      <w:rFonts w:ascii="Arial" w:eastAsiaTheme="majorEastAsia" w:hAnsi="Arial" w:cstheme="majorBidi"/>
      <w:bCs/>
      <w:color w:val="0092BB" w:themeColor="background2"/>
      <w:sz w:val="28"/>
      <w:szCs w:val="26"/>
    </w:rPr>
  </w:style>
  <w:style w:type="paragraph" w:styleId="ListParagraph">
    <w:name w:val="List Paragraph"/>
    <w:basedOn w:val="Normal"/>
    <w:uiPriority w:val="34"/>
    <w:semiHidden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ED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975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18"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18"/>
    <w:rsid w:val="009515ED"/>
    <w:rPr>
      <w:rFonts w:ascii="Arial" w:hAnsi="Arial" w:cs="Arial"/>
      <w:noProof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link w:val="ListBulletChar"/>
    <w:uiPriority w:val="2"/>
    <w:qFormat/>
    <w:rsid w:val="00F82670"/>
    <w:pPr>
      <w:numPr>
        <w:numId w:val="39"/>
      </w:numPr>
      <w:spacing w:after="0" w:line="288" w:lineRule="auto"/>
    </w:pPr>
  </w:style>
  <w:style w:type="character" w:customStyle="1" w:styleId="ListBulletChar">
    <w:name w:val="List Bullet Char"/>
    <w:basedOn w:val="DefaultParagraphFont"/>
    <w:link w:val="ListBullet"/>
    <w:uiPriority w:val="2"/>
    <w:rsid w:val="00F82670"/>
    <w:rPr>
      <w:rFonts w:ascii="Arial" w:hAnsi="Arial" w:cs="Arial"/>
      <w:color w:val="616264" w:themeColor="text2"/>
      <w:sz w:val="20"/>
      <w:szCs w:val="20"/>
    </w:rPr>
  </w:style>
  <w:style w:type="paragraph" w:customStyle="1" w:styleId="TableHeader">
    <w:name w:val="Table Header"/>
    <w:basedOn w:val="Normal"/>
    <w:link w:val="TableHeaderChar"/>
    <w:uiPriority w:val="6"/>
    <w:qFormat/>
    <w:rsid w:val="006441F2"/>
    <w:pPr>
      <w:spacing w:after="0"/>
    </w:pPr>
    <w:rPr>
      <w:b/>
      <w:color w:val="0092BB" w:themeColor="background2"/>
      <w:sz w:val="18"/>
    </w:rPr>
  </w:style>
  <w:style w:type="paragraph" w:customStyle="1" w:styleId="CallOutHeading">
    <w:name w:val="Call Out Heading"/>
    <w:basedOn w:val="BodyText"/>
    <w:uiPriority w:val="14"/>
    <w:qFormat/>
    <w:rsid w:val="00497A22"/>
    <w:rPr>
      <w:b/>
      <w:color w:val="0092BB" w:themeColor="background2"/>
    </w:rPr>
  </w:style>
  <w:style w:type="character" w:customStyle="1" w:styleId="TableHeaderChar">
    <w:name w:val="Table Header Char"/>
    <w:basedOn w:val="DefaultParagraphFont"/>
    <w:link w:val="TableHeader"/>
    <w:uiPriority w:val="6"/>
    <w:rsid w:val="006441F2"/>
    <w:rPr>
      <w:rFonts w:ascii="Arial" w:hAnsi="Arial" w:cs="Arial"/>
      <w:b/>
      <w:noProof/>
      <w:color w:val="0092BB" w:themeColor="background2"/>
      <w:sz w:val="18"/>
      <w:szCs w:val="20"/>
    </w:rPr>
  </w:style>
  <w:style w:type="paragraph" w:styleId="ListNumber">
    <w:name w:val="List Number"/>
    <w:basedOn w:val="Normal"/>
    <w:uiPriority w:val="2"/>
    <w:qFormat/>
    <w:rsid w:val="00F82670"/>
    <w:pPr>
      <w:numPr>
        <w:numId w:val="41"/>
      </w:numPr>
      <w:spacing w:after="60" w:line="288" w:lineRule="auto"/>
    </w:pPr>
  </w:style>
  <w:style w:type="table" w:customStyle="1" w:styleId="ETFTable">
    <w:name w:val="ETF Table"/>
    <w:basedOn w:val="TableNormal"/>
    <w:uiPriority w:val="99"/>
    <w:qFormat/>
    <w:rsid w:val="006301BB"/>
    <w:pPr>
      <w:spacing w:after="0" w:line="240" w:lineRule="auto"/>
    </w:pPr>
    <w:rPr>
      <w:rFonts w:ascii="Arial" w:hAnsi="Arial"/>
      <w:color w:val="616264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olor w:val="0092BB" w:themeColor="background2"/>
        <w:sz w:val="22"/>
      </w:rPr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rPr>
        <w:color w:val="66BED6" w:themeColor="accent1"/>
      </w:r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DC006B" w:themeColor="hyperlink"/>
      <w:u w:val="single"/>
    </w:rPr>
  </w:style>
  <w:style w:type="paragraph" w:styleId="ListNumber2">
    <w:name w:val="List Number 2"/>
    <w:basedOn w:val="Normal"/>
    <w:uiPriority w:val="4"/>
    <w:qFormat/>
    <w:rsid w:val="00F82670"/>
    <w:pPr>
      <w:numPr>
        <w:ilvl w:val="1"/>
        <w:numId w:val="41"/>
      </w:numPr>
      <w:spacing w:after="60"/>
      <w:contextualSpacing/>
    </w:pPr>
  </w:style>
  <w:style w:type="paragraph" w:styleId="ListBullet2">
    <w:name w:val="List Bullet 2"/>
    <w:basedOn w:val="Normal"/>
    <w:uiPriority w:val="4"/>
    <w:qFormat/>
    <w:rsid w:val="00F82670"/>
    <w:pPr>
      <w:numPr>
        <w:ilvl w:val="1"/>
        <w:numId w:val="39"/>
      </w:numPr>
      <w:spacing w:after="6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515ED"/>
    <w:rPr>
      <w:rFonts w:ascii="Arial" w:hAnsi="Arial" w:cs="Arial"/>
      <w:i/>
      <w:iCs/>
      <w:noProof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2FE3"/>
    <w:rPr>
      <w:color w:val="808080"/>
    </w:rPr>
  </w:style>
  <w:style w:type="paragraph" w:styleId="Title">
    <w:name w:val="Title"/>
    <w:basedOn w:val="Heading1"/>
    <w:next w:val="Normal"/>
    <w:link w:val="TitleChar"/>
    <w:uiPriority w:val="15"/>
    <w:qFormat/>
    <w:rsid w:val="00581DA8"/>
    <w:rPr>
      <w:sz w:val="96"/>
    </w:rPr>
  </w:style>
  <w:style w:type="character" w:customStyle="1" w:styleId="TitleChar">
    <w:name w:val="Title Char"/>
    <w:basedOn w:val="DefaultParagraphFont"/>
    <w:link w:val="Title"/>
    <w:uiPriority w:val="15"/>
    <w:rsid w:val="006301BB"/>
    <w:rPr>
      <w:rFonts w:ascii="Arial" w:eastAsiaTheme="majorEastAsia" w:hAnsi="Arial" w:cstheme="majorBidi"/>
      <w:b/>
      <w:bCs/>
      <w:caps/>
      <w:noProof/>
      <w:color w:val="0092BB" w:themeColor="background2"/>
      <w:spacing w:val="-40"/>
      <w:sz w:val="96"/>
      <w:szCs w:val="28"/>
    </w:rPr>
  </w:style>
  <w:style w:type="paragraph" w:customStyle="1" w:styleId="EventName">
    <w:name w:val="Event Name"/>
    <w:basedOn w:val="BodyText"/>
    <w:uiPriority w:val="9"/>
    <w:qFormat/>
    <w:rsid w:val="00E02B1F"/>
    <w:rPr>
      <w:b/>
      <w:caps/>
      <w:color w:val="0092BB" w:themeColor="background2"/>
      <w:sz w:val="40"/>
    </w:rPr>
  </w:style>
  <w:style w:type="paragraph" w:customStyle="1" w:styleId="LocationDate">
    <w:name w:val="Location / Date"/>
    <w:basedOn w:val="BodyText"/>
    <w:uiPriority w:val="10"/>
    <w:qFormat/>
    <w:rsid w:val="00E02B1F"/>
    <w:rPr>
      <w:caps/>
      <w:color w:val="0092BB" w:themeColor="background2"/>
      <w:sz w:val="28"/>
    </w:rPr>
  </w:style>
  <w:style w:type="paragraph" w:styleId="Subtitle">
    <w:name w:val="Subtitle"/>
    <w:basedOn w:val="BodyText"/>
    <w:next w:val="Normal"/>
    <w:link w:val="SubtitleChar"/>
    <w:uiPriority w:val="16"/>
    <w:qFormat/>
    <w:rsid w:val="00175A47"/>
    <w:pPr>
      <w:pBdr>
        <w:top w:val="single" w:sz="8" w:space="28" w:color="616264" w:themeColor="text2"/>
      </w:pBdr>
      <w:spacing w:before="720" w:after="360"/>
      <w:ind w:right="1304"/>
    </w:pPr>
    <w:rPr>
      <w:b/>
      <w:color w:val="0092BB" w:themeColor="background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rsid w:val="006301BB"/>
    <w:rPr>
      <w:rFonts w:ascii="Arial" w:hAnsi="Arial" w:cs="Arial"/>
      <w:b/>
      <w:noProof/>
      <w:color w:val="0092BB" w:themeColor="background2"/>
      <w:sz w:val="28"/>
      <w:szCs w:val="28"/>
    </w:rPr>
  </w:style>
  <w:style w:type="paragraph" w:customStyle="1" w:styleId="FooterText">
    <w:name w:val="Footer Text"/>
    <w:basedOn w:val="Footer"/>
    <w:uiPriority w:val="18"/>
    <w:qFormat/>
    <w:rsid w:val="006301BB"/>
    <w:rPr>
      <w:color w:val="0092BB" w:themeColor="background2"/>
    </w:rPr>
  </w:style>
  <w:style w:type="paragraph" w:styleId="NoSpacing">
    <w:name w:val="No Spacing"/>
    <w:uiPriority w:val="1"/>
    <w:qFormat/>
    <w:rsid w:val="009E7A77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paragraph" w:customStyle="1" w:styleId="DayEntry">
    <w:name w:val="Day Entry"/>
    <w:basedOn w:val="BodyText"/>
    <w:uiPriority w:val="11"/>
    <w:qFormat/>
    <w:rsid w:val="00E02B1F"/>
    <w:pPr>
      <w:spacing w:after="280"/>
    </w:pPr>
    <w:rPr>
      <w:b/>
      <w:caps/>
      <w:color w:val="0092BB" w:themeColor="background2"/>
      <w:sz w:val="36"/>
      <w:szCs w:val="28"/>
    </w:rPr>
  </w:style>
  <w:style w:type="table" w:customStyle="1" w:styleId="ETFAgenda">
    <w:name w:val="ETF Agenda"/>
    <w:basedOn w:val="TableNormal"/>
    <w:uiPriority w:val="99"/>
    <w:rsid w:val="00E02B1F"/>
    <w:pPr>
      <w:spacing w:after="0" w:line="240" w:lineRule="auto"/>
    </w:pPr>
    <w:rPr>
      <w:rFonts w:ascii="Arial" w:hAnsi="Arial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19"/>
    <w:semiHidden/>
    <w:rsid w:val="006301BB"/>
    <w:rPr>
      <w:rFonts w:asciiTheme="majorHAnsi" w:eastAsiaTheme="majorEastAsia" w:hAnsiTheme="majorHAnsi" w:cstheme="majorBidi"/>
      <w:i/>
      <w:iCs/>
      <w:noProof/>
      <w:color w:val="0092BB" w:themeColor="background2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7"/>
    <w:rsid w:val="00AC01EF"/>
    <w:rPr>
      <w:rFonts w:ascii="Arial" w:hAnsi="Arial" w:cs="Arial"/>
      <w:color w:val="616264" w:themeColor="text2"/>
      <w:sz w:val="18"/>
      <w:szCs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AC01EF"/>
    <w:pPr>
      <w:spacing w:after="0"/>
    </w:pPr>
    <w:rPr>
      <w:sz w:val="18"/>
    </w:rPr>
  </w:style>
  <w:style w:type="paragraph" w:customStyle="1" w:styleId="TableFirstColumn">
    <w:name w:val="Table First Column"/>
    <w:link w:val="TableFirstColumnChar"/>
    <w:uiPriority w:val="7"/>
    <w:qFormat/>
    <w:rsid w:val="006301BB"/>
    <w:pPr>
      <w:spacing w:after="0" w:line="240" w:lineRule="auto"/>
    </w:pPr>
    <w:rPr>
      <w:rFonts w:ascii="Arial" w:hAnsi="Arial" w:cs="Arial"/>
      <w:b/>
      <w:noProof/>
      <w:color w:val="0092BB" w:themeColor="background2"/>
      <w:sz w:val="18"/>
      <w:szCs w:val="20"/>
    </w:rPr>
  </w:style>
  <w:style w:type="character" w:customStyle="1" w:styleId="TableFirstColumnChar">
    <w:name w:val="Table First Column Char"/>
    <w:basedOn w:val="TableHeaderChar"/>
    <w:link w:val="TableFirstColumn"/>
    <w:uiPriority w:val="7"/>
    <w:rsid w:val="009515ED"/>
    <w:rPr>
      <w:rFonts w:ascii="Arial" w:hAnsi="Arial" w:cs="Arial"/>
      <w:b/>
      <w:noProof/>
      <w:color w:val="0092BB" w:themeColor="background2"/>
      <w:sz w:val="18"/>
      <w:szCs w:val="20"/>
    </w:rPr>
  </w:style>
  <w:style w:type="paragraph" w:customStyle="1" w:styleId="TableTitle">
    <w:name w:val="Table Title"/>
    <w:basedOn w:val="BodyText"/>
    <w:uiPriority w:val="5"/>
    <w:qFormat/>
    <w:rsid w:val="006301BB"/>
    <w:pPr>
      <w:spacing w:before="120" w:after="120"/>
    </w:pPr>
    <w:rPr>
      <w:b/>
      <w:caps/>
      <w:color w:val="0092BB" w:themeColor="background2"/>
    </w:rPr>
  </w:style>
  <w:style w:type="paragraph" w:customStyle="1" w:styleId="TableSource">
    <w:name w:val="Table Source"/>
    <w:basedOn w:val="BodyText"/>
    <w:uiPriority w:val="8"/>
    <w:qFormat/>
    <w:rsid w:val="006301BB"/>
    <w:pPr>
      <w:spacing w:before="120"/>
    </w:pPr>
    <w:rPr>
      <w:color w:val="0092BB" w:themeColor="background2"/>
    </w:rPr>
  </w:style>
  <w:style w:type="character" w:styleId="CommentReference">
    <w:name w:val="annotation reference"/>
    <w:basedOn w:val="DefaultParagraphFont"/>
    <w:uiPriority w:val="99"/>
    <w:semiHidden/>
    <w:rsid w:val="006E0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07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DB"/>
    <w:rPr>
      <w:rFonts w:ascii="Arial" w:hAnsi="Arial" w:cs="Arial"/>
      <w:color w:val="616264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0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DB"/>
    <w:rPr>
      <w:rFonts w:ascii="Arial" w:hAnsi="Arial" w:cs="Arial"/>
      <w:b/>
      <w:bCs/>
      <w:color w:val="616264" w:themeColor="text2"/>
      <w:sz w:val="20"/>
      <w:szCs w:val="20"/>
    </w:rPr>
  </w:style>
  <w:style w:type="character" w:styleId="Strong">
    <w:name w:val="Strong"/>
    <w:basedOn w:val="DefaultParagraphFont"/>
    <w:uiPriority w:val="22"/>
    <w:qFormat/>
    <w:rsid w:val="00FC71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6FD5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TF (2019)">
      <a:dk1>
        <a:sysClr val="windowText" lastClr="000000"/>
      </a:dk1>
      <a:lt1>
        <a:sysClr val="window" lastClr="FFFFFF"/>
      </a:lt1>
      <a:dk2>
        <a:srgbClr val="616264"/>
      </a:dk2>
      <a:lt2>
        <a:srgbClr val="0092BB"/>
      </a:lt2>
      <a:accent1>
        <a:srgbClr val="66BED6"/>
      </a:accent1>
      <a:accent2>
        <a:srgbClr val="CBD300"/>
      </a:accent2>
      <a:accent3>
        <a:srgbClr val="DC006B"/>
      </a:accent3>
      <a:accent4>
        <a:srgbClr val="FFDC00"/>
      </a:accent4>
      <a:accent5>
        <a:srgbClr val="009CDA"/>
      </a:accent5>
      <a:accent6>
        <a:srgbClr val="F39900"/>
      </a:accent6>
      <a:hlink>
        <a:srgbClr val="DC006B"/>
      </a:hlink>
      <a:folHlink>
        <a:srgbClr val="750D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FD3543D0F7DEA045891C61208AE09783" ma:contentTypeVersion="22" ma:contentTypeDescription="" ma:contentTypeScope="" ma:versionID="0f57954d60ad8792c754c4a0538ad6d2">
  <xsd:schema xmlns:xsd="http://www.w3.org/2001/XMLSchema" xmlns:xs="http://www.w3.org/2001/XMLSchema" xmlns:p="http://schemas.microsoft.com/office/2006/metadata/properties" xmlns:ns1="df6b2545-d15d-4d63-86ca-644416e434f8" xmlns:ns2="bd52c674-9eb6-4ff1-85cb-4fb748e524c9" targetNamespace="http://schemas.microsoft.com/office/2006/metadata/properties" ma:root="true" ma:fieldsID="3688a3d2df0df2767dfcdff0402210a5" ns1:_="" ns2:_="">
    <xsd:import namespace="df6b2545-d15d-4d63-86ca-644416e434f8"/>
    <xsd:import namespace="bd52c674-9eb6-4ff1-85cb-4fb748e524c9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Oper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  <xsd:element ref="ns1:In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3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  <xsd:element name="Intranet" ma:index="24" nillable="true" ma:displayName="Intranet" ma:default="0" ma:internalName="Intran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2c674-9eb6-4ff1-85cb-4fb748e524c9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20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Operations_x0020_Keywords" ma:index="8" nillable="true" ma:displayName="Operations Keywords" ma:internalName="Oper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pacity building"/>
                    <xsd:enumeration value="Centres of Vocational Excellence – COVEs"/>
                    <xsd:enumeration value="Dissemination"/>
                    <xsd:enumeration value="Donors cooperation"/>
                    <xsd:enumeration value="Expertise development"/>
                    <xsd:enumeration value="Indicators"/>
                    <xsd:enumeration value="Knowledge management"/>
                    <xsd:enumeration value="Microdata"/>
                    <xsd:enumeration value="Policy advice"/>
                    <xsd:enumeration value="Programming"/>
                    <xsd:enumeration value="Quality for Events"/>
                    <xsd:enumeration value="Regional activities"/>
                    <xsd:enumeration value="Statistics"/>
                    <xsd:enumeration value="Virtual library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Year xmlns="bd52c674-9eb6-4ff1-85cb-4fb748e524c9">2020</ReferenceYear>
    <Intranet xmlns="df6b2545-d15d-4d63-86ca-644416e434f8">false</Intranet>
    <Operations_x0020_Keywords xmlns="bd52c674-9eb6-4ff1-85cb-4fb748e524c9">
      <Value>Expertise development</Value>
    </Operations_x0020_Keywords>
    <Countries xmlns="df6b2545-d15d-4d63-86ca-644416e434f8">
      <Value>25</Value>
    </Countries>
    <IPubSourceDocPublicationStatus xmlns="df6b2545-d15d-4d63-86ca-644416e434f8" xsi:nil="true"/>
    <Status xmlns="bd52c674-9eb6-4ff1-85cb-4fb748e524c9" xsi:nil="true"/>
    <Origin xmlns="bd52c674-9eb6-4ff1-85cb-4fb748e524c9" xsi:nil="true"/>
    <Regions xmlns="df6b2545-d15d-4d63-86ca-644416e434f8">
      <Value>South Eastern Europe and Turkey (SEET)</Value>
    </Regions>
    <ETFLanguage xmlns="bd52c674-9eb6-4ff1-85cb-4fb748e524c9">English</ETFLanguage>
    <OperationsSubArea xmlns="bd52c674-9eb6-4ff1-85cb-4fb748e524c9">VET provision and quality</OperationsSubArea>
    <General_x0020_Keywords xmlns="df6b2545-d15d-4d63-86ca-644416e434f8"/>
    <ReferenceNumber xmlns="bd52c674-9eb6-4ff1-85cb-4fb748e524c9" xsi:nil="true"/>
    <Authors xmlns="bd52c674-9eb6-4ff1-85cb-4fb748e524c9" xsi:nil="true"/>
    <_dlc_DocId xmlns="df6b2545-d15d-4d63-86ca-644416e434f8">ETFDMS-2141349068-4814</_dlc_DocId>
    <_dlc_DocIdUrl xmlns="df6b2545-d15d-4d63-86ca-644416e434f8">
      <Url>https://sharing.etf.europa.eu/sites/dms/ops/_layouts/15/DocIdRedir.aspx?ID=ETFDMS-2141349068-4814</Url>
      <Description>ETFDMS-2141349068-4814</Description>
    </_dlc_DocIdUrl>
    <Event_x0020_Meeting_x0020_Document_x0020_Type xmlns="df6b2545-d15d-4d63-86ca-644416e434f8">Agenda</Event_x0020_Meeting_x0020_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A8DDA-5092-40A9-BA9A-5A6F1447F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2c674-9eb6-4ff1-85cb-4fb748e52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1AE7B-D813-43F0-AA88-361299E46DB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C7D736-5735-4BE2-BBA6-4D2805AD6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75978-D9AB-4D6D-95C7-148405C7E91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bd52c674-9eb6-4ff1-85cb-4fb748e524c9"/>
    <ds:schemaRef ds:uri="df6b2545-d15d-4d63-86ca-644416e434f8"/>
  </ds:schemaRefs>
</ds:datastoreItem>
</file>

<file path=customXml/itemProps5.xml><?xml version="1.0" encoding="utf-8"?>
<ds:datastoreItem xmlns:ds="http://schemas.openxmlformats.org/officeDocument/2006/customXml" ds:itemID="{645CB6A3-FB7D-4608-A1BA-0AD220D1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agenda_FoW Turkey automotive sector_webinar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agenda_FoW Turkey automotive sector_webinar</dc:title>
  <dc:creator>Alina Codrescu</dc:creator>
  <cp:lastModifiedBy>Alina Codrescu</cp:lastModifiedBy>
  <cp:revision>2</cp:revision>
  <cp:lastPrinted>2015-02-16T16:28:00Z</cp:lastPrinted>
  <dcterms:created xsi:type="dcterms:W3CDTF">2020-11-17T18:56:00Z</dcterms:created>
  <dcterms:modified xsi:type="dcterms:W3CDTF">2020-11-17T18:56:00Z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0x01010018C77CAB493C4CC28C851D171ACDEB5D00596B2BA2685E0A45A241E5F16505E5C500FD3543D0F7DEA045891C61208AE09783</vt:lpwstr>
  </property>
  <property fmtid="{D5CDD505-2E9C-101B-9397-08002B2CF9AE}" pid="3" name="Area">
    <vt:lpwstr>Operations</vt:lpwstr>
  </property>
  <property fmtid="{D5CDD505-2E9C-101B-9397-08002B2CF9AE}" pid="4" name="_dlc_DocIdItemGuid">
    <vt:lpwstr>0f5afc91-e489-4db6-9e30-aee170f9af27</vt:lpwstr>
  </property>
</Properties>
</file>