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4783" w14:textId="77777777" w:rsidR="00E561DB" w:rsidRPr="00BD36C0" w:rsidRDefault="008444CA">
      <w:pPr>
        <w:rPr>
          <w:b/>
        </w:rPr>
      </w:pPr>
      <w:r w:rsidRPr="00BD36C0">
        <w:rPr>
          <w:b/>
        </w:rPr>
        <w:t xml:space="preserve">CINTEFOR PRESENTATION for XAVIER </w:t>
      </w:r>
    </w:p>
    <w:p w14:paraId="54252EFA" w14:textId="77777777" w:rsidR="008444CA" w:rsidRDefault="008444CA"/>
    <w:p w14:paraId="3188041D" w14:textId="77777777" w:rsidR="007F0954" w:rsidRPr="007F0954" w:rsidRDefault="008444CA" w:rsidP="007F0954">
      <w:pPr>
        <w:pStyle w:val="Paragrafoelenco"/>
        <w:numPr>
          <w:ilvl w:val="0"/>
          <w:numId w:val="1"/>
        </w:numPr>
        <w:rPr>
          <w:b/>
          <w:sz w:val="36"/>
        </w:rPr>
      </w:pPr>
      <w:r w:rsidRPr="007F0954">
        <w:rPr>
          <w:b/>
          <w:sz w:val="36"/>
        </w:rPr>
        <w:t>Introduction –</w:t>
      </w:r>
      <w:r w:rsidR="00BD36C0" w:rsidRPr="007F0954">
        <w:rPr>
          <w:b/>
          <w:sz w:val="36"/>
        </w:rPr>
        <w:t xml:space="preserve"> What is ETF (2</w:t>
      </w:r>
      <w:r w:rsidRPr="007F0954">
        <w:rPr>
          <w:b/>
          <w:sz w:val="36"/>
        </w:rPr>
        <w:t xml:space="preserve"> minutes) and reference to OPEN SPACE </w:t>
      </w:r>
    </w:p>
    <w:p w14:paraId="4A129777" w14:textId="77777777" w:rsidR="007F0954" w:rsidRDefault="007F0954" w:rsidP="007F0954">
      <w:pPr>
        <w:ind w:left="360"/>
      </w:pPr>
    </w:p>
    <w:p w14:paraId="46497C48" w14:textId="77777777" w:rsidR="007F0954" w:rsidRPr="007D2C44" w:rsidRDefault="007F0954" w:rsidP="007F0954">
      <w:pPr>
        <w:rPr>
          <w:sz w:val="28"/>
        </w:rPr>
      </w:pPr>
      <w:r w:rsidRPr="007D2C44">
        <w:rPr>
          <w:sz w:val="28"/>
        </w:rPr>
        <w:t xml:space="preserve">The European Training Foundation (ETF) is the EU Agency with the mandate to support human capital development trough life long learning in the context of the EU external Assistance actions. The ETF is active since 1995 and it is operational in 28 countries of the EU neighborhood and Central Asia, as well as the African Union. ETF is one of the largest expertise centers in the world focusing on life long learning, vocational education and training and skills development policies and practices. </w:t>
      </w:r>
    </w:p>
    <w:p w14:paraId="0C31BE03" w14:textId="77777777" w:rsidR="007F0954" w:rsidRPr="007D2C44" w:rsidRDefault="007F0954" w:rsidP="007F0954">
      <w:pPr>
        <w:ind w:left="360"/>
        <w:rPr>
          <w:sz w:val="28"/>
        </w:rPr>
      </w:pPr>
    </w:p>
    <w:p w14:paraId="6B53231F" w14:textId="77777777" w:rsidR="007F0954" w:rsidRPr="007D2C44" w:rsidRDefault="007F0954" w:rsidP="007F0954">
      <w:pPr>
        <w:rPr>
          <w:sz w:val="28"/>
        </w:rPr>
      </w:pPr>
      <w:r w:rsidRPr="007D2C44">
        <w:rPr>
          <w:sz w:val="28"/>
        </w:rPr>
        <w:t xml:space="preserve">The presentation of the ETF will focus on the COVID-19 response in the EU and countries of the EU neighborhood and Central Asia in particular outlining good practices and examples in the area of addressing vocational education and training in times of emergency. </w:t>
      </w:r>
    </w:p>
    <w:p w14:paraId="6F7758A4" w14:textId="77777777" w:rsidR="007F0954" w:rsidRPr="007D2C44" w:rsidRDefault="007F0954" w:rsidP="007F0954">
      <w:pPr>
        <w:rPr>
          <w:sz w:val="28"/>
        </w:rPr>
      </w:pPr>
    </w:p>
    <w:p w14:paraId="5090797F" w14:textId="77777777" w:rsidR="007F0954" w:rsidRPr="007D2C44" w:rsidRDefault="007F0954" w:rsidP="007F0954">
      <w:pPr>
        <w:rPr>
          <w:sz w:val="28"/>
        </w:rPr>
      </w:pPr>
    </w:p>
    <w:p w14:paraId="5191E8F5" w14:textId="77777777" w:rsidR="007F0954" w:rsidRPr="007D2C44" w:rsidRDefault="007F0954" w:rsidP="007F0954">
      <w:pPr>
        <w:rPr>
          <w:sz w:val="28"/>
        </w:rPr>
      </w:pPr>
      <w:r w:rsidRPr="007D2C44">
        <w:rPr>
          <w:sz w:val="28"/>
        </w:rPr>
        <w:t xml:space="preserve">The presentation will cover the analysis of the ETF until now, which has been monitoring the evolution of countries’ responses and actions since the start of the outbreak at the beginning of March. In this context the ETF will share what is the curve of change and of actions from countries, what lessons learned and good practices are there, and what is next for the future. </w:t>
      </w:r>
    </w:p>
    <w:p w14:paraId="65A2E774" w14:textId="77777777" w:rsidR="007D2C44" w:rsidRPr="007D2C44" w:rsidRDefault="007D2C44" w:rsidP="007F0954">
      <w:pPr>
        <w:rPr>
          <w:sz w:val="28"/>
        </w:rPr>
      </w:pPr>
    </w:p>
    <w:p w14:paraId="35962EEC" w14:textId="77777777" w:rsidR="007D2C44" w:rsidRPr="007D2C44" w:rsidRDefault="007D2C44" w:rsidP="007F0954">
      <w:pPr>
        <w:rPr>
          <w:sz w:val="28"/>
        </w:rPr>
      </w:pPr>
      <w:r w:rsidRPr="007D2C44">
        <w:rPr>
          <w:sz w:val="28"/>
        </w:rPr>
        <w:t xml:space="preserve">You can access more information on the ETF website and by joining our OPENSPACE where there are many resources as well as a community which could support peer learning and exchange. </w:t>
      </w:r>
    </w:p>
    <w:p w14:paraId="5D92EF25" w14:textId="77777777" w:rsidR="007F0954" w:rsidRPr="007F0954" w:rsidRDefault="007F0954" w:rsidP="007F0954">
      <w:pPr>
        <w:rPr>
          <w:b/>
          <w:sz w:val="32"/>
        </w:rPr>
      </w:pPr>
    </w:p>
    <w:p w14:paraId="68ED4F5B" w14:textId="77777777" w:rsidR="008444CA" w:rsidRPr="007F0954" w:rsidRDefault="008444CA" w:rsidP="008444CA">
      <w:pPr>
        <w:pStyle w:val="Paragrafoelenco"/>
        <w:rPr>
          <w:b/>
          <w:sz w:val="32"/>
        </w:rPr>
      </w:pPr>
    </w:p>
    <w:p w14:paraId="730A4BFE" w14:textId="77777777" w:rsidR="008444CA" w:rsidRDefault="008444CA" w:rsidP="008444CA">
      <w:pPr>
        <w:pStyle w:val="Paragrafoelenco"/>
        <w:numPr>
          <w:ilvl w:val="0"/>
          <w:numId w:val="1"/>
        </w:numPr>
        <w:rPr>
          <w:b/>
          <w:sz w:val="32"/>
        </w:rPr>
      </w:pPr>
      <w:r w:rsidRPr="007F0954">
        <w:rPr>
          <w:b/>
          <w:sz w:val="32"/>
        </w:rPr>
        <w:t xml:space="preserve">What ETF does and areas we cover in our operations (3 minutes) </w:t>
      </w:r>
    </w:p>
    <w:p w14:paraId="6D124BBA" w14:textId="77777777" w:rsidR="007D2C44" w:rsidRDefault="007D2C44" w:rsidP="007D2C44">
      <w:pPr>
        <w:rPr>
          <w:b/>
          <w:sz w:val="32"/>
        </w:rPr>
      </w:pPr>
    </w:p>
    <w:p w14:paraId="71F01388" w14:textId="77777777" w:rsidR="007D2C44" w:rsidRPr="007D2C44" w:rsidRDefault="007D2C44" w:rsidP="007D2C44">
      <w:pPr>
        <w:rPr>
          <w:sz w:val="32"/>
        </w:rPr>
      </w:pPr>
      <w:r>
        <w:rPr>
          <w:sz w:val="32"/>
        </w:rPr>
        <w:t xml:space="preserve">Let me briefly introduce you to what we do. We have broadly three </w:t>
      </w:r>
      <w:proofErr w:type="gramStart"/>
      <w:r>
        <w:rPr>
          <w:sz w:val="32"/>
        </w:rPr>
        <w:t>services,</w:t>
      </w:r>
      <w:proofErr w:type="gramEnd"/>
      <w:r>
        <w:rPr>
          <w:sz w:val="32"/>
        </w:rPr>
        <w:t xml:space="preserve"> the first is that we ensure intelligence gathering and analysis on countries we follow, as a service to the countries as well as input to the EC. The second is the focus on expertise development, we act as knowledge hub for developing methodologies and tools to be applied in our partner countries but also beyond, and finally we ensure policy advice to both countries and the EC upon request in subjects related to education and training, skills identification and development</w:t>
      </w:r>
      <w:proofErr w:type="gramStart"/>
      <w:r>
        <w:rPr>
          <w:sz w:val="32"/>
        </w:rPr>
        <w:t>, …..</w:t>
      </w:r>
      <w:proofErr w:type="gramEnd"/>
      <w:r>
        <w:rPr>
          <w:sz w:val="32"/>
        </w:rPr>
        <w:t xml:space="preserve"> </w:t>
      </w:r>
    </w:p>
    <w:p w14:paraId="222A3714" w14:textId="77777777" w:rsidR="008444CA" w:rsidRPr="007F0954" w:rsidRDefault="008444CA" w:rsidP="008444CA">
      <w:pPr>
        <w:pStyle w:val="Paragrafoelenco"/>
        <w:rPr>
          <w:b/>
          <w:sz w:val="32"/>
        </w:rPr>
      </w:pPr>
    </w:p>
    <w:p w14:paraId="488FB8AE" w14:textId="77777777" w:rsidR="008444CA" w:rsidRPr="007F0954" w:rsidRDefault="008444CA" w:rsidP="008444CA">
      <w:pPr>
        <w:pStyle w:val="Paragrafoelenco"/>
        <w:numPr>
          <w:ilvl w:val="0"/>
          <w:numId w:val="1"/>
        </w:numPr>
        <w:rPr>
          <w:b/>
          <w:sz w:val="32"/>
        </w:rPr>
      </w:pPr>
      <w:r w:rsidRPr="007F0954">
        <w:rPr>
          <w:b/>
          <w:sz w:val="32"/>
        </w:rPr>
        <w:lastRenderedPageBreak/>
        <w:t xml:space="preserve">Impact of COVID-19 in the EU and countries of EU neighborhood and Central Asia </w:t>
      </w:r>
    </w:p>
    <w:p w14:paraId="4CACD0D0" w14:textId="77777777" w:rsidR="007F0954" w:rsidRPr="007F0954" w:rsidRDefault="007F0954" w:rsidP="007F0954">
      <w:pPr>
        <w:rPr>
          <w:b/>
          <w:sz w:val="32"/>
        </w:rPr>
      </w:pPr>
    </w:p>
    <w:p w14:paraId="1CD3A118" w14:textId="7F88FFF1" w:rsidR="007F0954" w:rsidRDefault="007D2C44" w:rsidP="007F0954">
      <w:pPr>
        <w:rPr>
          <w:sz w:val="32"/>
        </w:rPr>
      </w:pPr>
      <w:r>
        <w:rPr>
          <w:sz w:val="32"/>
        </w:rPr>
        <w:t xml:space="preserve">I would like firstly to share that challenges facing VET in the EU and in the EU neighborhood and Central Asia has very similar features. The impact of COVID and the responses of countries </w:t>
      </w:r>
      <w:proofErr w:type="gramStart"/>
      <w:r>
        <w:rPr>
          <w:sz w:val="32"/>
        </w:rPr>
        <w:t>has</w:t>
      </w:r>
      <w:proofErr w:type="gramEnd"/>
      <w:r>
        <w:rPr>
          <w:sz w:val="32"/>
        </w:rPr>
        <w:t xml:space="preserve"> been quite similar, made exception for two </w:t>
      </w:r>
      <w:r w:rsidR="00CD134F">
        <w:rPr>
          <w:sz w:val="32"/>
        </w:rPr>
        <w:t>points:</w:t>
      </w:r>
    </w:p>
    <w:p w14:paraId="7DD7CDE9" w14:textId="77777777" w:rsidR="007D2C44" w:rsidRDefault="007D2C44" w:rsidP="007F0954">
      <w:pPr>
        <w:rPr>
          <w:sz w:val="32"/>
        </w:rPr>
      </w:pPr>
    </w:p>
    <w:p w14:paraId="5B036CB0" w14:textId="77777777" w:rsidR="007D2C44" w:rsidRPr="007D2C44" w:rsidRDefault="007D2C44" w:rsidP="007D2C44">
      <w:pPr>
        <w:pStyle w:val="Paragrafoelenco"/>
        <w:numPr>
          <w:ilvl w:val="0"/>
          <w:numId w:val="5"/>
        </w:numPr>
        <w:rPr>
          <w:sz w:val="32"/>
        </w:rPr>
      </w:pPr>
      <w:proofErr w:type="gramStart"/>
      <w:r w:rsidRPr="00CD134F">
        <w:rPr>
          <w:b/>
          <w:sz w:val="32"/>
        </w:rPr>
        <w:t>the</w:t>
      </w:r>
      <w:proofErr w:type="gramEnd"/>
      <w:r w:rsidRPr="00CD134F">
        <w:rPr>
          <w:b/>
          <w:sz w:val="32"/>
        </w:rPr>
        <w:t xml:space="preserve"> speed of reaction and organization of measures</w:t>
      </w:r>
      <w:r w:rsidRPr="007D2C44">
        <w:rPr>
          <w:sz w:val="32"/>
        </w:rPr>
        <w:t xml:space="preserve"> : this was quicker in countries as well as among providers where there was already a good development of integrated methods for learning or where, at national level, specific strategies where in place already to address digital and online learning as well as competence based training. </w:t>
      </w:r>
    </w:p>
    <w:p w14:paraId="2D6D7E52" w14:textId="77777777" w:rsidR="007D2C44" w:rsidRDefault="007D2C44" w:rsidP="007D2C44">
      <w:pPr>
        <w:pStyle w:val="Paragrafoelenco"/>
        <w:numPr>
          <w:ilvl w:val="0"/>
          <w:numId w:val="5"/>
        </w:numPr>
        <w:rPr>
          <w:sz w:val="32"/>
        </w:rPr>
      </w:pPr>
      <w:r w:rsidRPr="00CD134F">
        <w:rPr>
          <w:b/>
          <w:sz w:val="32"/>
        </w:rPr>
        <w:t>The moment when VET has been taken into account</w:t>
      </w:r>
      <w:r>
        <w:rPr>
          <w:sz w:val="32"/>
        </w:rPr>
        <w:t xml:space="preserve">. Here we have seen that in the EU, despite some concerns related to the higher attention given to general education in terms of resources as well as space (for example through national broadcasting), most countries in the EU have immediately put in place actions specifically for VET, while in our partner countries this has taken place only after the general education measures were secured. In some countries VET has been frozen as of now, with no provision. </w:t>
      </w:r>
    </w:p>
    <w:p w14:paraId="5C93D638" w14:textId="77777777" w:rsidR="007D2C44" w:rsidRDefault="007D2C44" w:rsidP="007D2C44">
      <w:pPr>
        <w:ind w:left="360"/>
        <w:rPr>
          <w:sz w:val="32"/>
        </w:rPr>
      </w:pPr>
    </w:p>
    <w:p w14:paraId="2E8E18A8" w14:textId="77777777" w:rsidR="007D2C44" w:rsidRPr="007D2C44" w:rsidRDefault="007D2C44" w:rsidP="007D2C44">
      <w:pPr>
        <w:ind w:left="360"/>
        <w:rPr>
          <w:sz w:val="32"/>
        </w:rPr>
      </w:pPr>
      <w:r>
        <w:rPr>
          <w:sz w:val="32"/>
        </w:rPr>
        <w:t xml:space="preserve">Similar features have included the transition to the distance and digital learning, similar risks of focusing on lessons </w:t>
      </w:r>
      <w:r w:rsidR="004802E7">
        <w:rPr>
          <w:sz w:val="32"/>
        </w:rPr>
        <w:t>and less on competencies development. The almost complete arrest of practice based training</w:t>
      </w:r>
      <w:proofErr w:type="gramStart"/>
      <w:r w:rsidR="004802E7">
        <w:rPr>
          <w:sz w:val="32"/>
        </w:rPr>
        <w:t>,  and</w:t>
      </w:r>
      <w:proofErr w:type="gramEnd"/>
      <w:r w:rsidR="004802E7">
        <w:rPr>
          <w:sz w:val="32"/>
        </w:rPr>
        <w:t xml:space="preserve"> the emerging iceberg of competences of teachers and trainers on the one side, and equity of access and connectivity on the other. </w:t>
      </w:r>
    </w:p>
    <w:p w14:paraId="1C54B79B" w14:textId="77777777" w:rsidR="008444CA" w:rsidRPr="007F0954" w:rsidRDefault="008444CA" w:rsidP="008444CA">
      <w:pPr>
        <w:pStyle w:val="Paragrafoelenco"/>
        <w:rPr>
          <w:b/>
          <w:sz w:val="32"/>
        </w:rPr>
      </w:pPr>
    </w:p>
    <w:p w14:paraId="79146F3A" w14:textId="77777777" w:rsidR="008444CA" w:rsidRPr="007F0954" w:rsidRDefault="008444CA" w:rsidP="008444CA">
      <w:pPr>
        <w:pStyle w:val="Paragrafoelenco"/>
        <w:numPr>
          <w:ilvl w:val="0"/>
          <w:numId w:val="2"/>
        </w:numPr>
        <w:rPr>
          <w:b/>
          <w:sz w:val="32"/>
        </w:rPr>
      </w:pPr>
      <w:r w:rsidRPr="007F0954">
        <w:rPr>
          <w:b/>
          <w:sz w:val="32"/>
        </w:rPr>
        <w:t xml:space="preserve">The curve of change </w:t>
      </w:r>
      <w:r w:rsidR="00BD36C0" w:rsidRPr="007F0954">
        <w:rPr>
          <w:b/>
          <w:sz w:val="32"/>
        </w:rPr>
        <w:t xml:space="preserve">10 minutes </w:t>
      </w:r>
    </w:p>
    <w:p w14:paraId="1FFBED92" w14:textId="77777777" w:rsidR="008444CA" w:rsidRPr="007F0954" w:rsidRDefault="008444CA" w:rsidP="008444CA">
      <w:pPr>
        <w:rPr>
          <w:b/>
          <w:sz w:val="32"/>
        </w:rPr>
      </w:pPr>
    </w:p>
    <w:p w14:paraId="1ED5CA4A" w14:textId="77777777" w:rsidR="008444CA" w:rsidRPr="00CD134F" w:rsidRDefault="008444CA" w:rsidP="008444CA">
      <w:pPr>
        <w:rPr>
          <w:sz w:val="32"/>
        </w:rPr>
      </w:pPr>
      <w:r w:rsidRPr="00CD134F">
        <w:rPr>
          <w:sz w:val="32"/>
        </w:rPr>
        <w:t xml:space="preserve">We tracked evolution of the issues since the start of the pandemic outbreak and decision to close all schools as well as any other form of live education and training provision </w:t>
      </w:r>
    </w:p>
    <w:p w14:paraId="0ABE40F8" w14:textId="77777777" w:rsidR="008444CA" w:rsidRPr="007F0954" w:rsidRDefault="008444CA" w:rsidP="008444CA">
      <w:pPr>
        <w:rPr>
          <w:b/>
          <w:sz w:val="32"/>
        </w:rPr>
      </w:pPr>
    </w:p>
    <w:p w14:paraId="3FCF1388" w14:textId="77777777" w:rsidR="008444CA" w:rsidRPr="007F0954" w:rsidRDefault="008444CA" w:rsidP="008444CA">
      <w:pPr>
        <w:pStyle w:val="Paragrafoelenco"/>
        <w:numPr>
          <w:ilvl w:val="0"/>
          <w:numId w:val="4"/>
        </w:numPr>
        <w:rPr>
          <w:b/>
          <w:sz w:val="32"/>
        </w:rPr>
      </w:pPr>
      <w:proofErr w:type="gramStart"/>
      <w:r w:rsidRPr="007F0954">
        <w:rPr>
          <w:b/>
          <w:sz w:val="32"/>
        </w:rPr>
        <w:t>what</w:t>
      </w:r>
      <w:proofErr w:type="gramEnd"/>
      <w:r w:rsidRPr="007F0954">
        <w:rPr>
          <w:b/>
          <w:sz w:val="32"/>
        </w:rPr>
        <w:t xml:space="preserve"> have been the phases of reaction and action </w:t>
      </w:r>
    </w:p>
    <w:p w14:paraId="062D0D0B" w14:textId="77777777" w:rsidR="007F0954" w:rsidRDefault="007F0954" w:rsidP="007F0954">
      <w:pPr>
        <w:rPr>
          <w:b/>
          <w:sz w:val="32"/>
        </w:rPr>
      </w:pPr>
      <w:r w:rsidRPr="007F0954">
        <w:rPr>
          <w:b/>
          <w:sz w:val="32"/>
        </w:rPr>
        <w:t xml:space="preserve">In both EU </w:t>
      </w:r>
    </w:p>
    <w:p w14:paraId="095A2129" w14:textId="77777777" w:rsidR="004802E7" w:rsidRDefault="004802E7" w:rsidP="007F0954">
      <w:pPr>
        <w:rPr>
          <w:b/>
          <w:sz w:val="32"/>
        </w:rPr>
      </w:pPr>
    </w:p>
    <w:p w14:paraId="61B6E447" w14:textId="77777777" w:rsidR="004802E7" w:rsidRDefault="004802E7" w:rsidP="004802E7">
      <w:pPr>
        <w:spacing w:before="20" w:after="60"/>
        <w:rPr>
          <w:rFonts w:ascii="Arial" w:hAnsi="Arial" w:cs="Arial"/>
          <w:sz w:val="20"/>
          <w:szCs w:val="20"/>
        </w:rPr>
      </w:pPr>
      <w:r>
        <w:rPr>
          <w:sz w:val="32"/>
        </w:rPr>
        <w:t xml:space="preserve">We can look at the phases as if we have in front of us a change curve. </w:t>
      </w:r>
      <w:r w:rsidRPr="004802E7">
        <w:rPr>
          <w:sz w:val="32"/>
        </w:rPr>
        <w:t>From denial ‘this is not going to last long, just few days’, to shock and confusion where countries made decisions on how to prevent chaos in their systems, to a state of ‘letting go’ in particular for teachers and parents and all those involved in the challenge of making this work for the better, and finally picking it up to ‘searching for new ideas’ and getting a very high number of solutions and innovative practices in quick acceleration and delivery. Usually, when people get to this phase in their change curve, the next phase is ‘the new beginning’. Will this happen also to education and training systems?</w:t>
      </w:r>
      <w:r>
        <w:rPr>
          <w:rFonts w:ascii="Arial" w:hAnsi="Arial" w:cs="Arial"/>
          <w:sz w:val="20"/>
          <w:szCs w:val="20"/>
        </w:rPr>
        <w:t xml:space="preserve"> </w:t>
      </w:r>
    </w:p>
    <w:p w14:paraId="40607573" w14:textId="77777777" w:rsidR="004802E7" w:rsidRDefault="004802E7" w:rsidP="004802E7">
      <w:pPr>
        <w:spacing w:before="20" w:after="60"/>
        <w:rPr>
          <w:rFonts w:ascii="Arial" w:hAnsi="Arial" w:cs="Arial"/>
          <w:sz w:val="20"/>
          <w:szCs w:val="20"/>
        </w:rPr>
      </w:pPr>
    </w:p>
    <w:p w14:paraId="4F8687B4" w14:textId="77777777" w:rsidR="004802E7" w:rsidRDefault="004802E7" w:rsidP="004802E7">
      <w:pPr>
        <w:spacing w:before="20" w:after="60"/>
        <w:rPr>
          <w:rFonts w:cs="Arial"/>
          <w:sz w:val="32"/>
          <w:szCs w:val="32"/>
        </w:rPr>
      </w:pPr>
      <w:r>
        <w:rPr>
          <w:rFonts w:cs="Arial"/>
          <w:sz w:val="32"/>
          <w:szCs w:val="32"/>
        </w:rPr>
        <w:t xml:space="preserve">It is early to give an answer. What we can say is that there is plenty that has been developed. Only in Kazakhstan, Serbia, Turkey put </w:t>
      </w:r>
      <w:proofErr w:type="spellStart"/>
      <w:r>
        <w:rPr>
          <w:rFonts w:cs="Arial"/>
          <w:sz w:val="32"/>
          <w:szCs w:val="32"/>
        </w:rPr>
        <w:t>togtheter</w:t>
      </w:r>
      <w:proofErr w:type="spellEnd"/>
      <w:r>
        <w:rPr>
          <w:rFonts w:cs="Arial"/>
          <w:sz w:val="32"/>
          <w:szCs w:val="32"/>
        </w:rPr>
        <w:t xml:space="preserve">, there are more than 40 platforms and thousands of resources developed including for practice training. The richness of the experience of these months, and the acceleration in development of materials has been remarkable. </w:t>
      </w:r>
    </w:p>
    <w:p w14:paraId="7710F6CE" w14:textId="77777777" w:rsidR="004802E7" w:rsidRPr="004802E7" w:rsidRDefault="004802E7" w:rsidP="004802E7">
      <w:pPr>
        <w:spacing w:before="20" w:after="60"/>
        <w:rPr>
          <w:rFonts w:cs="Arial"/>
          <w:sz w:val="32"/>
          <w:szCs w:val="32"/>
        </w:rPr>
      </w:pPr>
      <w:r>
        <w:rPr>
          <w:rFonts w:cs="Arial"/>
          <w:sz w:val="32"/>
          <w:szCs w:val="32"/>
        </w:rPr>
        <w:br/>
        <w:t xml:space="preserve">Countries have developed resources, trained teachers and pulled together civil society, government and private sector to join forces. Not it is time to close the year, and so most countries have taken decisions on final assessments. </w:t>
      </w:r>
    </w:p>
    <w:p w14:paraId="60D924AF" w14:textId="77777777" w:rsidR="004802E7" w:rsidRPr="004802E7" w:rsidRDefault="004802E7" w:rsidP="007F0954">
      <w:pPr>
        <w:rPr>
          <w:sz w:val="32"/>
        </w:rPr>
      </w:pPr>
    </w:p>
    <w:p w14:paraId="0561447D" w14:textId="77777777" w:rsidR="008444CA" w:rsidRDefault="008444CA" w:rsidP="008444CA">
      <w:pPr>
        <w:pStyle w:val="Paragrafoelenco"/>
        <w:numPr>
          <w:ilvl w:val="0"/>
          <w:numId w:val="4"/>
        </w:numPr>
        <w:rPr>
          <w:b/>
          <w:sz w:val="32"/>
        </w:rPr>
      </w:pPr>
      <w:proofErr w:type="gramStart"/>
      <w:r w:rsidRPr="007F0954">
        <w:rPr>
          <w:b/>
          <w:sz w:val="32"/>
        </w:rPr>
        <w:t>what</w:t>
      </w:r>
      <w:proofErr w:type="gramEnd"/>
      <w:r w:rsidRPr="007F0954">
        <w:rPr>
          <w:b/>
          <w:sz w:val="32"/>
        </w:rPr>
        <w:t xml:space="preserve"> problems have emerged </w:t>
      </w:r>
    </w:p>
    <w:p w14:paraId="7F8D2CFF" w14:textId="77777777" w:rsidR="004802E7" w:rsidRDefault="004802E7" w:rsidP="004802E7">
      <w:pPr>
        <w:rPr>
          <w:b/>
          <w:sz w:val="32"/>
        </w:rPr>
      </w:pPr>
    </w:p>
    <w:p w14:paraId="66043EAD" w14:textId="77777777" w:rsidR="004802E7" w:rsidRDefault="004802E7" w:rsidP="004802E7">
      <w:pPr>
        <w:rPr>
          <w:sz w:val="32"/>
        </w:rPr>
      </w:pPr>
      <w:r>
        <w:rPr>
          <w:sz w:val="32"/>
        </w:rPr>
        <w:t xml:space="preserve">3 problems are common to the EU and partner countries </w:t>
      </w:r>
    </w:p>
    <w:p w14:paraId="4BE55F6B" w14:textId="77777777" w:rsidR="004802E7" w:rsidRDefault="004802E7" w:rsidP="004802E7">
      <w:pPr>
        <w:rPr>
          <w:sz w:val="32"/>
        </w:rPr>
      </w:pPr>
      <w:proofErr w:type="gramStart"/>
      <w:r>
        <w:rPr>
          <w:sz w:val="32"/>
        </w:rPr>
        <w:t>the</w:t>
      </w:r>
      <w:proofErr w:type="gramEnd"/>
      <w:r>
        <w:rPr>
          <w:sz w:val="32"/>
        </w:rPr>
        <w:t xml:space="preserve"> first relates to skills of teachers and trainers. Not only talking about the digital environment, but the use of the digital environment to the service of the learning experience. </w:t>
      </w:r>
    </w:p>
    <w:p w14:paraId="398A6D47" w14:textId="77777777" w:rsidR="004802E7" w:rsidRDefault="004802E7" w:rsidP="004802E7">
      <w:pPr>
        <w:rPr>
          <w:sz w:val="32"/>
        </w:rPr>
      </w:pPr>
      <w:r>
        <w:rPr>
          <w:sz w:val="32"/>
        </w:rPr>
        <w:t xml:space="preserve">The second is the equity of access, access to equipment and connectivity, but also access to quality education. </w:t>
      </w:r>
    </w:p>
    <w:p w14:paraId="0E8F1BBB" w14:textId="77777777" w:rsidR="004802E7" w:rsidRDefault="004802E7" w:rsidP="004802E7">
      <w:pPr>
        <w:rPr>
          <w:sz w:val="32"/>
        </w:rPr>
      </w:pPr>
      <w:r>
        <w:rPr>
          <w:sz w:val="32"/>
        </w:rPr>
        <w:t xml:space="preserve">Finally it is the problem of practice </w:t>
      </w:r>
      <w:proofErr w:type="gramStart"/>
      <w:r>
        <w:rPr>
          <w:sz w:val="32"/>
        </w:rPr>
        <w:t>training which</w:t>
      </w:r>
      <w:proofErr w:type="gramEnd"/>
      <w:r>
        <w:rPr>
          <w:sz w:val="32"/>
        </w:rPr>
        <w:t xml:space="preserve"> has proven to be the most fragile of course in this situation. </w:t>
      </w:r>
    </w:p>
    <w:p w14:paraId="23278DBB" w14:textId="77777777" w:rsidR="004802E7" w:rsidRDefault="004802E7" w:rsidP="004802E7">
      <w:pPr>
        <w:rPr>
          <w:sz w:val="32"/>
        </w:rPr>
      </w:pPr>
    </w:p>
    <w:p w14:paraId="3F750CA2" w14:textId="77777777" w:rsidR="004802E7" w:rsidRDefault="004802E7" w:rsidP="004802E7">
      <w:pPr>
        <w:rPr>
          <w:sz w:val="32"/>
        </w:rPr>
      </w:pPr>
      <w:r>
        <w:rPr>
          <w:sz w:val="32"/>
        </w:rPr>
        <w:t xml:space="preserve">None of these issues is new. These issues were there before COVID, but now they became more evident and urgency of doing something has grown. </w:t>
      </w:r>
    </w:p>
    <w:p w14:paraId="08728A8E" w14:textId="77777777" w:rsidR="00CB7C2E" w:rsidRPr="004802E7" w:rsidRDefault="00CB7C2E" w:rsidP="004802E7">
      <w:pPr>
        <w:rPr>
          <w:sz w:val="32"/>
        </w:rPr>
      </w:pPr>
    </w:p>
    <w:p w14:paraId="2D3A2C0C" w14:textId="77777777" w:rsidR="008444CA" w:rsidRDefault="008444CA" w:rsidP="008444CA">
      <w:pPr>
        <w:pStyle w:val="Paragrafoelenco"/>
        <w:numPr>
          <w:ilvl w:val="0"/>
          <w:numId w:val="4"/>
        </w:numPr>
        <w:rPr>
          <w:b/>
          <w:sz w:val="32"/>
        </w:rPr>
      </w:pPr>
      <w:proofErr w:type="gramStart"/>
      <w:r w:rsidRPr="007F0954">
        <w:rPr>
          <w:b/>
          <w:sz w:val="32"/>
        </w:rPr>
        <w:t>what</w:t>
      </w:r>
      <w:proofErr w:type="gramEnd"/>
      <w:r w:rsidRPr="007F0954">
        <w:rPr>
          <w:b/>
          <w:sz w:val="32"/>
        </w:rPr>
        <w:t xml:space="preserve"> solutions are proposed </w:t>
      </w:r>
    </w:p>
    <w:p w14:paraId="1B40AD73" w14:textId="77777777" w:rsidR="00AD6658" w:rsidRDefault="00AD6658" w:rsidP="00AD6658">
      <w:pPr>
        <w:pStyle w:val="Paragrafoelenco"/>
        <w:rPr>
          <w:b/>
          <w:sz w:val="32"/>
        </w:rPr>
      </w:pPr>
    </w:p>
    <w:p w14:paraId="1B4AD166" w14:textId="7707259B" w:rsidR="00AD6658" w:rsidRDefault="00AD6658" w:rsidP="00AD6658">
      <w:pPr>
        <w:pStyle w:val="Paragrafoelenco"/>
        <w:rPr>
          <w:sz w:val="32"/>
        </w:rPr>
      </w:pPr>
      <w:r>
        <w:rPr>
          <w:sz w:val="32"/>
        </w:rPr>
        <w:t xml:space="preserve">If there is a gift COVID-19 has given to VET is solutions. I will present to you </w:t>
      </w:r>
      <w:proofErr w:type="gramStart"/>
      <w:r>
        <w:rPr>
          <w:sz w:val="32"/>
        </w:rPr>
        <w:t>4 which</w:t>
      </w:r>
      <w:proofErr w:type="gramEnd"/>
      <w:r>
        <w:rPr>
          <w:sz w:val="32"/>
        </w:rPr>
        <w:t xml:space="preserve"> I think are exemplary </w:t>
      </w:r>
    </w:p>
    <w:p w14:paraId="683A95C8" w14:textId="77777777" w:rsidR="00AD6658" w:rsidRDefault="00AD6658" w:rsidP="00AD6658">
      <w:pPr>
        <w:rPr>
          <w:sz w:val="32"/>
        </w:rPr>
      </w:pPr>
    </w:p>
    <w:p w14:paraId="5EDBCE27" w14:textId="33369794" w:rsidR="00AD6658" w:rsidRDefault="00AD6658" w:rsidP="00AD6658">
      <w:pPr>
        <w:rPr>
          <w:sz w:val="32"/>
        </w:rPr>
      </w:pPr>
      <w:r>
        <w:rPr>
          <w:sz w:val="32"/>
        </w:rPr>
        <w:t xml:space="preserve">1. </w:t>
      </w:r>
      <w:proofErr w:type="gramStart"/>
      <w:r>
        <w:rPr>
          <w:sz w:val="32"/>
        </w:rPr>
        <w:t>GET</w:t>
      </w:r>
      <w:proofErr w:type="gramEnd"/>
      <w:r>
        <w:rPr>
          <w:sz w:val="32"/>
        </w:rPr>
        <w:t xml:space="preserve"> PREPARED and MONITOR. The first is an experience that we have seen in Kazakhstan for example, where the government used wisely a holiday at the start of the pandemic, to get prepared. It took only a few days to assess on the one side the capacity of providers to get organized, and on the other to assess needs for equipment and connectivity of both students and teachers. </w:t>
      </w:r>
      <w:proofErr w:type="gramStart"/>
      <w:r>
        <w:rPr>
          <w:sz w:val="32"/>
        </w:rPr>
        <w:t>This has provided the ground for a quick start and successful management of the program under the emergency, including distributing equipment present at school premises, as well as through partnerships accelerate</w:t>
      </w:r>
      <w:proofErr w:type="gramEnd"/>
      <w:r>
        <w:rPr>
          <w:sz w:val="32"/>
        </w:rPr>
        <w:t xml:space="preserve"> the procurement of equipment to cover needs of the system. Together with preparation collection of data is important not only to manage the emergency but also to prepare the after emergency plan. Many countries started only during the second month of emergency to collect information and data: in Albania this was done through teachers, in Jordan through students, in Georgia through families. Not one </w:t>
      </w:r>
      <w:proofErr w:type="gramStart"/>
      <w:r>
        <w:rPr>
          <w:sz w:val="32"/>
        </w:rPr>
        <w:t>same</w:t>
      </w:r>
      <w:proofErr w:type="gramEnd"/>
      <w:r>
        <w:rPr>
          <w:sz w:val="32"/>
        </w:rPr>
        <w:t xml:space="preserve"> tool, but different methods to collect important data and information. </w:t>
      </w:r>
    </w:p>
    <w:p w14:paraId="67E0FA07" w14:textId="60077C25" w:rsidR="00AD6658" w:rsidRDefault="00AD6658" w:rsidP="00AD6658">
      <w:pPr>
        <w:spacing w:after="160" w:line="288" w:lineRule="auto"/>
        <w:rPr>
          <w:sz w:val="32"/>
        </w:rPr>
      </w:pPr>
      <w:r>
        <w:rPr>
          <w:sz w:val="32"/>
        </w:rPr>
        <w:t>2. USING EXISTING PLATFORMS</w:t>
      </w:r>
      <w:r w:rsidR="00CD134F">
        <w:rPr>
          <w:sz w:val="32"/>
        </w:rPr>
        <w:t>/building on pilot projects</w:t>
      </w:r>
      <w:r>
        <w:rPr>
          <w:sz w:val="32"/>
        </w:rPr>
        <w:t xml:space="preserve">. The second is building up on pilot projects or existing platforms </w:t>
      </w:r>
      <w:proofErr w:type="gramStart"/>
      <w:r>
        <w:rPr>
          <w:sz w:val="32"/>
        </w:rPr>
        <w:t>present</w:t>
      </w:r>
      <w:proofErr w:type="gramEnd"/>
      <w:r>
        <w:rPr>
          <w:sz w:val="32"/>
        </w:rPr>
        <w:t xml:space="preserve"> as it was the case of Turkey, as well as Azerbaijan and many other countries. </w:t>
      </w:r>
      <w:r w:rsidRPr="00AD6658">
        <w:rPr>
          <w:sz w:val="32"/>
        </w:rPr>
        <w:t xml:space="preserve">As of mid-April, the number of live lessons conducted on the </w:t>
      </w:r>
      <w:hyperlink r:id="rId6" w:history="1">
        <w:r w:rsidRPr="00AD6658">
          <w:rPr>
            <w:sz w:val="32"/>
          </w:rPr>
          <w:t>Turkish EBA platform</w:t>
        </w:r>
      </w:hyperlink>
      <w:r w:rsidRPr="00AD6658">
        <w:rPr>
          <w:sz w:val="32"/>
        </w:rPr>
        <w:t xml:space="preserve"> was over 650,000. Furthermore, using artificial intelligence, Turkey has enabled </w:t>
      </w:r>
      <w:proofErr w:type="spellStart"/>
      <w:r w:rsidRPr="00AD6658">
        <w:rPr>
          <w:sz w:val="32"/>
        </w:rPr>
        <w:t>personalised</w:t>
      </w:r>
      <w:proofErr w:type="spellEnd"/>
      <w:r w:rsidRPr="00AD6658">
        <w:rPr>
          <w:sz w:val="32"/>
        </w:rPr>
        <w:t xml:space="preserve"> learning online for students of the 11th and 12th grades (over 1 million students are enrolled).</w:t>
      </w:r>
      <w:r w:rsidRPr="00467DFB">
        <w:t xml:space="preserve"> </w:t>
      </w:r>
      <w:r w:rsidR="00E571A8">
        <w:rPr>
          <w:sz w:val="32"/>
        </w:rPr>
        <w:t xml:space="preserve">In some countries platforms developed under pilot project were reused as well as digital resources and material. As I said here we can share a list of more than 40 platforms for 3 countries, and I think we can </w:t>
      </w:r>
      <w:proofErr w:type="spellStart"/>
      <w:r w:rsidR="00E571A8">
        <w:rPr>
          <w:sz w:val="32"/>
        </w:rPr>
        <w:t>easly</w:t>
      </w:r>
      <w:proofErr w:type="spellEnd"/>
      <w:r w:rsidR="00E571A8">
        <w:rPr>
          <w:sz w:val="32"/>
        </w:rPr>
        <w:t xml:space="preserve"> reach more than 150 sites and platforms all together. </w:t>
      </w:r>
      <w:r w:rsidR="001028E4">
        <w:rPr>
          <w:sz w:val="32"/>
        </w:rPr>
        <w:t xml:space="preserve"> Most countries have adopted quickly decisions on TV broadcasting for general education, while for VET offer has been much more diverse, we still have some countries that have simply ‘frozen’ VET provision like Georgia and Tunisia. But most countries have adopted new solutions and also engaged in producing new content and methods of delivery. </w:t>
      </w:r>
      <w:r w:rsidR="00E571A8">
        <w:rPr>
          <w:sz w:val="32"/>
        </w:rPr>
        <w:t xml:space="preserve">The challenge will be not to loose all this and instead ensure this effort can contribute to the future. </w:t>
      </w:r>
    </w:p>
    <w:p w14:paraId="7E8B3D42" w14:textId="3EBA0011" w:rsidR="001028E4" w:rsidRDefault="00E571A8" w:rsidP="00AD6658">
      <w:pPr>
        <w:spacing w:after="160" w:line="288" w:lineRule="auto"/>
        <w:rPr>
          <w:sz w:val="32"/>
        </w:rPr>
      </w:pPr>
      <w:r>
        <w:rPr>
          <w:sz w:val="32"/>
        </w:rPr>
        <w:t xml:space="preserve">3. </w:t>
      </w:r>
      <w:r w:rsidR="00CD134F">
        <w:rPr>
          <w:sz w:val="32"/>
        </w:rPr>
        <w:t xml:space="preserve">COOPERATION with PRIVATE SECTOR. One of the key features of the COVID-19 reaction in education and training has been the acceleration of partnerships and collaboration between the private and public sector. In many countries, Morocco, Jordan, Palestine for example, Serbia, Montenegro, Azerbaijan, Armenia, </w:t>
      </w:r>
      <w:proofErr w:type="spellStart"/>
      <w:r w:rsidR="00CD134F">
        <w:rPr>
          <w:sz w:val="32"/>
        </w:rPr>
        <w:t>Kazkahstan</w:t>
      </w:r>
      <w:proofErr w:type="spellEnd"/>
      <w:r w:rsidR="00CD134F">
        <w:rPr>
          <w:sz w:val="32"/>
        </w:rPr>
        <w:t xml:space="preserve">, Uzbekistan and Kyrgyzstan the telecom industry and ICT has had an important role in making possible for government measures to be implemented, either by supporting connectivity, offering equipment as well as by providing free access to digital resources and platforms for e-learning. In many cases countries have also called upon new ideas and searching for emerging technologies application through </w:t>
      </w:r>
      <w:proofErr w:type="spellStart"/>
      <w:r w:rsidR="00CD134F">
        <w:rPr>
          <w:sz w:val="32"/>
        </w:rPr>
        <w:t>hackathons</w:t>
      </w:r>
      <w:proofErr w:type="spellEnd"/>
      <w:r w:rsidR="00CD134F">
        <w:rPr>
          <w:sz w:val="32"/>
        </w:rPr>
        <w:t xml:space="preserve"> and involvement of inn</w:t>
      </w:r>
      <w:r w:rsidR="005839E3">
        <w:rPr>
          <w:sz w:val="32"/>
        </w:rPr>
        <w:t xml:space="preserve">ovation hubs. This is a form of involvement and acceleration of ‘new products to market’ in support to education and training that we have both in the EU and in partner countries. In the EU a recent </w:t>
      </w:r>
      <w:proofErr w:type="spellStart"/>
      <w:r w:rsidR="005839E3">
        <w:rPr>
          <w:sz w:val="32"/>
        </w:rPr>
        <w:t>initative</w:t>
      </w:r>
      <w:proofErr w:type="spellEnd"/>
      <w:r w:rsidR="005839E3">
        <w:rPr>
          <w:sz w:val="32"/>
        </w:rPr>
        <w:t xml:space="preserve"> called </w:t>
      </w:r>
      <w:proofErr w:type="spellStart"/>
      <w:r w:rsidR="005839E3">
        <w:rPr>
          <w:sz w:val="32"/>
        </w:rPr>
        <w:t>EUvsVirus</w:t>
      </w:r>
      <w:proofErr w:type="spellEnd"/>
      <w:r w:rsidR="005839E3">
        <w:rPr>
          <w:sz w:val="32"/>
        </w:rPr>
        <w:t xml:space="preserve"> brought together more than 20,000 people online in a </w:t>
      </w:r>
      <w:proofErr w:type="spellStart"/>
      <w:r w:rsidR="005839E3">
        <w:rPr>
          <w:sz w:val="32"/>
        </w:rPr>
        <w:t>hackathon</w:t>
      </w:r>
      <w:proofErr w:type="spellEnd"/>
      <w:r w:rsidR="005839E3">
        <w:rPr>
          <w:sz w:val="32"/>
        </w:rPr>
        <w:t xml:space="preserve">. More than 400 ideas have been submitted on education and training solutions out of almost 2000 total projects addressing all kinds of challenges. Similarly member states in the EU as well as partner countries have organized such </w:t>
      </w:r>
      <w:proofErr w:type="spellStart"/>
      <w:r w:rsidR="005839E3">
        <w:rPr>
          <w:sz w:val="32"/>
        </w:rPr>
        <w:t>initatives</w:t>
      </w:r>
      <w:proofErr w:type="spellEnd"/>
      <w:r w:rsidR="005839E3">
        <w:rPr>
          <w:sz w:val="32"/>
        </w:rPr>
        <w:t xml:space="preserve">. We can say that never as in these past 2 months, education and training has been touched by innovation. </w:t>
      </w:r>
    </w:p>
    <w:p w14:paraId="03F9F544" w14:textId="2DCD2623" w:rsidR="00AD6658" w:rsidRDefault="001028E4" w:rsidP="00321E16">
      <w:pPr>
        <w:spacing w:after="160" w:line="288" w:lineRule="auto"/>
        <w:rPr>
          <w:sz w:val="32"/>
        </w:rPr>
      </w:pPr>
      <w:r>
        <w:rPr>
          <w:sz w:val="32"/>
        </w:rPr>
        <w:t xml:space="preserve">4. PRACTICE BASED TRAINING. I told you at the beginning that one of the features of VET being mostly impacted is the arrest of </w:t>
      </w:r>
      <w:proofErr w:type="gramStart"/>
      <w:r>
        <w:rPr>
          <w:sz w:val="32"/>
        </w:rPr>
        <w:t>work based</w:t>
      </w:r>
      <w:proofErr w:type="gramEnd"/>
      <w:r>
        <w:rPr>
          <w:sz w:val="32"/>
        </w:rPr>
        <w:t xml:space="preserve"> learning and practice based training. This has produced several effects, which have been ‘late’ in the curve of change as this feature of learning is most difficult to be </w:t>
      </w:r>
      <w:r w:rsidR="00321E16">
        <w:rPr>
          <w:sz w:val="32"/>
        </w:rPr>
        <w:t xml:space="preserve">re-designed. </w:t>
      </w:r>
      <w:r w:rsidR="00321E16" w:rsidRPr="00321E16">
        <w:rPr>
          <w:sz w:val="32"/>
        </w:rPr>
        <w:t xml:space="preserve">In Turkey, as well as in </w:t>
      </w:r>
      <w:hyperlink r:id="rId7" w:history="1">
        <w:r w:rsidR="00321E16" w:rsidRPr="00321E16">
          <w:rPr>
            <w:sz w:val="32"/>
          </w:rPr>
          <w:t>Serbia</w:t>
        </w:r>
      </w:hyperlink>
      <w:r w:rsidR="00321E16" w:rsidRPr="00321E16">
        <w:rPr>
          <w:sz w:val="32"/>
        </w:rPr>
        <w:t xml:space="preserve">, </w:t>
      </w:r>
      <w:hyperlink r:id="rId8" w:history="1">
        <w:r w:rsidR="00321E16" w:rsidRPr="00321E16">
          <w:rPr>
            <w:sz w:val="32"/>
          </w:rPr>
          <w:t>Albania</w:t>
        </w:r>
      </w:hyperlink>
      <w:r w:rsidR="00321E16" w:rsidRPr="00321E16">
        <w:rPr>
          <w:sz w:val="32"/>
        </w:rPr>
        <w:t xml:space="preserve"> and North Macedonia, actions are being implemented to address practice-based training, including producing dedicated video and digital materials to ensure the continuity of this important component of curricula. In </w:t>
      </w:r>
      <w:hyperlink r:id="rId9" w:history="1">
        <w:r w:rsidR="00321E16" w:rsidRPr="00321E16">
          <w:rPr>
            <w:sz w:val="32"/>
          </w:rPr>
          <w:t>Kosovo</w:t>
        </w:r>
      </w:hyperlink>
      <w:r w:rsidR="00321E16" w:rsidRPr="00321E16">
        <w:rPr>
          <w:sz w:val="32"/>
        </w:rPr>
        <w:t xml:space="preserve">, with the support of GIZ, the </w:t>
      </w:r>
      <w:hyperlink r:id="rId10" w:history="1">
        <w:r w:rsidR="00321E16" w:rsidRPr="00321E16">
          <w:rPr>
            <w:sz w:val="32"/>
          </w:rPr>
          <w:t>government</w:t>
        </w:r>
      </w:hyperlink>
      <w:r w:rsidR="00321E16" w:rsidRPr="00321E16">
        <w:rPr>
          <w:sz w:val="32"/>
        </w:rPr>
        <w:t xml:space="preserve"> is supporting training for in-company trainers. The University for Business and Technology (UBT) in Kosovo and </w:t>
      </w:r>
      <w:hyperlink r:id="rId11" w:history="1">
        <w:proofErr w:type="spellStart"/>
        <w:r w:rsidR="00321E16" w:rsidRPr="00321E16">
          <w:rPr>
            <w:sz w:val="32"/>
          </w:rPr>
          <w:t>EONRreality</w:t>
        </w:r>
        <w:proofErr w:type="spellEnd"/>
      </w:hyperlink>
      <w:r w:rsidR="00321E16" w:rsidRPr="00321E16">
        <w:rPr>
          <w:sz w:val="32"/>
        </w:rPr>
        <w:t xml:space="preserve"> launched a partnership to create a hub in AVR with focus on the education and training application</w:t>
      </w:r>
      <w:r w:rsidR="00321E16">
        <w:rPr>
          <w:sz w:val="32"/>
        </w:rPr>
        <w:t xml:space="preserve">. </w:t>
      </w:r>
    </w:p>
    <w:p w14:paraId="23F811F5" w14:textId="45A637C7" w:rsidR="00321E16" w:rsidRDefault="00321E16" w:rsidP="00321E16">
      <w:pPr>
        <w:rPr>
          <w:rFonts w:eastAsia="Times New Roman" w:cs="Times New Roman"/>
        </w:rPr>
      </w:pPr>
      <w:r>
        <w:rPr>
          <w:sz w:val="32"/>
        </w:rPr>
        <w:t xml:space="preserve">EU countries are also sharing content such as </w:t>
      </w:r>
      <w:r w:rsidRPr="00321E16">
        <w:rPr>
          <w:sz w:val="32"/>
        </w:rPr>
        <w:t>Ireland, France, Belgium, Spain, Croatia and Romania inter alia. The Croatian Agency for VET and Adult Education set up a portal </w:t>
      </w:r>
      <w:hyperlink r:id="rId12" w:history="1">
        <w:r w:rsidRPr="00321E16">
          <w:rPr>
            <w:sz w:val="32"/>
          </w:rPr>
          <w:t>http://nastava.aso</w:t>
        </w:r>
        <w:r w:rsidRPr="00321E16">
          <w:rPr>
            <w:sz w:val="32"/>
          </w:rPr>
          <w:t>o</w:t>
        </w:r>
        <w:r w:rsidRPr="00321E16">
          <w:rPr>
            <w:sz w:val="32"/>
          </w:rPr>
          <w:t>.hr</w:t>
        </w:r>
      </w:hyperlink>
      <w:r w:rsidRPr="00321E16">
        <w:rPr>
          <w:sz w:val="32"/>
        </w:rPr>
        <w:t> and invited VET teachers, employers and other stakeholders to develop and share their digital education materials related to vocational subjects</w:t>
      </w:r>
      <w:r>
        <w:rPr>
          <w:sz w:val="32"/>
        </w:rPr>
        <w:t xml:space="preserve">. Also at the EU level several initiatives are taking place or being reinforced to share content, and accelerate use of virtual projects that where already in place before the emergency (see EPALE, EAFA, EFVET). </w:t>
      </w:r>
    </w:p>
    <w:p w14:paraId="617D5443" w14:textId="2016766B" w:rsidR="00321E16" w:rsidRPr="00AD6658" w:rsidRDefault="00321E16" w:rsidP="00321E16">
      <w:pPr>
        <w:spacing w:after="160" w:line="288" w:lineRule="auto"/>
        <w:rPr>
          <w:sz w:val="32"/>
        </w:rPr>
      </w:pPr>
    </w:p>
    <w:p w14:paraId="2BB8A69F" w14:textId="77777777" w:rsidR="008444CA" w:rsidRDefault="008444CA" w:rsidP="008444CA">
      <w:pPr>
        <w:pStyle w:val="Paragrafoelenco"/>
        <w:numPr>
          <w:ilvl w:val="0"/>
          <w:numId w:val="4"/>
        </w:numPr>
        <w:rPr>
          <w:b/>
          <w:sz w:val="32"/>
        </w:rPr>
      </w:pPr>
      <w:proofErr w:type="gramStart"/>
      <w:r w:rsidRPr="007F0954">
        <w:rPr>
          <w:b/>
          <w:sz w:val="32"/>
        </w:rPr>
        <w:t>what</w:t>
      </w:r>
      <w:proofErr w:type="gramEnd"/>
      <w:r w:rsidRPr="007F0954">
        <w:rPr>
          <w:b/>
          <w:sz w:val="32"/>
        </w:rPr>
        <w:t xml:space="preserve"> issues still exist </w:t>
      </w:r>
    </w:p>
    <w:p w14:paraId="23BDFDA8" w14:textId="77777777" w:rsidR="00321E16" w:rsidRDefault="00321E16" w:rsidP="00321E16">
      <w:pPr>
        <w:rPr>
          <w:b/>
          <w:sz w:val="32"/>
        </w:rPr>
      </w:pPr>
    </w:p>
    <w:p w14:paraId="4AB8E3A8" w14:textId="7FFEE661" w:rsidR="00321E16" w:rsidRDefault="00321E16" w:rsidP="00321E16">
      <w:pPr>
        <w:rPr>
          <w:sz w:val="32"/>
        </w:rPr>
      </w:pPr>
      <w:r>
        <w:rPr>
          <w:sz w:val="32"/>
        </w:rPr>
        <w:t xml:space="preserve">What is at stake now? Let’s focus on </w:t>
      </w:r>
      <w:r w:rsidR="00B96DE3">
        <w:rPr>
          <w:sz w:val="32"/>
        </w:rPr>
        <w:t xml:space="preserve">3 points </w:t>
      </w:r>
    </w:p>
    <w:p w14:paraId="78FF94DD" w14:textId="77777777" w:rsidR="00B96DE3" w:rsidRDefault="00B96DE3" w:rsidP="00321E16">
      <w:pPr>
        <w:rPr>
          <w:sz w:val="32"/>
        </w:rPr>
      </w:pPr>
    </w:p>
    <w:p w14:paraId="70D9206E" w14:textId="43EC91CA" w:rsidR="00B96DE3" w:rsidRPr="00EA1AA8" w:rsidRDefault="00B96DE3" w:rsidP="00EA1AA8">
      <w:pPr>
        <w:pStyle w:val="Paragrafoelenco"/>
        <w:numPr>
          <w:ilvl w:val="0"/>
          <w:numId w:val="6"/>
        </w:numPr>
        <w:rPr>
          <w:sz w:val="32"/>
        </w:rPr>
      </w:pPr>
      <w:r w:rsidRPr="00EA1AA8">
        <w:rPr>
          <w:sz w:val="32"/>
        </w:rPr>
        <w:t xml:space="preserve">Final exams. We had recently last week a special webinar on this subject to look into different approaches to final exams. In most countries final exams have been remodeled to take into account the changes introduced in the last quarter as well as the social distancing measures preventing consolidated practices. Several countries are moving to online assessment and have prepared both platforms as well as legislation to support </w:t>
      </w:r>
      <w:proofErr w:type="gramStart"/>
      <w:r w:rsidRPr="00EA1AA8">
        <w:rPr>
          <w:sz w:val="32"/>
        </w:rPr>
        <w:t>this steps</w:t>
      </w:r>
      <w:proofErr w:type="gramEnd"/>
      <w:r w:rsidRPr="00EA1AA8">
        <w:rPr>
          <w:sz w:val="32"/>
        </w:rPr>
        <w:t xml:space="preserve">. Other countries are instead going for solutions of </w:t>
      </w:r>
      <w:proofErr w:type="gramStart"/>
      <w:r w:rsidRPr="00EA1AA8">
        <w:rPr>
          <w:sz w:val="32"/>
        </w:rPr>
        <w:t>presence based</w:t>
      </w:r>
      <w:proofErr w:type="gramEnd"/>
      <w:r w:rsidRPr="00EA1AA8">
        <w:rPr>
          <w:sz w:val="32"/>
        </w:rPr>
        <w:t xml:space="preserve"> exams under controlled social distancing measures. Finally some countries are waiving either some parts of the exams, or postponing them. It seems that solutions are many but there is one common </w:t>
      </w:r>
      <w:proofErr w:type="gramStart"/>
      <w:r w:rsidRPr="00EA1AA8">
        <w:rPr>
          <w:sz w:val="32"/>
        </w:rPr>
        <w:t>element which</w:t>
      </w:r>
      <w:proofErr w:type="gramEnd"/>
      <w:r w:rsidRPr="00EA1AA8">
        <w:rPr>
          <w:sz w:val="32"/>
        </w:rPr>
        <w:t xml:space="preserve"> is to use more project works and past performance of students to complete assessment criteria, as compared to the value of the final exams itself. In most countries requirements linked to work</w:t>
      </w:r>
      <w:r w:rsidR="00EA1AA8" w:rsidRPr="00EA1AA8">
        <w:rPr>
          <w:sz w:val="32"/>
        </w:rPr>
        <w:t xml:space="preserve"> based learning have been waved. </w:t>
      </w:r>
    </w:p>
    <w:p w14:paraId="4678399A" w14:textId="78E5BD14" w:rsidR="00531E26" w:rsidRDefault="00EA1AA8" w:rsidP="00531E26">
      <w:pPr>
        <w:pStyle w:val="Paragrafoelenco"/>
        <w:numPr>
          <w:ilvl w:val="0"/>
          <w:numId w:val="6"/>
        </w:numPr>
        <w:rPr>
          <w:sz w:val="32"/>
        </w:rPr>
      </w:pPr>
      <w:r>
        <w:rPr>
          <w:sz w:val="32"/>
        </w:rPr>
        <w:t xml:space="preserve">The next school year. In most countries preparation is already ongoing to prepare the next year, including managing </w:t>
      </w:r>
      <w:proofErr w:type="gramStart"/>
      <w:r>
        <w:rPr>
          <w:sz w:val="32"/>
        </w:rPr>
        <w:t>enrollment which</w:t>
      </w:r>
      <w:proofErr w:type="gramEnd"/>
      <w:r>
        <w:rPr>
          <w:sz w:val="32"/>
        </w:rPr>
        <w:t xml:space="preserve"> in most cases has been moved to online applications. Funds have been allocated during the emergency principally to address the construction of online resources and training for supporting teachers and trainers, but</w:t>
      </w:r>
      <w:r w:rsidR="00531E26">
        <w:rPr>
          <w:sz w:val="32"/>
        </w:rPr>
        <w:t xml:space="preserve"> also to buy equipment for students in needs. This has been done through public funds, but also as I mentioned before, through partnerships with the private sector as well as using virtuous circular economy proposals such as donations of unused equipment which could be donated to students and people in need. This has worked in Belgium, Italy for example, but also in Bosnia Herzegovina, </w:t>
      </w:r>
      <w:proofErr w:type="spellStart"/>
      <w:r w:rsidR="00531E26">
        <w:rPr>
          <w:sz w:val="32"/>
        </w:rPr>
        <w:t>Kazkahstan</w:t>
      </w:r>
      <w:proofErr w:type="spellEnd"/>
      <w:r w:rsidR="00531E26">
        <w:rPr>
          <w:sz w:val="32"/>
        </w:rPr>
        <w:t xml:space="preserve"> just to mention a few cases. Right now governments are instead confronted with two issues on which they are allocating funding: the refurbishment of schools in view of maintaining social distancing, and the sustainability of equipment and platforms that need to be kept functioning, updated and even improved. We can say that for long </w:t>
      </w:r>
      <w:proofErr w:type="gramStart"/>
      <w:r w:rsidR="00531E26">
        <w:rPr>
          <w:sz w:val="32"/>
        </w:rPr>
        <w:t>times</w:t>
      </w:r>
      <w:proofErr w:type="gramEnd"/>
      <w:r w:rsidR="00531E26">
        <w:rPr>
          <w:sz w:val="32"/>
        </w:rPr>
        <w:t xml:space="preserve"> education and training systems have not received such attention from governments in terms of investments. </w:t>
      </w:r>
    </w:p>
    <w:p w14:paraId="3FC80E9F" w14:textId="77777777" w:rsidR="00531E26" w:rsidRPr="00531E26" w:rsidRDefault="00531E26" w:rsidP="00531E26">
      <w:pPr>
        <w:pStyle w:val="Paragrafoelenco"/>
        <w:rPr>
          <w:sz w:val="32"/>
        </w:rPr>
      </w:pPr>
    </w:p>
    <w:p w14:paraId="65DCE891" w14:textId="77777777" w:rsidR="008444CA" w:rsidRDefault="008444CA" w:rsidP="008444CA">
      <w:pPr>
        <w:pStyle w:val="Paragrafoelenco"/>
        <w:numPr>
          <w:ilvl w:val="0"/>
          <w:numId w:val="4"/>
        </w:numPr>
        <w:rPr>
          <w:b/>
          <w:sz w:val="32"/>
        </w:rPr>
      </w:pPr>
      <w:proofErr w:type="gramStart"/>
      <w:r w:rsidRPr="007F0954">
        <w:rPr>
          <w:b/>
          <w:sz w:val="32"/>
        </w:rPr>
        <w:t>what</w:t>
      </w:r>
      <w:proofErr w:type="gramEnd"/>
      <w:r w:rsidRPr="007F0954">
        <w:rPr>
          <w:b/>
          <w:sz w:val="32"/>
        </w:rPr>
        <w:t xml:space="preserve"> good practices </w:t>
      </w:r>
    </w:p>
    <w:p w14:paraId="2093A7DF" w14:textId="77777777" w:rsidR="00531E26" w:rsidRDefault="00531E26" w:rsidP="00531E26">
      <w:pPr>
        <w:ind w:left="360"/>
        <w:rPr>
          <w:b/>
          <w:sz w:val="32"/>
        </w:rPr>
      </w:pPr>
    </w:p>
    <w:p w14:paraId="69383DB5" w14:textId="1133E054" w:rsidR="00531E26" w:rsidRDefault="00531E26" w:rsidP="00531E26">
      <w:pPr>
        <w:ind w:left="360"/>
        <w:rPr>
          <w:sz w:val="32"/>
        </w:rPr>
      </w:pPr>
      <w:r>
        <w:rPr>
          <w:sz w:val="32"/>
        </w:rPr>
        <w:t xml:space="preserve">Many good practices exist and would be interesting to explore, I would refer you to our mapping report and open space to explore them. </w:t>
      </w:r>
    </w:p>
    <w:p w14:paraId="2DA43FE4" w14:textId="0E31A978" w:rsidR="00531E26" w:rsidRDefault="00531E26" w:rsidP="00531E26">
      <w:pPr>
        <w:ind w:left="360"/>
        <w:rPr>
          <w:sz w:val="32"/>
        </w:rPr>
      </w:pPr>
      <w:proofErr w:type="gramStart"/>
      <w:r>
        <w:rPr>
          <w:sz w:val="32"/>
        </w:rPr>
        <w:t>One which I want to mention specifically</w:t>
      </w:r>
      <w:proofErr w:type="gramEnd"/>
      <w:r>
        <w:rPr>
          <w:sz w:val="32"/>
        </w:rPr>
        <w:t xml:space="preserve"> is the continuation of career guidance services as well as emotional support to students. </w:t>
      </w:r>
    </w:p>
    <w:p w14:paraId="6BE8A611" w14:textId="77777777" w:rsidR="00531E26" w:rsidRDefault="00531E26" w:rsidP="00531E26">
      <w:pPr>
        <w:ind w:left="360"/>
        <w:rPr>
          <w:sz w:val="32"/>
        </w:rPr>
      </w:pPr>
    </w:p>
    <w:p w14:paraId="129F658F" w14:textId="77777777" w:rsidR="00531E26" w:rsidRPr="00531E26" w:rsidRDefault="00531E26" w:rsidP="00531E26">
      <w:pPr>
        <w:spacing w:line="288" w:lineRule="auto"/>
        <w:rPr>
          <w:sz w:val="32"/>
        </w:rPr>
      </w:pPr>
      <w:r w:rsidRPr="00531E26">
        <w:rPr>
          <w:sz w:val="32"/>
        </w:rPr>
        <w:t xml:space="preserve">Turkey released </w:t>
      </w:r>
      <w:hyperlink r:id="rId13" w:history="1">
        <w:r w:rsidRPr="00531E26">
          <w:rPr>
            <w:sz w:val="32"/>
          </w:rPr>
          <w:t>three booklets</w:t>
        </w:r>
      </w:hyperlink>
      <w:r w:rsidRPr="00531E26">
        <w:rPr>
          <w:sz w:val="32"/>
        </w:rPr>
        <w:t xml:space="preserve"> to target the specific needs of young people, adults and parents, and put in place several initiatives to address special education, career guidance and psychological support. In Serbia, through the </w:t>
      </w:r>
      <w:hyperlink r:id="rId14" w:history="1">
        <w:r w:rsidRPr="00531E26">
          <w:rPr>
            <w:sz w:val="32"/>
          </w:rPr>
          <w:t>digital solidarity portal</w:t>
        </w:r>
      </w:hyperlink>
      <w:r w:rsidRPr="00531E26">
        <w:rPr>
          <w:sz w:val="32"/>
        </w:rPr>
        <w:t xml:space="preserve">, several services supporting guidance, psychological as well as coaching needs are offered. The recent note from </w:t>
      </w:r>
      <w:hyperlink r:id="rId15" w:history="1">
        <w:proofErr w:type="spellStart"/>
        <w:r w:rsidRPr="00531E26">
          <w:rPr>
            <w:sz w:val="32"/>
          </w:rPr>
          <w:t>Cedefop</w:t>
        </w:r>
        <w:proofErr w:type="spellEnd"/>
      </w:hyperlink>
      <w:r w:rsidRPr="00531E26">
        <w:rPr>
          <w:sz w:val="32"/>
        </w:rPr>
        <w:t xml:space="preserve"> on lifelong guidance response in the emergency provides useful references and examples of good practice.</w:t>
      </w:r>
    </w:p>
    <w:p w14:paraId="5737CC24" w14:textId="77777777" w:rsidR="00531E26" w:rsidRPr="00531E26" w:rsidRDefault="00531E26" w:rsidP="00531E26">
      <w:pPr>
        <w:ind w:left="360"/>
        <w:rPr>
          <w:sz w:val="32"/>
        </w:rPr>
      </w:pPr>
    </w:p>
    <w:p w14:paraId="66D2F577" w14:textId="77777777" w:rsidR="008444CA" w:rsidRPr="007F0954" w:rsidRDefault="008444CA" w:rsidP="008444CA">
      <w:pPr>
        <w:rPr>
          <w:b/>
          <w:sz w:val="32"/>
        </w:rPr>
      </w:pPr>
    </w:p>
    <w:p w14:paraId="461FBA8F" w14:textId="77777777" w:rsidR="008444CA" w:rsidRPr="007F0954" w:rsidRDefault="008444CA" w:rsidP="008444CA">
      <w:pPr>
        <w:pStyle w:val="Paragrafoelenco"/>
        <w:numPr>
          <w:ilvl w:val="0"/>
          <w:numId w:val="2"/>
        </w:numPr>
        <w:rPr>
          <w:b/>
          <w:sz w:val="32"/>
        </w:rPr>
      </w:pPr>
      <w:r w:rsidRPr="007F0954">
        <w:rPr>
          <w:b/>
          <w:sz w:val="32"/>
        </w:rPr>
        <w:t>What is at the moment at stake</w:t>
      </w:r>
      <w:r w:rsidR="00BD36C0" w:rsidRPr="007F0954">
        <w:rPr>
          <w:b/>
          <w:sz w:val="32"/>
        </w:rPr>
        <w:t xml:space="preserve">  (5 </w:t>
      </w:r>
      <w:proofErr w:type="gramStart"/>
      <w:r w:rsidR="00BD36C0" w:rsidRPr="007F0954">
        <w:rPr>
          <w:b/>
          <w:sz w:val="32"/>
        </w:rPr>
        <w:t>minutes )</w:t>
      </w:r>
      <w:proofErr w:type="gramEnd"/>
    </w:p>
    <w:p w14:paraId="4A44E21B" w14:textId="77777777" w:rsidR="008444CA" w:rsidRDefault="008444CA" w:rsidP="00531E26">
      <w:pPr>
        <w:rPr>
          <w:b/>
          <w:sz w:val="32"/>
        </w:rPr>
      </w:pPr>
    </w:p>
    <w:p w14:paraId="4BF104CD" w14:textId="77777777" w:rsidR="00531E26" w:rsidRPr="00531E26" w:rsidRDefault="00531E26" w:rsidP="00531E26">
      <w:pPr>
        <w:spacing w:before="20" w:after="60"/>
        <w:rPr>
          <w:sz w:val="32"/>
        </w:rPr>
      </w:pPr>
      <w:r w:rsidRPr="00531E26">
        <w:rPr>
          <w:sz w:val="32"/>
        </w:rPr>
        <w:t xml:space="preserve">The way countries reacted could very well remind us of the curve of change. From denial ‘this is not going to last long, just few days’, to shock and confusion where countries made decisions on how to prevent chaos in their systems, to a state of ‘letting go’ in particular for teachers and parents and all those involved in the challenge of making this work for the better, and finally picking it up to ‘searching for new ideas’ and getting a very high number of solutions and innovative practices in quick acceleration and delivery. Usually, when people get to this phase in their change curve, the next phase is ‘the new beginning’. Will this happen also to education and training systems? </w:t>
      </w:r>
    </w:p>
    <w:p w14:paraId="78521273" w14:textId="77777777" w:rsidR="00531E26" w:rsidRPr="00531E26" w:rsidRDefault="00531E26" w:rsidP="00531E26">
      <w:pPr>
        <w:spacing w:before="20" w:after="60"/>
        <w:rPr>
          <w:sz w:val="32"/>
        </w:rPr>
      </w:pPr>
      <w:r w:rsidRPr="00531E26">
        <w:rPr>
          <w:sz w:val="32"/>
        </w:rPr>
        <w:t xml:space="preserve">To know the answer to this question we need to consider three facts. </w:t>
      </w:r>
    </w:p>
    <w:p w14:paraId="7F9AB33E" w14:textId="77777777" w:rsidR="00531E26" w:rsidRPr="00531E26" w:rsidRDefault="00531E26" w:rsidP="00531E26">
      <w:pPr>
        <w:spacing w:before="20" w:after="60"/>
        <w:rPr>
          <w:sz w:val="32"/>
        </w:rPr>
      </w:pPr>
      <w:r w:rsidRPr="00531E26">
        <w:rPr>
          <w:sz w:val="32"/>
        </w:rPr>
        <w:t xml:space="preserve">Firstly, we need to consider how education transformed during this time of emergency. We observed a gain in terms of acceleration of training for teachers and trainers, but also for students and learners of all ages (and parents) and an acceleration of production of new learning and teaching material, tools and methods. We observed a gain in terms of collaboration among actors. Private sector operators getting involved in education not only in relation to the content of programs and certifications, but also to unite forces to find solutions, build platforms, offer connectivity as well as equipment to students and teachers as well as to families to manage both educational and work- related needs. </w:t>
      </w:r>
    </w:p>
    <w:p w14:paraId="6CDB6042" w14:textId="77777777" w:rsidR="00531E26" w:rsidRPr="00531E26" w:rsidRDefault="00531E26" w:rsidP="00531E26">
      <w:pPr>
        <w:spacing w:before="20" w:after="60"/>
        <w:rPr>
          <w:sz w:val="32"/>
        </w:rPr>
      </w:pPr>
      <w:r w:rsidRPr="00531E26">
        <w:rPr>
          <w:sz w:val="32"/>
        </w:rPr>
        <w:t xml:space="preserve">Secondly, we need to consider the challenge of unequal access and the almost complete suspension of practice-based training, apprenticeships, internships and other forms of work-based learning. This will put learning achievement at risk for millions of learners in the world and also place an enormous pressure on systems to catch up while new learners will need to take their place in </w:t>
      </w:r>
      <w:proofErr w:type="spellStart"/>
      <w:r w:rsidRPr="00531E26">
        <w:rPr>
          <w:sz w:val="32"/>
        </w:rPr>
        <w:t>programmes</w:t>
      </w:r>
      <w:proofErr w:type="spellEnd"/>
      <w:r w:rsidRPr="00531E26">
        <w:rPr>
          <w:sz w:val="32"/>
        </w:rPr>
        <w:t xml:space="preserve"> and classes. The emergency also showed us that equity is not to be set aside, on the contrary, that SDG4 and SDG8 are far from being achieved in a world that moves online and makes a higher use of digital and online services. All countries are confronted with unequal access to equipment and connectivity, difficulties for teachers and trainers to blend new modalities of teaching in their routine and the realization that, despite almost two decades of international debate on ICT in education, our learning is still for the most part not making the best use of what technology can offer to </w:t>
      </w:r>
      <w:proofErr w:type="spellStart"/>
      <w:r w:rsidRPr="00531E26">
        <w:rPr>
          <w:sz w:val="32"/>
        </w:rPr>
        <w:t>maximise</w:t>
      </w:r>
      <w:proofErr w:type="spellEnd"/>
      <w:r w:rsidRPr="00531E26">
        <w:rPr>
          <w:sz w:val="32"/>
        </w:rPr>
        <w:t xml:space="preserve"> the learning experience. </w:t>
      </w:r>
    </w:p>
    <w:p w14:paraId="3708C53B" w14:textId="77777777" w:rsidR="00531E26" w:rsidRPr="00531E26" w:rsidRDefault="00531E26" w:rsidP="00531E26">
      <w:pPr>
        <w:spacing w:before="20" w:after="60"/>
        <w:rPr>
          <w:sz w:val="32"/>
        </w:rPr>
      </w:pPr>
      <w:r w:rsidRPr="00531E26">
        <w:rPr>
          <w:sz w:val="32"/>
        </w:rPr>
        <w:t xml:space="preserve">Thirdly, we need to consider how stakeholders involved in the learning and training provision have reacted to the new environment. On the one hand, we have seen many cases of poor use of distance education, with attempts of simply transferring school-based teaching models online. Whilst this approach can ensure some continuity for learning based on content and notion delivery, it fails in delivering on competence-based development. In many cases the crisis has thus shown that in spite of growing awareness and debates on competence-based approaches, the knee-jerk reaction of most education systems is still conservative and focused on delivering lessons. On the other hand, some countries, in particular those with some experience in piloting digital agendas, have been better at putting at the </w:t>
      </w:r>
      <w:proofErr w:type="spellStart"/>
      <w:r w:rsidRPr="00531E26">
        <w:rPr>
          <w:sz w:val="32"/>
        </w:rPr>
        <w:t>centre</w:t>
      </w:r>
      <w:proofErr w:type="spellEnd"/>
      <w:r w:rsidRPr="00531E26">
        <w:rPr>
          <w:sz w:val="32"/>
        </w:rPr>
        <w:t xml:space="preserve"> of their approach the key challenge: how to support learners in their learning process through options available remotely, rather than focusing merely on how to deliver the teaching through other means.</w:t>
      </w:r>
    </w:p>
    <w:p w14:paraId="010F886A" w14:textId="77777777" w:rsidR="00531E26" w:rsidRPr="00531E26" w:rsidRDefault="00531E26" w:rsidP="00531E26">
      <w:pPr>
        <w:rPr>
          <w:sz w:val="32"/>
        </w:rPr>
      </w:pPr>
    </w:p>
    <w:p w14:paraId="0807E8AF" w14:textId="77777777" w:rsidR="00531E26" w:rsidRPr="007F0954" w:rsidRDefault="00531E26" w:rsidP="008444CA">
      <w:pPr>
        <w:pStyle w:val="Paragrafoelenco"/>
        <w:ind w:left="1080"/>
        <w:rPr>
          <w:b/>
          <w:sz w:val="32"/>
        </w:rPr>
      </w:pPr>
    </w:p>
    <w:p w14:paraId="4FA2FDB3" w14:textId="77777777" w:rsidR="008444CA" w:rsidRPr="007F0954" w:rsidRDefault="008444CA" w:rsidP="008444CA">
      <w:pPr>
        <w:pStyle w:val="Paragrafoelenco"/>
        <w:numPr>
          <w:ilvl w:val="0"/>
          <w:numId w:val="2"/>
        </w:numPr>
        <w:rPr>
          <w:b/>
          <w:sz w:val="32"/>
        </w:rPr>
      </w:pPr>
      <w:r w:rsidRPr="007F0954">
        <w:rPr>
          <w:b/>
          <w:sz w:val="32"/>
        </w:rPr>
        <w:t xml:space="preserve">What opportunities for the Future </w:t>
      </w:r>
      <w:r w:rsidR="00BD36C0" w:rsidRPr="007F0954">
        <w:rPr>
          <w:b/>
          <w:sz w:val="32"/>
        </w:rPr>
        <w:t xml:space="preserve"> (5 </w:t>
      </w:r>
      <w:proofErr w:type="gramStart"/>
      <w:r w:rsidR="00BD36C0" w:rsidRPr="007F0954">
        <w:rPr>
          <w:b/>
          <w:sz w:val="32"/>
        </w:rPr>
        <w:t>minutes )</w:t>
      </w:r>
      <w:proofErr w:type="gramEnd"/>
    </w:p>
    <w:p w14:paraId="676E1643" w14:textId="77777777" w:rsidR="00361EBD" w:rsidRPr="00361EBD" w:rsidRDefault="00361EBD" w:rsidP="00361EBD">
      <w:pPr>
        <w:spacing w:before="20" w:after="60"/>
        <w:rPr>
          <w:sz w:val="32"/>
        </w:rPr>
      </w:pPr>
      <w:r w:rsidRPr="00361EBD">
        <w:rPr>
          <w:sz w:val="32"/>
        </w:rPr>
        <w:t>Four elements have been important in addressing the emergency:</w:t>
      </w:r>
    </w:p>
    <w:p w14:paraId="05590373" w14:textId="77777777" w:rsidR="00361EBD" w:rsidRPr="00361EBD" w:rsidRDefault="00361EBD" w:rsidP="00361EBD">
      <w:pPr>
        <w:pStyle w:val="Paragrafoelenco"/>
        <w:spacing w:before="20" w:after="60"/>
        <w:ind w:left="1080"/>
        <w:rPr>
          <w:sz w:val="32"/>
        </w:rPr>
      </w:pPr>
      <w:r w:rsidRPr="00361EBD">
        <w:rPr>
          <w:sz w:val="32"/>
        </w:rPr>
        <w:t>1. Clear indications by central authorities and a single source of information;</w:t>
      </w:r>
    </w:p>
    <w:p w14:paraId="42E616F6" w14:textId="77777777" w:rsidR="00361EBD" w:rsidRPr="00361EBD" w:rsidRDefault="00361EBD" w:rsidP="00361EBD">
      <w:pPr>
        <w:pStyle w:val="Paragrafoelenco"/>
        <w:spacing w:before="20" w:after="60"/>
        <w:ind w:left="1080"/>
        <w:rPr>
          <w:sz w:val="32"/>
        </w:rPr>
      </w:pPr>
      <w:r w:rsidRPr="00361EBD">
        <w:rPr>
          <w:sz w:val="32"/>
        </w:rPr>
        <w:t>2. Setting up digital platforms and supporting teachers and trainers in using them, both centrally and at provider level, including peer support</w:t>
      </w:r>
      <w:proofErr w:type="gramStart"/>
      <w:r w:rsidRPr="00361EBD">
        <w:rPr>
          <w:sz w:val="32"/>
        </w:rPr>
        <w:t>;</w:t>
      </w:r>
      <w:proofErr w:type="gramEnd"/>
    </w:p>
    <w:p w14:paraId="100BC073" w14:textId="77777777" w:rsidR="00361EBD" w:rsidRPr="00361EBD" w:rsidRDefault="00361EBD" w:rsidP="00361EBD">
      <w:pPr>
        <w:pStyle w:val="Paragrafoelenco"/>
        <w:spacing w:before="20" w:after="60"/>
        <w:ind w:left="1080"/>
        <w:rPr>
          <w:sz w:val="32"/>
        </w:rPr>
      </w:pPr>
      <w:r w:rsidRPr="00361EBD">
        <w:rPr>
          <w:sz w:val="32"/>
        </w:rPr>
        <w:t xml:space="preserve">3. Cooperation with the private sector and civil society </w:t>
      </w:r>
      <w:proofErr w:type="spellStart"/>
      <w:proofErr w:type="gramStart"/>
      <w:r w:rsidRPr="00361EBD">
        <w:rPr>
          <w:sz w:val="32"/>
        </w:rPr>
        <w:t>organisations</w:t>
      </w:r>
      <w:proofErr w:type="spellEnd"/>
      <w:proofErr w:type="gramEnd"/>
      <w:r w:rsidRPr="00361EBD">
        <w:rPr>
          <w:sz w:val="32"/>
        </w:rPr>
        <w:t xml:space="preserve"> to </w:t>
      </w:r>
      <w:proofErr w:type="spellStart"/>
      <w:r w:rsidRPr="00361EBD">
        <w:rPr>
          <w:sz w:val="32"/>
        </w:rPr>
        <w:t>maximise</w:t>
      </w:r>
      <w:proofErr w:type="spellEnd"/>
      <w:r w:rsidRPr="00361EBD">
        <w:rPr>
          <w:sz w:val="32"/>
        </w:rPr>
        <w:t xml:space="preserve"> the use of pilot initiatives, as well as public-private partnerships to address access to equipment and connectivity for both students and teachers;</w:t>
      </w:r>
    </w:p>
    <w:p w14:paraId="2DE2B087" w14:textId="77777777" w:rsidR="00361EBD" w:rsidRDefault="00361EBD" w:rsidP="00361EBD">
      <w:pPr>
        <w:pStyle w:val="Paragrafoelenco"/>
        <w:spacing w:before="20" w:after="60"/>
        <w:ind w:left="1080"/>
        <w:rPr>
          <w:sz w:val="32"/>
        </w:rPr>
      </w:pPr>
      <w:r w:rsidRPr="00361EBD">
        <w:rPr>
          <w:sz w:val="32"/>
        </w:rPr>
        <w:t>4. Monitoring and feedback both at provider and system level to adjust measures and inform future planning.</w:t>
      </w:r>
    </w:p>
    <w:p w14:paraId="4F1F148D" w14:textId="77777777" w:rsidR="00361EBD" w:rsidRDefault="00361EBD" w:rsidP="00361EBD">
      <w:pPr>
        <w:pStyle w:val="Paragrafoelenco"/>
        <w:spacing w:before="20" w:after="60"/>
        <w:ind w:left="1080"/>
        <w:rPr>
          <w:sz w:val="32"/>
        </w:rPr>
      </w:pPr>
    </w:p>
    <w:p w14:paraId="7D1F2E23" w14:textId="77777777" w:rsidR="00361EBD" w:rsidRPr="00361EBD" w:rsidRDefault="00361EBD" w:rsidP="00361EBD">
      <w:pPr>
        <w:spacing w:before="20" w:after="60"/>
        <w:rPr>
          <w:sz w:val="32"/>
        </w:rPr>
      </w:pPr>
      <w:r w:rsidRPr="00361EBD">
        <w:rPr>
          <w:sz w:val="32"/>
        </w:rPr>
        <w:t xml:space="preserve">All countries show the need and willingness to </w:t>
      </w:r>
      <w:proofErr w:type="spellStart"/>
      <w:r w:rsidRPr="00361EBD">
        <w:rPr>
          <w:sz w:val="32"/>
        </w:rPr>
        <w:t>capitalise</w:t>
      </w:r>
      <w:proofErr w:type="spellEnd"/>
      <w:r w:rsidRPr="00361EBD">
        <w:rPr>
          <w:sz w:val="32"/>
        </w:rPr>
        <w:t xml:space="preserve"> on the efforts made as regards teacher involvement, digital materials produced and new teaching and learning methods. In this stage, there are three critical issues: </w:t>
      </w:r>
    </w:p>
    <w:p w14:paraId="303A0135" w14:textId="77777777" w:rsidR="00361EBD" w:rsidRPr="00361EBD" w:rsidRDefault="00361EBD" w:rsidP="00361EBD">
      <w:pPr>
        <w:spacing w:before="20" w:after="60"/>
        <w:rPr>
          <w:sz w:val="32"/>
        </w:rPr>
      </w:pPr>
      <w:r w:rsidRPr="00361EBD">
        <w:rPr>
          <w:sz w:val="32"/>
        </w:rPr>
        <w:t>1. Ensuring that scenarios on future education are developed, building on the lessons learned during the emergency, in particular collecting evidence in a transparent way and using it to inform policy choices and actions on future education and training;</w:t>
      </w:r>
    </w:p>
    <w:p w14:paraId="3C4D17E9" w14:textId="77777777" w:rsidR="00361EBD" w:rsidRPr="00361EBD" w:rsidRDefault="00361EBD" w:rsidP="00361EBD">
      <w:pPr>
        <w:spacing w:before="20" w:after="60"/>
        <w:rPr>
          <w:sz w:val="32"/>
        </w:rPr>
      </w:pPr>
      <w:r w:rsidRPr="00361EBD">
        <w:rPr>
          <w:sz w:val="32"/>
        </w:rPr>
        <w:t>2. Focusing on the sustainability of actions and measures adopted, including the maintenance of equipment and updating of portals and materials produced, and the continued commitment to ensuring accessibility and coverage for all students and teachers</w:t>
      </w:r>
      <w:proofErr w:type="gramStart"/>
      <w:r w:rsidRPr="00361EBD">
        <w:rPr>
          <w:sz w:val="32"/>
        </w:rPr>
        <w:t>;</w:t>
      </w:r>
      <w:proofErr w:type="gramEnd"/>
    </w:p>
    <w:p w14:paraId="749B0E52" w14:textId="77777777" w:rsidR="00361EBD" w:rsidRPr="00361EBD" w:rsidRDefault="00361EBD" w:rsidP="00361EBD">
      <w:pPr>
        <w:spacing w:before="20" w:after="60"/>
        <w:rPr>
          <w:sz w:val="32"/>
        </w:rPr>
      </w:pPr>
      <w:r w:rsidRPr="00361EBD">
        <w:rPr>
          <w:sz w:val="32"/>
        </w:rPr>
        <w:t>3. Addressing the shortcomings of education and training systems highlighted by the crisis, in particular the question of equity and access, the need to strengthen competence-based learning, the specificity of practice-based learning.</w:t>
      </w:r>
    </w:p>
    <w:p w14:paraId="7B816755" w14:textId="77777777" w:rsidR="00361EBD" w:rsidRPr="00361EBD" w:rsidRDefault="00361EBD" w:rsidP="00361EBD">
      <w:pPr>
        <w:spacing w:before="20" w:after="60"/>
        <w:rPr>
          <w:sz w:val="32"/>
        </w:rPr>
      </w:pPr>
    </w:p>
    <w:p w14:paraId="2E661859" w14:textId="77777777" w:rsidR="00361EBD" w:rsidRPr="00361EBD" w:rsidRDefault="00361EBD" w:rsidP="00361EBD">
      <w:pPr>
        <w:spacing w:before="20" w:after="60"/>
        <w:rPr>
          <w:sz w:val="32"/>
        </w:rPr>
      </w:pPr>
      <w:r w:rsidRPr="00361EBD">
        <w:rPr>
          <w:sz w:val="32"/>
        </w:rPr>
        <w:t>If COVID-19 will actually be the trigger to transformation will depend on these three critical issues. Re-establishing international cooperation, including crowdsourcing and sharing of resources could speed up and support this transformation.</w:t>
      </w:r>
    </w:p>
    <w:p w14:paraId="766433AB" w14:textId="77777777" w:rsidR="00361EBD" w:rsidRPr="00361EBD" w:rsidRDefault="00361EBD" w:rsidP="00361EBD">
      <w:pPr>
        <w:pStyle w:val="Paragrafoelenco"/>
        <w:spacing w:before="20" w:after="60"/>
        <w:ind w:left="1080"/>
        <w:rPr>
          <w:sz w:val="32"/>
        </w:rPr>
      </w:pPr>
    </w:p>
    <w:p w14:paraId="3AEB9857" w14:textId="77777777" w:rsidR="008444CA" w:rsidRPr="007F0954" w:rsidRDefault="008444CA" w:rsidP="008444CA">
      <w:pPr>
        <w:rPr>
          <w:b/>
          <w:sz w:val="32"/>
        </w:rPr>
      </w:pPr>
    </w:p>
    <w:p w14:paraId="7B40130D" w14:textId="77777777" w:rsidR="008444CA" w:rsidRPr="007F0954" w:rsidRDefault="008444CA" w:rsidP="008444CA">
      <w:pPr>
        <w:pStyle w:val="Paragrafoelenco"/>
        <w:numPr>
          <w:ilvl w:val="0"/>
          <w:numId w:val="2"/>
        </w:numPr>
        <w:rPr>
          <w:b/>
          <w:sz w:val="32"/>
        </w:rPr>
      </w:pPr>
      <w:r w:rsidRPr="007F0954">
        <w:rPr>
          <w:b/>
          <w:sz w:val="32"/>
        </w:rPr>
        <w:t xml:space="preserve">What ETF will do in the coming months to support countries in their work </w:t>
      </w:r>
      <w:r w:rsidR="00BD36C0" w:rsidRPr="007F0954">
        <w:rPr>
          <w:b/>
          <w:sz w:val="32"/>
        </w:rPr>
        <w:t xml:space="preserve"> (3 minutes)</w:t>
      </w:r>
    </w:p>
    <w:p w14:paraId="6427C492" w14:textId="77777777" w:rsidR="008444CA" w:rsidRDefault="008444CA" w:rsidP="008444CA"/>
    <w:p w14:paraId="64ACEFC6" w14:textId="77777777" w:rsidR="008444CA" w:rsidRDefault="008444CA" w:rsidP="008444CA"/>
    <w:p w14:paraId="59777DDB" w14:textId="14EC4844" w:rsidR="008444CA" w:rsidRPr="00C00A8C" w:rsidRDefault="00C00A8C" w:rsidP="008444CA">
      <w:pPr>
        <w:rPr>
          <w:sz w:val="32"/>
        </w:rPr>
      </w:pPr>
      <w:r w:rsidRPr="00C00A8C">
        <w:rPr>
          <w:sz w:val="32"/>
        </w:rPr>
        <w:t xml:space="preserve">As ETF we will continue supporting countries in building on the experience of these months and integrating lessons in the system. Furthermore we will focus on vulnerable groups and active labor market policies as well as skills development for enterprises. </w:t>
      </w:r>
    </w:p>
    <w:p w14:paraId="145B7D8D" w14:textId="13B9BE66" w:rsidR="00C00A8C" w:rsidRDefault="00C00A8C" w:rsidP="008444CA">
      <w:r w:rsidRPr="00C00A8C">
        <w:rPr>
          <w:sz w:val="32"/>
        </w:rPr>
        <w:t xml:space="preserve">We have several </w:t>
      </w:r>
      <w:proofErr w:type="gramStart"/>
      <w:r w:rsidRPr="00C00A8C">
        <w:rPr>
          <w:sz w:val="32"/>
        </w:rPr>
        <w:t>surveys which are running now in cooperation with ILO and UNESCO</w:t>
      </w:r>
      <w:proofErr w:type="gramEnd"/>
      <w:r w:rsidRPr="00C00A8C">
        <w:rPr>
          <w:sz w:val="32"/>
        </w:rPr>
        <w:t xml:space="preserve"> and from this evidence several other initiatives will take place. It is important to keep the international exchange and peer learning high on the agenda and consider this as part of the support to make education and training systems more resilient, agile and future oriented</w:t>
      </w:r>
      <w:r>
        <w:t xml:space="preserve">. </w:t>
      </w:r>
      <w:bookmarkStart w:id="0" w:name="_GoBack"/>
      <w:bookmarkEnd w:id="0"/>
    </w:p>
    <w:sectPr w:rsidR="00C00A8C" w:rsidSect="005E6FFA">
      <w:pgSz w:w="11900" w:h="16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A3367"/>
    <w:multiLevelType w:val="hybridMultilevel"/>
    <w:tmpl w:val="8E2801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5A326A4"/>
    <w:multiLevelType w:val="hybridMultilevel"/>
    <w:tmpl w:val="E6166B94"/>
    <w:lvl w:ilvl="0" w:tplc="05A2828E">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44A65DE7"/>
    <w:multiLevelType w:val="hybridMultilevel"/>
    <w:tmpl w:val="C762B3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C2618E8"/>
    <w:multiLevelType w:val="hybridMultilevel"/>
    <w:tmpl w:val="4442009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5A0092D"/>
    <w:multiLevelType w:val="hybridMultilevel"/>
    <w:tmpl w:val="4C861F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5A70ADE"/>
    <w:multiLevelType w:val="hybridMultilevel"/>
    <w:tmpl w:val="BE56753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CA"/>
    <w:rsid w:val="001028E4"/>
    <w:rsid w:val="00321E16"/>
    <w:rsid w:val="00361EBD"/>
    <w:rsid w:val="004802E7"/>
    <w:rsid w:val="00531E26"/>
    <w:rsid w:val="005839E3"/>
    <w:rsid w:val="005E6FFA"/>
    <w:rsid w:val="007D2C44"/>
    <w:rsid w:val="007F0954"/>
    <w:rsid w:val="008444CA"/>
    <w:rsid w:val="00AD6658"/>
    <w:rsid w:val="00B96DE3"/>
    <w:rsid w:val="00BD36C0"/>
    <w:rsid w:val="00C00A8C"/>
    <w:rsid w:val="00C15939"/>
    <w:rsid w:val="00CB7C2E"/>
    <w:rsid w:val="00CD134F"/>
    <w:rsid w:val="00E561DB"/>
    <w:rsid w:val="00E571A8"/>
    <w:rsid w:val="00EA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3470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44CA"/>
    <w:pPr>
      <w:ind w:left="720"/>
      <w:contextualSpacing/>
    </w:pPr>
  </w:style>
  <w:style w:type="character" w:styleId="Collegamentoipertestuale">
    <w:name w:val="Hyperlink"/>
    <w:basedOn w:val="Caratterepredefinitoparagrafo"/>
    <w:uiPriority w:val="99"/>
    <w:unhideWhenUsed/>
    <w:rsid w:val="00AD6658"/>
    <w:rPr>
      <w:color w:val="0000FF" w:themeColor="hyperlink"/>
      <w:u w:val="single"/>
    </w:rPr>
  </w:style>
  <w:style w:type="character" w:customStyle="1" w:styleId="apple-converted-space">
    <w:name w:val="apple-converted-space"/>
    <w:basedOn w:val="Caratterepredefinitoparagrafo"/>
    <w:rsid w:val="00321E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44CA"/>
    <w:pPr>
      <w:ind w:left="720"/>
      <w:contextualSpacing/>
    </w:pPr>
  </w:style>
  <w:style w:type="character" w:styleId="Collegamentoipertestuale">
    <w:name w:val="Hyperlink"/>
    <w:basedOn w:val="Caratterepredefinitoparagrafo"/>
    <w:uiPriority w:val="99"/>
    <w:unhideWhenUsed/>
    <w:rsid w:val="00AD6658"/>
    <w:rPr>
      <w:color w:val="0000FF" w:themeColor="hyperlink"/>
      <w:u w:val="single"/>
    </w:rPr>
  </w:style>
  <w:style w:type="character" w:customStyle="1" w:styleId="apple-converted-space">
    <w:name w:val="apple-converted-space"/>
    <w:basedOn w:val="Caratterepredefinitoparagrafo"/>
    <w:rsid w:val="0032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0404">
      <w:bodyDiv w:val="1"/>
      <w:marLeft w:val="0"/>
      <w:marRight w:val="0"/>
      <w:marTop w:val="0"/>
      <w:marBottom w:val="0"/>
      <w:divBdr>
        <w:top w:val="none" w:sz="0" w:space="0" w:color="auto"/>
        <w:left w:val="none" w:sz="0" w:space="0" w:color="auto"/>
        <w:bottom w:val="none" w:sz="0" w:space="0" w:color="auto"/>
        <w:right w:val="none" w:sz="0" w:space="0" w:color="auto"/>
      </w:divBdr>
    </w:div>
    <w:div w:id="188830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onreality.com/eon-reality-ubt-kosovo-avr-center/" TargetMode="External"/><Relationship Id="rId12" Type="http://schemas.openxmlformats.org/officeDocument/2006/relationships/hyperlink" Target="http://nastava.asoo.hr/" TargetMode="External"/><Relationship Id="rId13" Type="http://schemas.openxmlformats.org/officeDocument/2006/relationships/hyperlink" Target="http://www.meb.gov.tr/koronavirus-travmasina-karsi-psikososyal-destek-rehberleri/haber/20605/tr" TargetMode="External"/><Relationship Id="rId14" Type="http://schemas.openxmlformats.org/officeDocument/2006/relationships/hyperlink" Target="https://www.digitalnasolidarnost.gov.rs/" TargetMode="External"/><Relationship Id="rId15" Type="http://schemas.openxmlformats.org/officeDocument/2006/relationships/hyperlink" Target="https://www.cedefop.europa.eu/files/2020_04_28_llg_and_pandemic_cnet_b.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ba.gov.tr/" TargetMode="External"/><Relationship Id="rId7" Type="http://schemas.openxmlformats.org/officeDocument/2006/relationships/hyperlink" Target="https://mojaskola.rtsplaneta.rs." TargetMode="External"/><Relationship Id="rId8" Type="http://schemas.openxmlformats.org/officeDocument/2006/relationships/hyperlink" Target="http://www.academi.al" TargetMode="External"/><Relationship Id="rId9" Type="http://schemas.openxmlformats.org/officeDocument/2006/relationships/hyperlink" Target="file:///C:\Users\joanstey\Desktop\Moodle.yesforkosovo.org" TargetMode="External"/><Relationship Id="rId10" Type="http://schemas.openxmlformats.org/officeDocument/2006/relationships/hyperlink" Target="https://emesimi.rks-gov.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10</Pages>
  <Words>3293</Words>
  <Characters>17490</Characters>
  <Application>Microsoft Macintosh Word</Application>
  <DocSecurity>0</DocSecurity>
  <Lines>282</Lines>
  <Paragraphs>72</Paragraphs>
  <ScaleCrop>false</ScaleCrop>
  <Company/>
  <LinksUpToDate>false</LinksUpToDate>
  <CharactersWithSpaces>20711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Prina</dc:creator>
  <cp:keywords/>
  <dc:description/>
  <cp:lastModifiedBy>Manuela Prina</cp:lastModifiedBy>
  <cp:revision>18</cp:revision>
  <dcterms:created xsi:type="dcterms:W3CDTF">2020-05-15T14:29:00Z</dcterms:created>
  <dcterms:modified xsi:type="dcterms:W3CDTF">2020-05-20T06:43:00Z</dcterms:modified>
</cp:coreProperties>
</file>