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5"/>
        <w:tblW w:w="0" w:type="auto"/>
        <w:tblLook w:val="04A0" w:firstRow="1" w:lastRow="0" w:firstColumn="1" w:lastColumn="0" w:noHBand="0" w:noVBand="1"/>
      </w:tblPr>
      <w:tblGrid>
        <w:gridCol w:w="1413"/>
        <w:gridCol w:w="6428"/>
        <w:gridCol w:w="6107"/>
      </w:tblGrid>
      <w:tr w:rsidR="00E94C9B" w:rsidRPr="003375B8" w:rsidTr="00816EF8">
        <w:tc>
          <w:tcPr>
            <w:tcW w:w="1413" w:type="dxa"/>
            <w:shd w:val="clear" w:color="auto" w:fill="D0CECE" w:themeFill="background2" w:themeFillShade="E6"/>
          </w:tcPr>
          <w:p w:rsidR="00E94C9B" w:rsidRPr="003375B8" w:rsidRDefault="00E94C9B" w:rsidP="00816EF8">
            <w:pPr>
              <w:jc w:val="center"/>
              <w:rPr>
                <w:rFonts w:ascii="Arial" w:hAnsi="Arial" w:cs="Arial"/>
                <w:b/>
                <w:sz w:val="20"/>
                <w:szCs w:val="20"/>
              </w:rPr>
            </w:pPr>
            <w:r w:rsidRPr="003375B8">
              <w:rPr>
                <w:rFonts w:ascii="Arial" w:hAnsi="Arial" w:cs="Arial"/>
                <w:b/>
                <w:sz w:val="20"/>
                <w:szCs w:val="20"/>
              </w:rPr>
              <w:t>ACTION</w:t>
            </w:r>
          </w:p>
          <w:p w:rsidR="00E94C9B" w:rsidRPr="003375B8" w:rsidRDefault="00E94C9B" w:rsidP="00816EF8">
            <w:pPr>
              <w:jc w:val="center"/>
              <w:rPr>
                <w:rFonts w:ascii="Arial" w:hAnsi="Arial" w:cs="Arial"/>
                <w:b/>
                <w:sz w:val="20"/>
                <w:szCs w:val="20"/>
              </w:rPr>
            </w:pPr>
          </w:p>
        </w:tc>
        <w:tc>
          <w:tcPr>
            <w:tcW w:w="6428" w:type="dxa"/>
            <w:shd w:val="clear" w:color="auto" w:fill="D0CECE" w:themeFill="background2" w:themeFillShade="E6"/>
          </w:tcPr>
          <w:p w:rsidR="00E94C9B" w:rsidRPr="003375B8" w:rsidRDefault="00E94C9B" w:rsidP="00816EF8">
            <w:pPr>
              <w:jc w:val="center"/>
              <w:rPr>
                <w:rFonts w:ascii="Arial" w:hAnsi="Arial" w:cs="Arial"/>
                <w:b/>
                <w:sz w:val="20"/>
                <w:szCs w:val="20"/>
              </w:rPr>
            </w:pPr>
            <w:r w:rsidRPr="003375B8">
              <w:rPr>
                <w:rFonts w:ascii="Arial" w:hAnsi="Arial" w:cs="Arial"/>
                <w:b/>
                <w:sz w:val="20"/>
                <w:szCs w:val="20"/>
              </w:rPr>
              <w:t>WHO SHOULD BE INVOLVED</w:t>
            </w:r>
          </w:p>
        </w:tc>
        <w:tc>
          <w:tcPr>
            <w:tcW w:w="0" w:type="auto"/>
            <w:shd w:val="clear" w:color="auto" w:fill="D0CECE" w:themeFill="background2" w:themeFillShade="E6"/>
          </w:tcPr>
          <w:p w:rsidR="00E94C9B" w:rsidRPr="003375B8" w:rsidRDefault="00E94C9B" w:rsidP="00816EF8">
            <w:pPr>
              <w:jc w:val="center"/>
              <w:rPr>
                <w:rFonts w:ascii="Arial" w:hAnsi="Arial" w:cs="Arial"/>
                <w:b/>
                <w:sz w:val="20"/>
                <w:szCs w:val="20"/>
              </w:rPr>
            </w:pPr>
            <w:r w:rsidRPr="003375B8">
              <w:rPr>
                <w:rFonts w:ascii="Arial" w:hAnsi="Arial" w:cs="Arial"/>
                <w:b/>
                <w:sz w:val="20"/>
                <w:szCs w:val="20"/>
              </w:rPr>
              <w:t>HOW THE PROJECT C</w:t>
            </w:r>
            <w:r w:rsidR="00053076">
              <w:rPr>
                <w:rFonts w:ascii="Arial" w:hAnsi="Arial" w:cs="Arial"/>
                <w:b/>
                <w:sz w:val="20"/>
                <w:szCs w:val="20"/>
              </w:rPr>
              <w:t>OULD</w:t>
            </w:r>
            <w:r w:rsidRPr="003375B8">
              <w:rPr>
                <w:rFonts w:ascii="Arial" w:hAnsi="Arial" w:cs="Arial"/>
                <w:b/>
                <w:sz w:val="20"/>
                <w:szCs w:val="20"/>
              </w:rPr>
              <w:t xml:space="preserve"> SUPPORT THIS</w:t>
            </w:r>
          </w:p>
        </w:tc>
      </w:tr>
      <w:tr w:rsidR="00E94C9B" w:rsidRPr="003375B8" w:rsidTr="00816EF8">
        <w:tc>
          <w:tcPr>
            <w:tcW w:w="1413" w:type="dxa"/>
          </w:tcPr>
          <w:p w:rsidR="00E94C9B" w:rsidRPr="003375B8" w:rsidRDefault="00E94C9B" w:rsidP="00816EF8">
            <w:pPr>
              <w:rPr>
                <w:rFonts w:ascii="Arial" w:hAnsi="Arial" w:cs="Arial"/>
                <w:sz w:val="20"/>
                <w:szCs w:val="20"/>
              </w:rPr>
            </w:pPr>
            <w:r w:rsidRPr="003375B8">
              <w:rPr>
                <w:rFonts w:ascii="Arial" w:hAnsi="Arial" w:cs="Arial"/>
                <w:sz w:val="20"/>
                <w:szCs w:val="20"/>
              </w:rPr>
              <w:t>Identify 100 new profiles</w:t>
            </w:r>
          </w:p>
        </w:tc>
        <w:tc>
          <w:tcPr>
            <w:tcW w:w="6428" w:type="dxa"/>
          </w:tcPr>
          <w:p w:rsidR="00E94C9B" w:rsidRPr="003375B8" w:rsidRDefault="00E94C9B" w:rsidP="00816EF8">
            <w:pPr>
              <w:rPr>
                <w:rFonts w:ascii="Arial" w:hAnsi="Arial" w:cs="Arial"/>
                <w:sz w:val="20"/>
                <w:szCs w:val="20"/>
              </w:rPr>
            </w:pPr>
            <w:r w:rsidRPr="003375B8">
              <w:rPr>
                <w:rFonts w:ascii="Arial" w:hAnsi="Arial" w:cs="Arial"/>
                <w:sz w:val="20"/>
                <w:szCs w:val="20"/>
              </w:rPr>
              <w:t>New profiles for national priority occupations identified by the MoES, in consultation with social partners and line ministries.</w:t>
            </w:r>
          </w:p>
          <w:p w:rsidR="00E94C9B" w:rsidRPr="003375B8" w:rsidRDefault="00E94C9B" w:rsidP="00816EF8">
            <w:pPr>
              <w:rPr>
                <w:rFonts w:ascii="Arial" w:hAnsi="Arial" w:cs="Arial"/>
                <w:sz w:val="20"/>
                <w:szCs w:val="20"/>
              </w:rPr>
            </w:pPr>
            <w:r w:rsidRPr="003375B8">
              <w:rPr>
                <w:rFonts w:ascii="Arial" w:hAnsi="Arial" w:cs="Arial"/>
                <w:sz w:val="20"/>
                <w:szCs w:val="20"/>
              </w:rPr>
              <w:t xml:space="preserve">The majority of the occupations to be identified at regional level, by Regional VET Councils, and  Regional Authorities in consultation with social partners, chambers, and providers. </w:t>
            </w:r>
            <w:bookmarkStart w:id="0" w:name="_GoBack"/>
            <w:bookmarkEnd w:id="0"/>
          </w:p>
          <w:p w:rsidR="00E94C9B" w:rsidRPr="003375B8" w:rsidRDefault="00E94C9B" w:rsidP="00816EF8">
            <w:pPr>
              <w:rPr>
                <w:rFonts w:ascii="Arial" w:hAnsi="Arial" w:cs="Arial"/>
                <w:sz w:val="20"/>
                <w:szCs w:val="20"/>
              </w:rPr>
            </w:pPr>
            <w:r w:rsidRPr="003375B8">
              <w:rPr>
                <w:rFonts w:ascii="Arial" w:hAnsi="Arial" w:cs="Arial"/>
                <w:sz w:val="20"/>
                <w:szCs w:val="20"/>
              </w:rPr>
              <w:t>e.g. 25 profiles to be identified at national level; while 75 profiles could be identified at regional level (3-4 profiles per region, given some overlap)</w:t>
            </w:r>
            <w:r w:rsidR="00CE04C9" w:rsidRPr="003375B8">
              <w:rPr>
                <w:rFonts w:ascii="Arial" w:hAnsi="Arial" w:cs="Arial"/>
                <w:sz w:val="20"/>
                <w:szCs w:val="20"/>
              </w:rPr>
              <w:t xml:space="preserve"> </w:t>
            </w:r>
          </w:p>
          <w:p w:rsidR="00E94C9B" w:rsidRPr="003375B8" w:rsidRDefault="00E94C9B" w:rsidP="00816EF8">
            <w:pPr>
              <w:rPr>
                <w:rFonts w:ascii="Arial" w:hAnsi="Arial" w:cs="Arial"/>
                <w:sz w:val="20"/>
                <w:szCs w:val="20"/>
              </w:rPr>
            </w:pPr>
            <w:r w:rsidRPr="003375B8">
              <w:rPr>
                <w:rFonts w:ascii="Arial" w:hAnsi="Arial" w:cs="Arial"/>
                <w:sz w:val="20"/>
                <w:szCs w:val="20"/>
              </w:rPr>
              <w:t xml:space="preserve">NB Some of these new profiles will be </w:t>
            </w:r>
            <w:r w:rsidR="005B3F74">
              <w:rPr>
                <w:rFonts w:ascii="Arial" w:hAnsi="Arial" w:cs="Arial"/>
                <w:sz w:val="20"/>
                <w:szCs w:val="20"/>
              </w:rPr>
              <w:t>provided in Centres of Excellence</w:t>
            </w:r>
            <w:r w:rsidRPr="003375B8">
              <w:rPr>
                <w:rFonts w:ascii="Arial" w:hAnsi="Arial" w:cs="Arial"/>
                <w:sz w:val="20"/>
                <w:szCs w:val="20"/>
              </w:rPr>
              <w:t>, but most should be in regular VET providers and companies, otherwise VET reforms would only be limited to CoEs</w:t>
            </w:r>
          </w:p>
        </w:tc>
        <w:tc>
          <w:tcPr>
            <w:tcW w:w="0" w:type="auto"/>
          </w:tcPr>
          <w:p w:rsidR="00E94C9B" w:rsidRPr="003375B8" w:rsidRDefault="00E94C9B" w:rsidP="000B7B2D">
            <w:pPr>
              <w:rPr>
                <w:rFonts w:ascii="Arial" w:hAnsi="Arial" w:cs="Arial"/>
                <w:sz w:val="20"/>
                <w:szCs w:val="20"/>
              </w:rPr>
            </w:pPr>
            <w:r w:rsidRPr="003375B8">
              <w:rPr>
                <w:rFonts w:ascii="Arial" w:hAnsi="Arial" w:cs="Arial"/>
                <w:sz w:val="20"/>
                <w:szCs w:val="20"/>
              </w:rPr>
              <w:t xml:space="preserve">Project together with MoES </w:t>
            </w:r>
            <w:r w:rsidR="00053076">
              <w:rPr>
                <w:rFonts w:ascii="Arial" w:hAnsi="Arial" w:cs="Arial"/>
                <w:sz w:val="20"/>
                <w:szCs w:val="20"/>
              </w:rPr>
              <w:t>could</w:t>
            </w:r>
            <w:r w:rsidRPr="003375B8">
              <w:rPr>
                <w:rFonts w:ascii="Arial" w:hAnsi="Arial" w:cs="Arial"/>
                <w:sz w:val="20"/>
                <w:szCs w:val="20"/>
              </w:rPr>
              <w:t xml:space="preserve"> support the call for interest from regio</w:t>
            </w:r>
            <w:r w:rsidR="000B7B2D">
              <w:rPr>
                <w:rFonts w:ascii="Arial" w:hAnsi="Arial" w:cs="Arial"/>
                <w:sz w:val="20"/>
                <w:szCs w:val="20"/>
              </w:rPr>
              <w:t xml:space="preserve">ns, </w:t>
            </w:r>
            <w:r w:rsidRPr="003375B8">
              <w:rPr>
                <w:rFonts w:ascii="Arial" w:hAnsi="Arial" w:cs="Arial"/>
                <w:sz w:val="20"/>
                <w:szCs w:val="20"/>
              </w:rPr>
              <w:t xml:space="preserve">Project </w:t>
            </w:r>
            <w:r w:rsidR="000B7B2D">
              <w:rPr>
                <w:rFonts w:ascii="Arial" w:hAnsi="Arial" w:cs="Arial"/>
                <w:sz w:val="20"/>
                <w:szCs w:val="20"/>
              </w:rPr>
              <w:t>could</w:t>
            </w:r>
            <w:r w:rsidRPr="003375B8">
              <w:rPr>
                <w:rFonts w:ascii="Arial" w:hAnsi="Arial" w:cs="Arial"/>
                <w:sz w:val="20"/>
                <w:szCs w:val="20"/>
              </w:rPr>
              <w:t xml:space="preserve"> oversee that there are transparent criteria for the definition of new profiles.</w:t>
            </w:r>
            <w:r w:rsidR="000B7B2D">
              <w:rPr>
                <w:rFonts w:ascii="Arial" w:hAnsi="Arial" w:cs="Arial"/>
                <w:sz w:val="20"/>
                <w:szCs w:val="20"/>
              </w:rPr>
              <w:t xml:space="preserve"> </w:t>
            </w:r>
            <w:r w:rsidRPr="003375B8">
              <w:rPr>
                <w:rFonts w:ascii="Arial" w:hAnsi="Arial" w:cs="Arial"/>
                <w:sz w:val="20"/>
                <w:szCs w:val="20"/>
              </w:rPr>
              <w:t>Project together with MoES, IMZO, and training methodological centres in regions and employers c</w:t>
            </w:r>
            <w:r w:rsidR="00053076">
              <w:rPr>
                <w:rFonts w:ascii="Arial" w:hAnsi="Arial" w:cs="Arial"/>
                <w:sz w:val="20"/>
                <w:szCs w:val="20"/>
              </w:rPr>
              <w:t>ould</w:t>
            </w:r>
            <w:r w:rsidRPr="003375B8">
              <w:rPr>
                <w:rFonts w:ascii="Arial" w:hAnsi="Arial" w:cs="Arial"/>
                <w:sz w:val="20"/>
                <w:szCs w:val="20"/>
              </w:rPr>
              <w:t xml:space="preserve"> review the existing profiles that are expiring and in urgent need of update. Project may provide examples of innovative VET profiles (ETF is already working on a list identified by EU MS) to help them think outside the box. Committee of stakeholders to review the proposals and establish the list of 100 priority occupations, project to organise the selection. MoES will publish selected profiles on its website</w:t>
            </w:r>
          </w:p>
        </w:tc>
      </w:tr>
      <w:tr w:rsidR="00E94C9B" w:rsidRPr="003375B8" w:rsidTr="00816EF8">
        <w:tc>
          <w:tcPr>
            <w:tcW w:w="1413" w:type="dxa"/>
          </w:tcPr>
          <w:p w:rsidR="00E94C9B" w:rsidRPr="003375B8" w:rsidRDefault="00E94C9B" w:rsidP="00816EF8">
            <w:pPr>
              <w:rPr>
                <w:rFonts w:ascii="Arial" w:hAnsi="Arial" w:cs="Arial"/>
                <w:sz w:val="20"/>
                <w:szCs w:val="20"/>
              </w:rPr>
            </w:pPr>
            <w:r w:rsidRPr="003375B8">
              <w:rPr>
                <w:rFonts w:ascii="Arial" w:hAnsi="Arial" w:cs="Arial"/>
                <w:sz w:val="20"/>
                <w:szCs w:val="20"/>
              </w:rPr>
              <w:t>Develop occupational standards</w:t>
            </w:r>
          </w:p>
        </w:tc>
        <w:tc>
          <w:tcPr>
            <w:tcW w:w="6428" w:type="dxa"/>
          </w:tcPr>
          <w:p w:rsidR="00E94C9B" w:rsidRPr="003375B8" w:rsidRDefault="00350564" w:rsidP="000B7B2D">
            <w:pPr>
              <w:rPr>
                <w:rFonts w:ascii="Arial" w:hAnsi="Arial" w:cs="Arial"/>
                <w:sz w:val="20"/>
                <w:szCs w:val="20"/>
              </w:rPr>
            </w:pPr>
            <w:r w:rsidRPr="003375B8">
              <w:rPr>
                <w:rFonts w:ascii="Arial" w:hAnsi="Arial" w:cs="Arial"/>
                <w:sz w:val="20"/>
                <w:szCs w:val="20"/>
              </w:rPr>
              <w:t>Occupational standards are developed by s</w:t>
            </w:r>
            <w:r w:rsidR="00E94C9B" w:rsidRPr="003375B8">
              <w:rPr>
                <w:rFonts w:ascii="Arial" w:hAnsi="Arial" w:cs="Arial"/>
                <w:sz w:val="20"/>
                <w:szCs w:val="20"/>
              </w:rPr>
              <w:t>ectoral Committees (six existing), regional sectoral clusters, social partners, groups of companies, professional associations, regional chambers of commerce, business associations with the help of experts that are trained in developing standards</w:t>
            </w:r>
            <w:r w:rsidR="000B7B2D">
              <w:rPr>
                <w:rFonts w:ascii="Arial" w:hAnsi="Arial" w:cs="Arial"/>
                <w:sz w:val="20"/>
                <w:szCs w:val="20"/>
              </w:rPr>
              <w:t>.</w:t>
            </w:r>
            <w:r w:rsidR="005B3F74">
              <w:rPr>
                <w:rFonts w:ascii="Arial" w:hAnsi="Arial" w:cs="Arial"/>
                <w:sz w:val="20"/>
                <w:szCs w:val="20"/>
              </w:rPr>
              <w:t xml:space="preserve"> </w:t>
            </w:r>
            <w:r w:rsidR="00E94C9B" w:rsidRPr="003375B8">
              <w:rPr>
                <w:rFonts w:ascii="Arial" w:hAnsi="Arial" w:cs="Arial"/>
                <w:sz w:val="20"/>
                <w:szCs w:val="20"/>
              </w:rPr>
              <w:t>Currently the MoSP is in charge of the coordination of the development process, but this task is taken over by NAK</w:t>
            </w:r>
            <w:r w:rsidRPr="003375B8">
              <w:rPr>
                <w:rFonts w:ascii="Arial" w:hAnsi="Arial" w:cs="Arial"/>
                <w:sz w:val="20"/>
                <w:szCs w:val="20"/>
              </w:rPr>
              <w:t xml:space="preserve"> later this year. </w:t>
            </w:r>
            <w:r w:rsidR="00E94C9B" w:rsidRPr="003375B8">
              <w:rPr>
                <w:rFonts w:ascii="Arial" w:hAnsi="Arial" w:cs="Arial"/>
                <w:sz w:val="20"/>
                <w:szCs w:val="20"/>
              </w:rPr>
              <w:t>Board of NAK to approve standards,</w:t>
            </w:r>
            <w:r w:rsidRPr="003375B8">
              <w:rPr>
                <w:rFonts w:ascii="Arial" w:hAnsi="Arial" w:cs="Arial"/>
                <w:sz w:val="20"/>
                <w:szCs w:val="20"/>
              </w:rPr>
              <w:t xml:space="preserve"> </w:t>
            </w:r>
            <w:r w:rsidR="00E94C9B" w:rsidRPr="003375B8">
              <w:rPr>
                <w:rFonts w:ascii="Arial" w:hAnsi="Arial" w:cs="Arial"/>
                <w:sz w:val="20"/>
                <w:szCs w:val="20"/>
              </w:rPr>
              <w:t>NAK will publish approved Occupational Standards on NQS website</w:t>
            </w:r>
            <w:r w:rsidRPr="003375B8">
              <w:rPr>
                <w:rFonts w:ascii="Arial" w:hAnsi="Arial" w:cs="Arial"/>
                <w:sz w:val="20"/>
                <w:szCs w:val="20"/>
              </w:rPr>
              <w:t xml:space="preserve"> </w:t>
            </w:r>
            <w:r w:rsidR="00E94C9B" w:rsidRPr="003375B8">
              <w:rPr>
                <w:rFonts w:ascii="Arial" w:hAnsi="Arial" w:cs="Arial"/>
                <w:sz w:val="20"/>
                <w:szCs w:val="20"/>
              </w:rPr>
              <w:t xml:space="preserve">National Methodology has been adopted and guidelines for development drafted with support from ETF. ETF will train trainers of standard developers in first 6 months of 2019 </w:t>
            </w:r>
          </w:p>
        </w:tc>
        <w:tc>
          <w:tcPr>
            <w:tcW w:w="0" w:type="auto"/>
          </w:tcPr>
          <w:p w:rsidR="00E94C9B" w:rsidRPr="003375B8" w:rsidRDefault="00E94C9B" w:rsidP="00816EF8">
            <w:pPr>
              <w:rPr>
                <w:rFonts w:ascii="Arial" w:hAnsi="Arial" w:cs="Arial"/>
                <w:sz w:val="20"/>
                <w:szCs w:val="20"/>
              </w:rPr>
            </w:pPr>
            <w:r w:rsidRPr="003375B8">
              <w:rPr>
                <w:rFonts w:ascii="Arial" w:hAnsi="Arial" w:cs="Arial"/>
                <w:sz w:val="20"/>
                <w:szCs w:val="20"/>
              </w:rPr>
              <w:t xml:space="preserve">Project to agree eligibility criteria with MoSP or NAK on a call for applications for occupational standards. Small grants </w:t>
            </w:r>
            <w:r w:rsidR="00053076">
              <w:rPr>
                <w:rFonts w:ascii="Arial" w:hAnsi="Arial" w:cs="Arial"/>
                <w:sz w:val="20"/>
                <w:szCs w:val="20"/>
              </w:rPr>
              <w:t xml:space="preserve">could be </w:t>
            </w:r>
            <w:r w:rsidRPr="003375B8">
              <w:rPr>
                <w:rFonts w:ascii="Arial" w:hAnsi="Arial" w:cs="Arial"/>
                <w:sz w:val="20"/>
                <w:szCs w:val="20"/>
              </w:rPr>
              <w:t>awarded (approx.. 3000 EURO per standard) for developing standards to applicants</w:t>
            </w:r>
            <w:r w:rsidR="00350564" w:rsidRPr="003375B8">
              <w:rPr>
                <w:rFonts w:ascii="Arial" w:hAnsi="Arial" w:cs="Arial"/>
                <w:sz w:val="20"/>
                <w:szCs w:val="20"/>
              </w:rPr>
              <w:t xml:space="preserve"> to make sure all profiles are covered</w:t>
            </w:r>
            <w:r w:rsidRPr="003375B8">
              <w:rPr>
                <w:rFonts w:ascii="Arial" w:hAnsi="Arial" w:cs="Arial"/>
                <w:sz w:val="20"/>
                <w:szCs w:val="20"/>
              </w:rPr>
              <w:t xml:space="preserve">. Project provides training on OS development with </w:t>
            </w:r>
            <w:r w:rsidR="00350564" w:rsidRPr="003375B8">
              <w:rPr>
                <w:rFonts w:ascii="Arial" w:hAnsi="Arial" w:cs="Arial"/>
                <w:sz w:val="20"/>
                <w:szCs w:val="20"/>
              </w:rPr>
              <w:t xml:space="preserve">help of </w:t>
            </w:r>
            <w:r w:rsidRPr="003375B8">
              <w:rPr>
                <w:rFonts w:ascii="Arial" w:hAnsi="Arial" w:cs="Arial"/>
                <w:sz w:val="20"/>
                <w:szCs w:val="20"/>
              </w:rPr>
              <w:t>local experts. Project supports MoSP or NAK in following up the deve</w:t>
            </w:r>
            <w:r w:rsidR="00350564" w:rsidRPr="003375B8">
              <w:rPr>
                <w:rFonts w:ascii="Arial" w:hAnsi="Arial" w:cs="Arial"/>
                <w:sz w:val="20"/>
                <w:szCs w:val="20"/>
              </w:rPr>
              <w:t xml:space="preserve">lopment of individual standards and supports the population of the online occupational standards register. </w:t>
            </w:r>
          </w:p>
        </w:tc>
      </w:tr>
      <w:tr w:rsidR="00E94C9B" w:rsidRPr="003375B8" w:rsidTr="00816EF8">
        <w:tc>
          <w:tcPr>
            <w:tcW w:w="1413" w:type="dxa"/>
          </w:tcPr>
          <w:p w:rsidR="00E94C9B" w:rsidRPr="003375B8" w:rsidRDefault="00E94C9B" w:rsidP="00816EF8">
            <w:pPr>
              <w:rPr>
                <w:rFonts w:ascii="Arial" w:hAnsi="Arial" w:cs="Arial"/>
                <w:sz w:val="20"/>
                <w:szCs w:val="20"/>
              </w:rPr>
            </w:pPr>
            <w:r w:rsidRPr="003375B8">
              <w:rPr>
                <w:rFonts w:ascii="Arial" w:hAnsi="Arial" w:cs="Arial"/>
                <w:sz w:val="20"/>
                <w:szCs w:val="20"/>
              </w:rPr>
              <w:t>Develop Educational Standards</w:t>
            </w:r>
          </w:p>
        </w:tc>
        <w:tc>
          <w:tcPr>
            <w:tcW w:w="6428" w:type="dxa"/>
          </w:tcPr>
          <w:p w:rsidR="00E94C9B" w:rsidRPr="003375B8" w:rsidRDefault="00E94C9B" w:rsidP="00816EF8">
            <w:pPr>
              <w:rPr>
                <w:rFonts w:ascii="Arial" w:hAnsi="Arial" w:cs="Arial"/>
                <w:sz w:val="20"/>
                <w:szCs w:val="20"/>
              </w:rPr>
            </w:pPr>
            <w:r w:rsidRPr="003375B8">
              <w:rPr>
                <w:rFonts w:ascii="Arial" w:hAnsi="Arial" w:cs="Arial"/>
                <w:sz w:val="20"/>
                <w:szCs w:val="20"/>
              </w:rPr>
              <w:t>Under the coordination of IMZO and the VET Directorate in the MoES, regional working groups of VET school teachers/ methodologists from different providers, representatives from companies, Regional Training-Metholodogical Centres develop the draft educational standards in line with the new methodology (not yet approved, but developed) and the guidelines for developing educational centres, additional regional stakeholders involved in validation, approval by MoES, publication on the MoES website</w:t>
            </w:r>
          </w:p>
        </w:tc>
        <w:tc>
          <w:tcPr>
            <w:tcW w:w="0" w:type="auto"/>
          </w:tcPr>
          <w:p w:rsidR="00E94C9B" w:rsidRPr="003375B8" w:rsidRDefault="00E94C9B" w:rsidP="00816EF8">
            <w:pPr>
              <w:rPr>
                <w:rFonts w:ascii="Arial" w:hAnsi="Arial" w:cs="Arial"/>
                <w:sz w:val="20"/>
                <w:szCs w:val="20"/>
              </w:rPr>
            </w:pPr>
            <w:r w:rsidRPr="003375B8">
              <w:rPr>
                <w:rFonts w:ascii="Arial" w:hAnsi="Arial" w:cs="Arial"/>
                <w:sz w:val="20"/>
                <w:szCs w:val="20"/>
              </w:rPr>
              <w:t>Project to train trainers for the development of competency based educational standards</w:t>
            </w:r>
            <w:r w:rsidR="00350564" w:rsidRPr="003375B8">
              <w:rPr>
                <w:rFonts w:ascii="Arial" w:hAnsi="Arial" w:cs="Arial"/>
                <w:sz w:val="20"/>
                <w:szCs w:val="20"/>
              </w:rPr>
              <w:t xml:space="preserve">. </w:t>
            </w:r>
            <w:r w:rsidRPr="003375B8">
              <w:rPr>
                <w:rFonts w:ascii="Arial" w:hAnsi="Arial" w:cs="Arial"/>
                <w:sz w:val="20"/>
                <w:szCs w:val="20"/>
              </w:rPr>
              <w:t>Where necessary project to provide logistical and expert support</w:t>
            </w:r>
            <w:r w:rsidR="00350564" w:rsidRPr="003375B8">
              <w:rPr>
                <w:rFonts w:ascii="Arial" w:hAnsi="Arial" w:cs="Arial"/>
                <w:sz w:val="20"/>
                <w:szCs w:val="20"/>
              </w:rPr>
              <w:t xml:space="preserve"> (for workshops)</w:t>
            </w:r>
            <w:r w:rsidRPr="003375B8">
              <w:rPr>
                <w:rFonts w:ascii="Arial" w:hAnsi="Arial" w:cs="Arial"/>
                <w:sz w:val="20"/>
                <w:szCs w:val="20"/>
              </w:rPr>
              <w:t>, Small incentives might be needed to ensure private sector involvement</w:t>
            </w:r>
            <w:r w:rsidR="00350564" w:rsidRPr="003375B8">
              <w:rPr>
                <w:rFonts w:ascii="Arial" w:hAnsi="Arial" w:cs="Arial"/>
                <w:sz w:val="20"/>
                <w:szCs w:val="20"/>
              </w:rPr>
              <w:t xml:space="preserve">, but only if there is no alternative. </w:t>
            </w:r>
          </w:p>
        </w:tc>
      </w:tr>
    </w:tbl>
    <w:p w:rsidR="00B66400" w:rsidRPr="003375B8" w:rsidRDefault="00B66400">
      <w:pPr>
        <w:rPr>
          <w:rFonts w:ascii="Arial" w:hAnsi="Arial" w:cs="Arial"/>
          <w:sz w:val="20"/>
          <w:szCs w:val="20"/>
        </w:rPr>
      </w:pPr>
    </w:p>
    <w:p w:rsidR="00D608A4" w:rsidRPr="00D608A4" w:rsidRDefault="00D608A4">
      <w:pPr>
        <w:rPr>
          <w:rFonts w:ascii="Verdana" w:hAnsi="Verdana"/>
          <w:sz w:val="16"/>
          <w:szCs w:val="16"/>
        </w:rPr>
      </w:pPr>
      <w:r>
        <w:br w:type="column"/>
      </w:r>
    </w:p>
    <w:tbl>
      <w:tblPr>
        <w:tblStyle w:val="TableGrid"/>
        <w:tblW w:w="0" w:type="auto"/>
        <w:tblLook w:val="04A0" w:firstRow="1" w:lastRow="0" w:firstColumn="1" w:lastColumn="0" w:noHBand="0" w:noVBand="1"/>
      </w:tblPr>
      <w:tblGrid>
        <w:gridCol w:w="1413"/>
        <w:gridCol w:w="6428"/>
        <w:gridCol w:w="6107"/>
      </w:tblGrid>
      <w:tr w:rsidR="00B66400" w:rsidRPr="003375B8" w:rsidTr="004D4E28">
        <w:tc>
          <w:tcPr>
            <w:tcW w:w="1413" w:type="dxa"/>
            <w:shd w:val="clear" w:color="auto" w:fill="D0CECE" w:themeFill="background2" w:themeFillShade="E6"/>
          </w:tcPr>
          <w:p w:rsidR="00B66400" w:rsidRPr="003375B8" w:rsidRDefault="00B66400" w:rsidP="00B66400">
            <w:pPr>
              <w:jc w:val="center"/>
              <w:rPr>
                <w:rFonts w:ascii="Arial" w:hAnsi="Arial" w:cs="Arial"/>
                <w:b/>
                <w:sz w:val="20"/>
                <w:szCs w:val="20"/>
              </w:rPr>
            </w:pPr>
            <w:r w:rsidRPr="003375B8">
              <w:rPr>
                <w:rFonts w:ascii="Arial" w:hAnsi="Arial" w:cs="Arial"/>
                <w:sz w:val="20"/>
                <w:szCs w:val="20"/>
              </w:rPr>
              <w:br w:type="column"/>
            </w:r>
            <w:r w:rsidRPr="003375B8">
              <w:rPr>
                <w:rFonts w:ascii="Arial" w:hAnsi="Arial" w:cs="Arial"/>
                <w:b/>
                <w:sz w:val="20"/>
                <w:szCs w:val="20"/>
              </w:rPr>
              <w:t>ACTION</w:t>
            </w:r>
          </w:p>
          <w:p w:rsidR="00B66400" w:rsidRPr="003375B8" w:rsidRDefault="00B66400" w:rsidP="00B66400">
            <w:pPr>
              <w:jc w:val="center"/>
              <w:rPr>
                <w:rFonts w:ascii="Arial" w:hAnsi="Arial" w:cs="Arial"/>
                <w:b/>
                <w:sz w:val="20"/>
                <w:szCs w:val="20"/>
              </w:rPr>
            </w:pPr>
          </w:p>
        </w:tc>
        <w:tc>
          <w:tcPr>
            <w:tcW w:w="6428" w:type="dxa"/>
            <w:shd w:val="clear" w:color="auto" w:fill="D0CECE" w:themeFill="background2" w:themeFillShade="E6"/>
          </w:tcPr>
          <w:p w:rsidR="00B66400" w:rsidRPr="003375B8" w:rsidRDefault="00B66400" w:rsidP="00B66400">
            <w:pPr>
              <w:jc w:val="center"/>
              <w:rPr>
                <w:rFonts w:ascii="Arial" w:hAnsi="Arial" w:cs="Arial"/>
                <w:b/>
                <w:sz w:val="20"/>
                <w:szCs w:val="20"/>
              </w:rPr>
            </w:pPr>
            <w:r w:rsidRPr="003375B8">
              <w:rPr>
                <w:rFonts w:ascii="Arial" w:hAnsi="Arial" w:cs="Arial"/>
                <w:b/>
                <w:sz w:val="20"/>
                <w:szCs w:val="20"/>
              </w:rPr>
              <w:t>WHO SHOULD BE INVOLVED</w:t>
            </w:r>
          </w:p>
        </w:tc>
        <w:tc>
          <w:tcPr>
            <w:tcW w:w="0" w:type="auto"/>
            <w:shd w:val="clear" w:color="auto" w:fill="D0CECE" w:themeFill="background2" w:themeFillShade="E6"/>
          </w:tcPr>
          <w:p w:rsidR="00B66400" w:rsidRPr="003375B8" w:rsidRDefault="00B66400" w:rsidP="00B66400">
            <w:pPr>
              <w:jc w:val="center"/>
              <w:rPr>
                <w:rFonts w:ascii="Arial" w:hAnsi="Arial" w:cs="Arial"/>
                <w:b/>
                <w:sz w:val="20"/>
                <w:szCs w:val="20"/>
              </w:rPr>
            </w:pPr>
            <w:r w:rsidRPr="003375B8">
              <w:rPr>
                <w:rFonts w:ascii="Arial" w:hAnsi="Arial" w:cs="Arial"/>
                <w:b/>
                <w:sz w:val="20"/>
                <w:szCs w:val="20"/>
              </w:rPr>
              <w:t>HOW THE PROJECT C</w:t>
            </w:r>
            <w:r w:rsidR="00053076">
              <w:rPr>
                <w:rFonts w:ascii="Arial" w:hAnsi="Arial" w:cs="Arial"/>
                <w:b/>
                <w:sz w:val="20"/>
                <w:szCs w:val="20"/>
              </w:rPr>
              <w:t>OULD</w:t>
            </w:r>
            <w:r w:rsidRPr="003375B8">
              <w:rPr>
                <w:rFonts w:ascii="Arial" w:hAnsi="Arial" w:cs="Arial"/>
                <w:b/>
                <w:sz w:val="20"/>
                <w:szCs w:val="20"/>
              </w:rPr>
              <w:t xml:space="preserve"> SUPPORT THIS</w:t>
            </w:r>
          </w:p>
        </w:tc>
      </w:tr>
      <w:tr w:rsidR="00E94C9B" w:rsidRPr="003375B8" w:rsidTr="00E94C9B">
        <w:tc>
          <w:tcPr>
            <w:tcW w:w="1413" w:type="dxa"/>
          </w:tcPr>
          <w:p w:rsidR="00E94C9B" w:rsidRPr="003375B8" w:rsidRDefault="00E94C9B" w:rsidP="00E94C9B">
            <w:pPr>
              <w:rPr>
                <w:rFonts w:ascii="Arial" w:hAnsi="Arial" w:cs="Arial"/>
                <w:sz w:val="20"/>
                <w:szCs w:val="20"/>
              </w:rPr>
            </w:pPr>
            <w:r w:rsidRPr="003375B8">
              <w:rPr>
                <w:rFonts w:ascii="Arial" w:hAnsi="Arial" w:cs="Arial"/>
                <w:sz w:val="20"/>
                <w:szCs w:val="20"/>
              </w:rPr>
              <w:t>Develop Assessment Standards</w:t>
            </w:r>
          </w:p>
        </w:tc>
        <w:tc>
          <w:tcPr>
            <w:tcW w:w="6428" w:type="dxa"/>
          </w:tcPr>
          <w:p w:rsidR="00E94C9B" w:rsidRPr="003375B8" w:rsidRDefault="00E94C9B" w:rsidP="00E94C9B">
            <w:pPr>
              <w:rPr>
                <w:rFonts w:ascii="Arial" w:hAnsi="Arial" w:cs="Arial"/>
                <w:sz w:val="20"/>
                <w:szCs w:val="20"/>
              </w:rPr>
            </w:pPr>
            <w:r w:rsidRPr="003375B8">
              <w:rPr>
                <w:rFonts w:ascii="Arial" w:hAnsi="Arial" w:cs="Arial"/>
                <w:sz w:val="20"/>
                <w:szCs w:val="20"/>
              </w:rPr>
              <w:t xml:space="preserve">NAK will </w:t>
            </w:r>
            <w:r w:rsidR="000B7B2D">
              <w:rPr>
                <w:rFonts w:ascii="Arial" w:hAnsi="Arial" w:cs="Arial"/>
                <w:sz w:val="20"/>
                <w:szCs w:val="20"/>
              </w:rPr>
              <w:t xml:space="preserve">coordinate the production of </w:t>
            </w:r>
            <w:r w:rsidRPr="003375B8">
              <w:rPr>
                <w:rFonts w:ascii="Arial" w:hAnsi="Arial" w:cs="Arial"/>
                <w:sz w:val="20"/>
                <w:szCs w:val="20"/>
              </w:rPr>
              <w:t>standards, that are developed by experts with good understanding of the occupation and assessors, possibly coming from (potential) Qualification Centres</w:t>
            </w:r>
            <w:r w:rsidR="00B66400" w:rsidRPr="003375B8">
              <w:rPr>
                <w:rFonts w:ascii="Arial" w:hAnsi="Arial" w:cs="Arial"/>
                <w:sz w:val="20"/>
                <w:szCs w:val="20"/>
              </w:rPr>
              <w:t xml:space="preserve">. </w:t>
            </w:r>
            <w:r w:rsidR="00CE04C9" w:rsidRPr="003375B8">
              <w:rPr>
                <w:rFonts w:ascii="Arial" w:hAnsi="Arial" w:cs="Arial"/>
                <w:sz w:val="20"/>
                <w:szCs w:val="20"/>
              </w:rPr>
              <w:t xml:space="preserve">Assessment standards are needed to ensure coherence in summative independent assessment. </w:t>
            </w:r>
            <w:r w:rsidRPr="003375B8">
              <w:rPr>
                <w:rFonts w:ascii="Arial" w:hAnsi="Arial" w:cs="Arial"/>
                <w:sz w:val="20"/>
                <w:szCs w:val="20"/>
              </w:rPr>
              <w:t xml:space="preserve">Apart from summative assessment </w:t>
            </w:r>
            <w:r w:rsidR="00CE04C9" w:rsidRPr="003375B8">
              <w:rPr>
                <w:rFonts w:ascii="Arial" w:hAnsi="Arial" w:cs="Arial"/>
                <w:sz w:val="20"/>
                <w:szCs w:val="20"/>
              </w:rPr>
              <w:t xml:space="preserve">of </w:t>
            </w:r>
            <w:r w:rsidRPr="003375B8">
              <w:rPr>
                <w:rFonts w:ascii="Arial" w:hAnsi="Arial" w:cs="Arial"/>
                <w:sz w:val="20"/>
                <w:szCs w:val="20"/>
              </w:rPr>
              <w:t>graduates, standards can support certification of workers and unemployed after upgrading and retraining and Validation of Non Formal and Informal Learning.</w:t>
            </w:r>
            <w:r w:rsidR="00B66400" w:rsidRPr="003375B8">
              <w:rPr>
                <w:rFonts w:ascii="Arial" w:hAnsi="Arial" w:cs="Arial"/>
                <w:sz w:val="20"/>
                <w:szCs w:val="20"/>
              </w:rPr>
              <w:t xml:space="preserve"> A d</w:t>
            </w:r>
            <w:r w:rsidRPr="003375B8">
              <w:rPr>
                <w:rFonts w:ascii="Arial" w:hAnsi="Arial" w:cs="Arial"/>
                <w:sz w:val="20"/>
                <w:szCs w:val="20"/>
              </w:rPr>
              <w:t>raft model and methodology exist</w:t>
            </w:r>
            <w:r w:rsidR="00B66400" w:rsidRPr="003375B8">
              <w:rPr>
                <w:rFonts w:ascii="Arial" w:hAnsi="Arial" w:cs="Arial"/>
                <w:sz w:val="20"/>
                <w:szCs w:val="20"/>
              </w:rPr>
              <w:t>s</w:t>
            </w:r>
            <w:r w:rsidRPr="003375B8">
              <w:rPr>
                <w:rFonts w:ascii="Arial" w:hAnsi="Arial" w:cs="Arial"/>
                <w:sz w:val="20"/>
                <w:szCs w:val="20"/>
              </w:rPr>
              <w:t>.</w:t>
            </w:r>
          </w:p>
          <w:p w:rsidR="00E94C9B" w:rsidRPr="003375B8" w:rsidRDefault="00B66400" w:rsidP="004D4E28">
            <w:pPr>
              <w:rPr>
                <w:rFonts w:ascii="Arial" w:hAnsi="Arial" w:cs="Arial"/>
                <w:sz w:val="20"/>
                <w:szCs w:val="20"/>
              </w:rPr>
            </w:pPr>
            <w:r w:rsidRPr="003375B8">
              <w:rPr>
                <w:rFonts w:ascii="Arial" w:hAnsi="Arial" w:cs="Arial"/>
                <w:sz w:val="20"/>
                <w:szCs w:val="20"/>
              </w:rPr>
              <w:t>Assessment standards need to</w:t>
            </w:r>
            <w:r w:rsidR="00E94C9B" w:rsidRPr="003375B8">
              <w:rPr>
                <w:rFonts w:ascii="Arial" w:hAnsi="Arial" w:cs="Arial"/>
                <w:sz w:val="20"/>
                <w:szCs w:val="20"/>
              </w:rPr>
              <w:t xml:space="preserve"> be regulated in 2019 with NAK</w:t>
            </w:r>
            <w:r w:rsidR="004D4E28" w:rsidRPr="003375B8">
              <w:rPr>
                <w:rFonts w:ascii="Arial" w:hAnsi="Arial" w:cs="Arial"/>
                <w:sz w:val="20"/>
                <w:szCs w:val="20"/>
              </w:rPr>
              <w:t>. Assessment standards will be part of NQF registry.</w:t>
            </w:r>
            <w:r w:rsidR="00E94C9B" w:rsidRPr="003375B8">
              <w:rPr>
                <w:rFonts w:ascii="Arial" w:hAnsi="Arial" w:cs="Arial"/>
                <w:sz w:val="20"/>
                <w:szCs w:val="20"/>
              </w:rPr>
              <w:t xml:space="preserve"> MoE to be consulted for summative assessment of school graduates.</w:t>
            </w:r>
          </w:p>
        </w:tc>
        <w:tc>
          <w:tcPr>
            <w:tcW w:w="0" w:type="auto"/>
          </w:tcPr>
          <w:p w:rsidR="00E94C9B" w:rsidRPr="003375B8" w:rsidRDefault="00E94C9B" w:rsidP="00E94C9B">
            <w:pPr>
              <w:rPr>
                <w:rFonts w:ascii="Arial" w:hAnsi="Arial" w:cs="Arial"/>
                <w:sz w:val="20"/>
                <w:szCs w:val="20"/>
              </w:rPr>
            </w:pPr>
            <w:r w:rsidRPr="003375B8">
              <w:rPr>
                <w:rFonts w:ascii="Arial" w:hAnsi="Arial" w:cs="Arial"/>
                <w:sz w:val="20"/>
                <w:szCs w:val="20"/>
              </w:rPr>
              <w:t xml:space="preserve">Project to support to NAK to organise the development of </w:t>
            </w:r>
            <w:r w:rsidR="00350564" w:rsidRPr="003375B8">
              <w:rPr>
                <w:rFonts w:ascii="Arial" w:hAnsi="Arial" w:cs="Arial"/>
                <w:sz w:val="20"/>
                <w:szCs w:val="20"/>
              </w:rPr>
              <w:t xml:space="preserve">assessment </w:t>
            </w:r>
            <w:r w:rsidRPr="003375B8">
              <w:rPr>
                <w:rFonts w:ascii="Arial" w:hAnsi="Arial" w:cs="Arial"/>
                <w:sz w:val="20"/>
                <w:szCs w:val="20"/>
              </w:rPr>
              <w:t>standards.</w:t>
            </w:r>
            <w:r w:rsidR="00350564" w:rsidRPr="003375B8">
              <w:rPr>
                <w:rFonts w:ascii="Arial" w:hAnsi="Arial" w:cs="Arial"/>
                <w:sz w:val="20"/>
                <w:szCs w:val="20"/>
              </w:rPr>
              <w:t xml:space="preserve"> </w:t>
            </w:r>
            <w:r w:rsidRPr="003375B8">
              <w:rPr>
                <w:rFonts w:ascii="Arial" w:hAnsi="Arial" w:cs="Arial"/>
                <w:sz w:val="20"/>
                <w:szCs w:val="20"/>
              </w:rPr>
              <w:t>Concept to be disseminated to wider public, possibly foreign experiences shared (e.g. the IHK model in Germany, or aw</w:t>
            </w:r>
            <w:r w:rsidR="00350564" w:rsidRPr="003375B8">
              <w:rPr>
                <w:rFonts w:ascii="Arial" w:hAnsi="Arial" w:cs="Arial"/>
                <w:sz w:val="20"/>
                <w:szCs w:val="20"/>
              </w:rPr>
              <w:t xml:space="preserve">arding bodies model in Estonia) to potential interested organisations. </w:t>
            </w:r>
            <w:r w:rsidRPr="003375B8">
              <w:rPr>
                <w:rFonts w:ascii="Arial" w:hAnsi="Arial" w:cs="Arial"/>
                <w:sz w:val="20"/>
                <w:szCs w:val="20"/>
              </w:rPr>
              <w:t xml:space="preserve">NAK staff and </w:t>
            </w:r>
            <w:r w:rsidR="00350564" w:rsidRPr="003375B8">
              <w:rPr>
                <w:rFonts w:ascii="Arial" w:hAnsi="Arial" w:cs="Arial"/>
                <w:sz w:val="20"/>
                <w:szCs w:val="20"/>
              </w:rPr>
              <w:t xml:space="preserve">NAK </w:t>
            </w:r>
            <w:r w:rsidRPr="003375B8">
              <w:rPr>
                <w:rFonts w:ascii="Arial" w:hAnsi="Arial" w:cs="Arial"/>
                <w:sz w:val="20"/>
                <w:szCs w:val="20"/>
              </w:rPr>
              <w:t>experts trained</w:t>
            </w:r>
          </w:p>
          <w:p w:rsidR="00E94C9B" w:rsidRPr="003375B8" w:rsidRDefault="00E94C9B" w:rsidP="00E94C9B">
            <w:pPr>
              <w:rPr>
                <w:rFonts w:ascii="Arial" w:hAnsi="Arial" w:cs="Arial"/>
                <w:sz w:val="20"/>
                <w:szCs w:val="20"/>
              </w:rPr>
            </w:pPr>
            <w:r w:rsidRPr="003375B8">
              <w:rPr>
                <w:rFonts w:ascii="Arial" w:hAnsi="Arial" w:cs="Arial"/>
                <w:sz w:val="20"/>
                <w:szCs w:val="20"/>
              </w:rPr>
              <w:t>Call for interest for development of standards, among volunteering organisations, possibly supported by small grant.</w:t>
            </w:r>
            <w:r w:rsidR="00350564" w:rsidRPr="003375B8">
              <w:rPr>
                <w:rFonts w:ascii="Arial" w:hAnsi="Arial" w:cs="Arial"/>
                <w:sz w:val="20"/>
                <w:szCs w:val="20"/>
              </w:rPr>
              <w:t xml:space="preserve"> Project assists NAK in establishing online database of assessment standards.</w:t>
            </w:r>
          </w:p>
        </w:tc>
      </w:tr>
      <w:tr w:rsidR="00B66400" w:rsidRPr="003375B8" w:rsidTr="00E94C9B">
        <w:tc>
          <w:tcPr>
            <w:tcW w:w="1413" w:type="dxa"/>
          </w:tcPr>
          <w:p w:rsidR="00B66400" w:rsidRPr="003375B8" w:rsidRDefault="00B66400" w:rsidP="00E94C9B">
            <w:pPr>
              <w:rPr>
                <w:rFonts w:ascii="Arial" w:hAnsi="Arial" w:cs="Arial"/>
                <w:sz w:val="20"/>
                <w:szCs w:val="20"/>
              </w:rPr>
            </w:pPr>
            <w:r w:rsidRPr="003375B8">
              <w:rPr>
                <w:rFonts w:ascii="Arial" w:hAnsi="Arial" w:cs="Arial"/>
                <w:sz w:val="20"/>
                <w:szCs w:val="20"/>
              </w:rPr>
              <w:t xml:space="preserve">Develop Education Programmes </w:t>
            </w:r>
          </w:p>
        </w:tc>
        <w:tc>
          <w:tcPr>
            <w:tcW w:w="6428" w:type="dxa"/>
            <w:vMerge w:val="restart"/>
          </w:tcPr>
          <w:p w:rsidR="00B66400" w:rsidRPr="003375B8" w:rsidRDefault="00B66400" w:rsidP="00D608A4">
            <w:pPr>
              <w:rPr>
                <w:rFonts w:ascii="Arial" w:hAnsi="Arial" w:cs="Arial"/>
                <w:sz w:val="20"/>
                <w:szCs w:val="20"/>
              </w:rPr>
            </w:pPr>
            <w:r w:rsidRPr="003375B8">
              <w:rPr>
                <w:rFonts w:ascii="Arial" w:hAnsi="Arial" w:cs="Arial"/>
                <w:sz w:val="20"/>
                <w:szCs w:val="20"/>
              </w:rPr>
              <w:t>In decentralised VET system, schools or network of schools develop education programmes</w:t>
            </w:r>
            <w:r w:rsidR="00D608A4">
              <w:rPr>
                <w:rFonts w:ascii="Arial" w:hAnsi="Arial" w:cs="Arial"/>
                <w:sz w:val="20"/>
                <w:szCs w:val="20"/>
              </w:rPr>
              <w:t>,</w:t>
            </w:r>
            <w:r w:rsidRPr="003375B8">
              <w:rPr>
                <w:rFonts w:ascii="Arial" w:hAnsi="Arial" w:cs="Arial"/>
                <w:sz w:val="20"/>
                <w:szCs w:val="20"/>
              </w:rPr>
              <w:t xml:space="preserve"> </w:t>
            </w:r>
            <w:r w:rsidR="00D608A4">
              <w:rPr>
                <w:rFonts w:ascii="Arial" w:hAnsi="Arial" w:cs="Arial"/>
                <w:sz w:val="20"/>
                <w:szCs w:val="20"/>
              </w:rPr>
              <w:t xml:space="preserve">based on </w:t>
            </w:r>
            <w:r w:rsidRPr="003375B8">
              <w:rPr>
                <w:rFonts w:ascii="Arial" w:hAnsi="Arial" w:cs="Arial"/>
                <w:sz w:val="20"/>
                <w:szCs w:val="20"/>
              </w:rPr>
              <w:t>education standard</w:t>
            </w:r>
            <w:r w:rsidR="003375B8" w:rsidRPr="003375B8">
              <w:rPr>
                <w:rFonts w:ascii="Arial" w:hAnsi="Arial" w:cs="Arial"/>
                <w:sz w:val="20"/>
                <w:szCs w:val="20"/>
              </w:rPr>
              <w:t>s</w:t>
            </w:r>
            <w:r w:rsidRPr="003375B8">
              <w:rPr>
                <w:rFonts w:ascii="Arial" w:hAnsi="Arial" w:cs="Arial"/>
                <w:sz w:val="20"/>
                <w:szCs w:val="20"/>
              </w:rPr>
              <w:t xml:space="preserve">. Regional Training Methodological Centres </w:t>
            </w:r>
            <w:r w:rsidR="00D608A4">
              <w:rPr>
                <w:rFonts w:ascii="Arial" w:hAnsi="Arial" w:cs="Arial"/>
                <w:sz w:val="20"/>
                <w:szCs w:val="20"/>
              </w:rPr>
              <w:t>can assist.</w:t>
            </w:r>
            <w:r w:rsidRPr="003375B8">
              <w:rPr>
                <w:rFonts w:ascii="Arial" w:hAnsi="Arial" w:cs="Arial"/>
                <w:sz w:val="20"/>
                <w:szCs w:val="20"/>
              </w:rPr>
              <w:t xml:space="preserve"> Education programmes include information on each module and on modes of training.</w:t>
            </w:r>
            <w:r w:rsidR="00D608A4">
              <w:rPr>
                <w:rFonts w:ascii="Arial" w:hAnsi="Arial" w:cs="Arial"/>
                <w:sz w:val="20"/>
                <w:szCs w:val="20"/>
              </w:rPr>
              <w:t xml:space="preserve"> </w:t>
            </w:r>
            <w:r w:rsidRPr="003375B8">
              <w:rPr>
                <w:rFonts w:ascii="Arial" w:hAnsi="Arial" w:cs="Arial"/>
                <w:sz w:val="20"/>
                <w:szCs w:val="20"/>
              </w:rPr>
              <w:t>For each module a modular training programme is developed</w:t>
            </w:r>
            <w:r w:rsidR="00D608A4">
              <w:rPr>
                <w:rFonts w:ascii="Arial" w:hAnsi="Arial" w:cs="Arial"/>
                <w:sz w:val="20"/>
                <w:szCs w:val="20"/>
              </w:rPr>
              <w:t xml:space="preserve">. </w:t>
            </w:r>
            <w:r w:rsidRPr="003375B8">
              <w:rPr>
                <w:rFonts w:ascii="Arial" w:hAnsi="Arial" w:cs="Arial"/>
                <w:sz w:val="20"/>
                <w:szCs w:val="20"/>
              </w:rPr>
              <w:t>Teaching materials are selected, ad</w:t>
            </w:r>
            <w:r w:rsidR="00D608A4">
              <w:rPr>
                <w:rFonts w:ascii="Arial" w:hAnsi="Arial" w:cs="Arial"/>
                <w:sz w:val="20"/>
                <w:szCs w:val="20"/>
              </w:rPr>
              <w:t>apted or developed, incl. audio</w:t>
            </w:r>
            <w:r w:rsidRPr="003375B8">
              <w:rPr>
                <w:rFonts w:ascii="Arial" w:hAnsi="Arial" w:cs="Arial"/>
                <w:sz w:val="20"/>
                <w:szCs w:val="20"/>
              </w:rPr>
              <w:t xml:space="preserve">visual tools </w:t>
            </w:r>
            <w:r w:rsidR="00D608A4">
              <w:rPr>
                <w:rFonts w:ascii="Arial" w:hAnsi="Arial" w:cs="Arial"/>
                <w:sz w:val="20"/>
                <w:szCs w:val="20"/>
              </w:rPr>
              <w:t>and shared between schools. The</w:t>
            </w:r>
            <w:r w:rsidRPr="003375B8">
              <w:rPr>
                <w:rFonts w:ascii="Arial" w:hAnsi="Arial" w:cs="Arial"/>
                <w:sz w:val="20"/>
                <w:szCs w:val="20"/>
              </w:rPr>
              <w:t xml:space="preserve"> bottom up approach for curriculum development should also stimulate schools to be active and innovative.</w:t>
            </w:r>
          </w:p>
        </w:tc>
        <w:tc>
          <w:tcPr>
            <w:tcW w:w="0" w:type="auto"/>
            <w:vMerge w:val="restart"/>
          </w:tcPr>
          <w:p w:rsidR="00B66400" w:rsidRPr="003375B8" w:rsidRDefault="00B66400" w:rsidP="00D608A4">
            <w:pPr>
              <w:rPr>
                <w:rFonts w:ascii="Arial" w:hAnsi="Arial" w:cs="Arial"/>
                <w:sz w:val="20"/>
                <w:szCs w:val="20"/>
              </w:rPr>
            </w:pPr>
            <w:r w:rsidRPr="003375B8">
              <w:rPr>
                <w:rFonts w:ascii="Arial" w:hAnsi="Arial" w:cs="Arial"/>
                <w:sz w:val="20"/>
                <w:szCs w:val="20"/>
              </w:rPr>
              <w:t>The project could develop together with IMZO training materials and tools for the development of education programmes, modular training programmes and teaching materials. ETF is making a first start with this in the coming months. The project could ensure that the education programmes, training modules and teach</w:t>
            </w:r>
            <w:r w:rsidR="00D608A4">
              <w:rPr>
                <w:rFonts w:ascii="Arial" w:hAnsi="Arial" w:cs="Arial"/>
                <w:sz w:val="20"/>
                <w:szCs w:val="20"/>
              </w:rPr>
              <w:t xml:space="preserve">ing materials </w:t>
            </w:r>
            <w:r w:rsidRPr="003375B8">
              <w:rPr>
                <w:rFonts w:ascii="Arial" w:hAnsi="Arial" w:cs="Arial"/>
                <w:sz w:val="20"/>
                <w:szCs w:val="20"/>
              </w:rPr>
              <w:t xml:space="preserve">all become part of an online repository, that schools can use to develop new programmes, modules and materials. </w:t>
            </w:r>
            <w:r w:rsidR="00D608A4">
              <w:rPr>
                <w:rFonts w:ascii="Arial" w:hAnsi="Arial" w:cs="Arial"/>
                <w:sz w:val="20"/>
                <w:szCs w:val="20"/>
              </w:rPr>
              <w:t>The project could</w:t>
            </w:r>
            <w:r w:rsidRPr="003375B8">
              <w:rPr>
                <w:rFonts w:ascii="Arial" w:hAnsi="Arial" w:cs="Arial"/>
                <w:sz w:val="20"/>
                <w:szCs w:val="20"/>
              </w:rPr>
              <w:t xml:space="preserve"> also organise calls for applications from consortia to develop programmes, modules and materials, possibly rewarded with small grants. </w:t>
            </w:r>
          </w:p>
        </w:tc>
      </w:tr>
      <w:tr w:rsidR="00B66400" w:rsidRPr="003375B8" w:rsidTr="00E94C9B">
        <w:tc>
          <w:tcPr>
            <w:tcW w:w="1413" w:type="dxa"/>
          </w:tcPr>
          <w:p w:rsidR="00B66400" w:rsidRPr="003375B8" w:rsidRDefault="00B66400" w:rsidP="00E94C9B">
            <w:pPr>
              <w:rPr>
                <w:rFonts w:ascii="Arial" w:hAnsi="Arial" w:cs="Arial"/>
                <w:sz w:val="20"/>
                <w:szCs w:val="20"/>
              </w:rPr>
            </w:pPr>
            <w:r w:rsidRPr="003375B8">
              <w:rPr>
                <w:rFonts w:ascii="Arial" w:hAnsi="Arial" w:cs="Arial"/>
                <w:sz w:val="20"/>
                <w:szCs w:val="20"/>
              </w:rPr>
              <w:t>Develop Modular Training Programmes</w:t>
            </w:r>
          </w:p>
        </w:tc>
        <w:tc>
          <w:tcPr>
            <w:tcW w:w="6428" w:type="dxa"/>
            <w:vMerge/>
          </w:tcPr>
          <w:p w:rsidR="00B66400" w:rsidRPr="003375B8" w:rsidRDefault="00B66400" w:rsidP="00B66400">
            <w:pPr>
              <w:rPr>
                <w:rFonts w:ascii="Arial" w:hAnsi="Arial" w:cs="Arial"/>
                <w:sz w:val="20"/>
                <w:szCs w:val="20"/>
              </w:rPr>
            </w:pPr>
          </w:p>
        </w:tc>
        <w:tc>
          <w:tcPr>
            <w:tcW w:w="0" w:type="auto"/>
            <w:vMerge/>
          </w:tcPr>
          <w:p w:rsidR="00B66400" w:rsidRPr="003375B8" w:rsidRDefault="00B66400" w:rsidP="00E94C9B">
            <w:pPr>
              <w:rPr>
                <w:rFonts w:ascii="Arial" w:hAnsi="Arial" w:cs="Arial"/>
                <w:sz w:val="20"/>
                <w:szCs w:val="20"/>
              </w:rPr>
            </w:pPr>
          </w:p>
        </w:tc>
      </w:tr>
      <w:tr w:rsidR="00B66400" w:rsidRPr="003375B8" w:rsidTr="00E94C9B">
        <w:tc>
          <w:tcPr>
            <w:tcW w:w="1413" w:type="dxa"/>
          </w:tcPr>
          <w:p w:rsidR="00B66400" w:rsidRPr="003375B8" w:rsidRDefault="00B66400" w:rsidP="00E94C9B">
            <w:pPr>
              <w:rPr>
                <w:rFonts w:ascii="Arial" w:hAnsi="Arial" w:cs="Arial"/>
                <w:sz w:val="20"/>
                <w:szCs w:val="20"/>
              </w:rPr>
            </w:pPr>
            <w:r w:rsidRPr="003375B8">
              <w:rPr>
                <w:rFonts w:ascii="Arial" w:hAnsi="Arial" w:cs="Arial"/>
                <w:sz w:val="20"/>
                <w:szCs w:val="20"/>
              </w:rPr>
              <w:t>Develop teaching materials</w:t>
            </w:r>
          </w:p>
        </w:tc>
        <w:tc>
          <w:tcPr>
            <w:tcW w:w="6428" w:type="dxa"/>
            <w:vMerge/>
          </w:tcPr>
          <w:p w:rsidR="00B66400" w:rsidRPr="003375B8" w:rsidRDefault="00B66400" w:rsidP="00B66400">
            <w:pPr>
              <w:rPr>
                <w:rFonts w:ascii="Arial" w:hAnsi="Arial" w:cs="Arial"/>
                <w:sz w:val="20"/>
                <w:szCs w:val="20"/>
              </w:rPr>
            </w:pPr>
          </w:p>
        </w:tc>
        <w:tc>
          <w:tcPr>
            <w:tcW w:w="0" w:type="auto"/>
            <w:vMerge/>
          </w:tcPr>
          <w:p w:rsidR="00B66400" w:rsidRPr="003375B8" w:rsidRDefault="00B66400" w:rsidP="00E94C9B">
            <w:pPr>
              <w:rPr>
                <w:rFonts w:ascii="Arial" w:hAnsi="Arial" w:cs="Arial"/>
                <w:sz w:val="20"/>
                <w:szCs w:val="20"/>
              </w:rPr>
            </w:pPr>
          </w:p>
        </w:tc>
      </w:tr>
      <w:tr w:rsidR="00E94C9B" w:rsidRPr="003375B8" w:rsidTr="00E94C9B">
        <w:tc>
          <w:tcPr>
            <w:tcW w:w="1413" w:type="dxa"/>
          </w:tcPr>
          <w:p w:rsidR="00E94C9B" w:rsidRPr="003375B8" w:rsidRDefault="00E94C9B" w:rsidP="00E94C9B">
            <w:pPr>
              <w:rPr>
                <w:rFonts w:ascii="Arial" w:hAnsi="Arial" w:cs="Arial"/>
                <w:sz w:val="20"/>
                <w:szCs w:val="20"/>
              </w:rPr>
            </w:pPr>
            <w:r w:rsidRPr="003375B8">
              <w:rPr>
                <w:rFonts w:ascii="Arial" w:hAnsi="Arial" w:cs="Arial"/>
                <w:sz w:val="20"/>
                <w:szCs w:val="20"/>
              </w:rPr>
              <w:t>Train teachers and trainers</w:t>
            </w:r>
          </w:p>
        </w:tc>
        <w:tc>
          <w:tcPr>
            <w:tcW w:w="6428" w:type="dxa"/>
          </w:tcPr>
          <w:p w:rsidR="00E94C9B" w:rsidRPr="003375B8" w:rsidRDefault="00530D51" w:rsidP="00E94C9B">
            <w:pPr>
              <w:rPr>
                <w:rFonts w:ascii="Arial" w:hAnsi="Arial" w:cs="Arial"/>
                <w:sz w:val="20"/>
                <w:szCs w:val="20"/>
              </w:rPr>
            </w:pPr>
            <w:r w:rsidRPr="003375B8">
              <w:rPr>
                <w:rFonts w:ascii="Arial" w:hAnsi="Arial" w:cs="Arial"/>
                <w:sz w:val="20"/>
                <w:szCs w:val="20"/>
              </w:rPr>
              <w:t xml:space="preserve">This activity involves teacher trainers, and VET  teachers, practice masters and trainers in companies. IMZO, MoE, training-methodological centres in the regions and selected teacher training institutions </w:t>
            </w:r>
            <w:r w:rsidR="00CE04C9" w:rsidRPr="003375B8">
              <w:rPr>
                <w:rFonts w:ascii="Arial" w:hAnsi="Arial" w:cs="Arial"/>
                <w:sz w:val="20"/>
                <w:szCs w:val="20"/>
              </w:rPr>
              <w:t>will support the teacher training</w:t>
            </w:r>
            <w:r w:rsidRPr="003375B8">
              <w:rPr>
                <w:rFonts w:ascii="Arial" w:hAnsi="Arial" w:cs="Arial"/>
                <w:sz w:val="20"/>
                <w:szCs w:val="20"/>
              </w:rPr>
              <w:t xml:space="preserve">. </w:t>
            </w:r>
            <w:r w:rsidR="00E94C9B" w:rsidRPr="003375B8">
              <w:rPr>
                <w:rFonts w:ascii="Arial" w:hAnsi="Arial" w:cs="Arial"/>
                <w:sz w:val="20"/>
                <w:szCs w:val="20"/>
              </w:rPr>
              <w:t>Beyond traditional instruction, teachers and trainers will be involved in curriculum development, in close</w:t>
            </w:r>
            <w:r w:rsidR="00CE04C9" w:rsidRPr="003375B8">
              <w:rPr>
                <w:rFonts w:ascii="Arial" w:hAnsi="Arial" w:cs="Arial"/>
                <w:sz w:val="20"/>
                <w:szCs w:val="20"/>
              </w:rPr>
              <w:t xml:space="preserve"> collaboration</w:t>
            </w:r>
            <w:r w:rsidR="00E94C9B" w:rsidRPr="003375B8">
              <w:rPr>
                <w:rFonts w:ascii="Arial" w:hAnsi="Arial" w:cs="Arial"/>
                <w:sz w:val="20"/>
                <w:szCs w:val="20"/>
              </w:rPr>
              <w:t xml:space="preserve"> with companies (including promoting more work</w:t>
            </w:r>
            <w:r w:rsidRPr="003375B8">
              <w:rPr>
                <w:rFonts w:ascii="Arial" w:hAnsi="Arial" w:cs="Arial"/>
                <w:sz w:val="20"/>
                <w:szCs w:val="20"/>
              </w:rPr>
              <w:t xml:space="preserve"> </w:t>
            </w:r>
            <w:r w:rsidR="00E94C9B" w:rsidRPr="003375B8">
              <w:rPr>
                <w:rFonts w:ascii="Arial" w:hAnsi="Arial" w:cs="Arial"/>
                <w:sz w:val="20"/>
                <w:szCs w:val="20"/>
              </w:rPr>
              <w:t xml:space="preserve">based learning and dual education), in introducing key competences, in applying new pedagogies and coaching students in their learning. </w:t>
            </w:r>
            <w:r w:rsidRPr="003375B8">
              <w:rPr>
                <w:rFonts w:ascii="Arial" w:hAnsi="Arial" w:cs="Arial"/>
                <w:sz w:val="20"/>
                <w:szCs w:val="20"/>
              </w:rPr>
              <w:t>It requires cooperation</w:t>
            </w:r>
            <w:r w:rsidR="00E94C9B" w:rsidRPr="003375B8">
              <w:rPr>
                <w:rFonts w:ascii="Arial" w:hAnsi="Arial" w:cs="Arial"/>
                <w:sz w:val="20"/>
                <w:szCs w:val="20"/>
              </w:rPr>
              <w:t xml:space="preserve"> between different types of teachers, between schools and between schools and companies to integrate theory and practical training.</w:t>
            </w:r>
            <w:r w:rsidR="00CE04C9" w:rsidRPr="003375B8">
              <w:rPr>
                <w:rFonts w:ascii="Arial" w:hAnsi="Arial" w:cs="Arial"/>
                <w:sz w:val="20"/>
                <w:szCs w:val="20"/>
              </w:rPr>
              <w:t xml:space="preserve"> </w:t>
            </w:r>
            <w:r w:rsidR="00E94C9B" w:rsidRPr="003375B8">
              <w:rPr>
                <w:rFonts w:ascii="Arial" w:hAnsi="Arial" w:cs="Arial"/>
                <w:sz w:val="20"/>
                <w:szCs w:val="20"/>
              </w:rPr>
              <w:t xml:space="preserve">A cascading model could be used combing face-to-face training of teacher trainers, online facilities for teachers, more collaborative and informal forms of training and training of VET teachers in companies. </w:t>
            </w:r>
            <w:r w:rsidR="00CE04C9" w:rsidRPr="003375B8">
              <w:rPr>
                <w:rFonts w:ascii="Arial" w:hAnsi="Arial" w:cs="Arial"/>
                <w:sz w:val="20"/>
                <w:szCs w:val="20"/>
              </w:rPr>
              <w:t>The focus of t</w:t>
            </w:r>
            <w:r w:rsidR="00E94C9B" w:rsidRPr="003375B8">
              <w:rPr>
                <w:rFonts w:ascii="Arial" w:hAnsi="Arial" w:cs="Arial"/>
                <w:sz w:val="20"/>
                <w:szCs w:val="20"/>
              </w:rPr>
              <w:t xml:space="preserve">raining </w:t>
            </w:r>
            <w:r w:rsidR="00CE04C9" w:rsidRPr="003375B8">
              <w:rPr>
                <w:rFonts w:ascii="Arial" w:hAnsi="Arial" w:cs="Arial"/>
                <w:sz w:val="20"/>
                <w:szCs w:val="20"/>
              </w:rPr>
              <w:t xml:space="preserve">is </w:t>
            </w:r>
            <w:r w:rsidR="00E94C9B" w:rsidRPr="003375B8">
              <w:rPr>
                <w:rFonts w:ascii="Arial" w:hAnsi="Arial" w:cs="Arial"/>
                <w:sz w:val="20"/>
                <w:szCs w:val="20"/>
              </w:rPr>
              <w:t>on the needs to implement the 100 profiles but this will generate experience that could be used to review the preservice and inservice capacities for teacher training in VET.</w:t>
            </w:r>
          </w:p>
        </w:tc>
        <w:tc>
          <w:tcPr>
            <w:tcW w:w="0" w:type="auto"/>
          </w:tcPr>
          <w:p w:rsidR="00E94C9B" w:rsidRPr="003375B8" w:rsidRDefault="00E94C9B" w:rsidP="000B7B2D">
            <w:pPr>
              <w:rPr>
                <w:rFonts w:ascii="Arial" w:hAnsi="Arial" w:cs="Arial"/>
                <w:sz w:val="20"/>
                <w:szCs w:val="20"/>
              </w:rPr>
            </w:pPr>
            <w:r w:rsidRPr="003375B8">
              <w:rPr>
                <w:rFonts w:ascii="Arial" w:hAnsi="Arial" w:cs="Arial"/>
                <w:sz w:val="20"/>
                <w:szCs w:val="20"/>
              </w:rPr>
              <w:t xml:space="preserve">This is a major activity for the project that will affect </w:t>
            </w:r>
            <w:r w:rsidR="00530D51" w:rsidRPr="003375B8">
              <w:rPr>
                <w:rFonts w:ascii="Arial" w:hAnsi="Arial" w:cs="Arial"/>
                <w:sz w:val="20"/>
                <w:szCs w:val="20"/>
              </w:rPr>
              <w:t xml:space="preserve">many teachers, practice masters and trainers in companies. </w:t>
            </w:r>
            <w:r w:rsidRPr="003375B8">
              <w:rPr>
                <w:rFonts w:ascii="Arial" w:hAnsi="Arial" w:cs="Arial"/>
                <w:sz w:val="20"/>
                <w:szCs w:val="20"/>
              </w:rPr>
              <w:t xml:space="preserve">Together with IMZO, MoE, </w:t>
            </w:r>
            <w:r w:rsidR="000B7B2D">
              <w:rPr>
                <w:rFonts w:ascii="Arial" w:hAnsi="Arial" w:cs="Arial"/>
                <w:sz w:val="20"/>
                <w:szCs w:val="20"/>
              </w:rPr>
              <w:t xml:space="preserve">regional </w:t>
            </w:r>
            <w:r w:rsidRPr="003375B8">
              <w:rPr>
                <w:rFonts w:ascii="Arial" w:hAnsi="Arial" w:cs="Arial"/>
                <w:sz w:val="20"/>
                <w:szCs w:val="20"/>
              </w:rPr>
              <w:t xml:space="preserve">training-methodological centres and selected teacher training institutions, the project </w:t>
            </w:r>
            <w:r w:rsidR="00053076">
              <w:rPr>
                <w:rFonts w:ascii="Arial" w:hAnsi="Arial" w:cs="Arial"/>
                <w:sz w:val="20"/>
                <w:szCs w:val="20"/>
              </w:rPr>
              <w:t xml:space="preserve">could </w:t>
            </w:r>
            <w:r w:rsidRPr="003375B8">
              <w:rPr>
                <w:rFonts w:ascii="Arial" w:hAnsi="Arial" w:cs="Arial"/>
                <w:sz w:val="20"/>
                <w:szCs w:val="20"/>
              </w:rPr>
              <w:t xml:space="preserve">develop different </w:t>
            </w:r>
            <w:r w:rsidR="00350564" w:rsidRPr="003375B8">
              <w:rPr>
                <w:rFonts w:ascii="Arial" w:hAnsi="Arial" w:cs="Arial"/>
                <w:sz w:val="20"/>
                <w:szCs w:val="20"/>
              </w:rPr>
              <w:t xml:space="preserve">capacity building tools, including on-line materials, face to face </w:t>
            </w:r>
            <w:r w:rsidR="00530D51" w:rsidRPr="003375B8">
              <w:rPr>
                <w:rFonts w:ascii="Arial" w:hAnsi="Arial" w:cs="Arial"/>
                <w:sz w:val="20"/>
                <w:szCs w:val="20"/>
              </w:rPr>
              <w:t>sessions</w:t>
            </w:r>
            <w:r w:rsidR="00350564" w:rsidRPr="003375B8">
              <w:rPr>
                <w:rFonts w:ascii="Arial" w:hAnsi="Arial" w:cs="Arial"/>
                <w:sz w:val="20"/>
                <w:szCs w:val="20"/>
              </w:rPr>
              <w:t xml:space="preserve"> with teacher trainers and methodological centres, and stimulate bottom up initiatives for schools to develop their teachers and develop opportunities to bring teachers and practical instructors into enterprises. The project will create a pool of teacher trainers spread over different institutions and in different regions and </w:t>
            </w:r>
            <w:r w:rsidR="00B66400" w:rsidRPr="003375B8">
              <w:rPr>
                <w:rFonts w:ascii="Arial" w:hAnsi="Arial" w:cs="Arial"/>
                <w:sz w:val="20"/>
                <w:szCs w:val="20"/>
              </w:rPr>
              <w:t xml:space="preserve">will promote good practice of innovative teaching and learning, through a call for good practice and dissemination of good practices. Innovative experiences from Europe in VET teacher training and CPD </w:t>
            </w:r>
            <w:r w:rsidR="000B7B2D">
              <w:rPr>
                <w:rFonts w:ascii="Arial" w:hAnsi="Arial" w:cs="Arial"/>
                <w:sz w:val="20"/>
                <w:szCs w:val="20"/>
              </w:rPr>
              <w:t xml:space="preserve">can </w:t>
            </w:r>
            <w:r w:rsidR="00B66400" w:rsidRPr="003375B8">
              <w:rPr>
                <w:rFonts w:ascii="Arial" w:hAnsi="Arial" w:cs="Arial"/>
                <w:sz w:val="20"/>
                <w:szCs w:val="20"/>
              </w:rPr>
              <w:t xml:space="preserve">be shared. Special attention </w:t>
            </w:r>
            <w:r w:rsidR="00053076">
              <w:rPr>
                <w:rFonts w:ascii="Arial" w:hAnsi="Arial" w:cs="Arial"/>
                <w:sz w:val="20"/>
                <w:szCs w:val="20"/>
              </w:rPr>
              <w:t>to</w:t>
            </w:r>
            <w:r w:rsidR="00B66400" w:rsidRPr="003375B8">
              <w:rPr>
                <w:rFonts w:ascii="Arial" w:hAnsi="Arial" w:cs="Arial"/>
                <w:sz w:val="20"/>
                <w:szCs w:val="20"/>
              </w:rPr>
              <w:t xml:space="preserve"> be paid to the role of practical masters and trainers in companies. The project </w:t>
            </w:r>
            <w:r w:rsidR="000B7B2D">
              <w:rPr>
                <w:rFonts w:ascii="Arial" w:hAnsi="Arial" w:cs="Arial"/>
                <w:sz w:val="20"/>
                <w:szCs w:val="20"/>
              </w:rPr>
              <w:t>c</w:t>
            </w:r>
            <w:r w:rsidR="00053076">
              <w:rPr>
                <w:rFonts w:ascii="Arial" w:hAnsi="Arial" w:cs="Arial"/>
                <w:sz w:val="20"/>
                <w:szCs w:val="20"/>
              </w:rPr>
              <w:t>ould</w:t>
            </w:r>
            <w:r w:rsidR="00B66400" w:rsidRPr="003375B8">
              <w:rPr>
                <w:rFonts w:ascii="Arial" w:hAnsi="Arial" w:cs="Arial"/>
                <w:sz w:val="20"/>
                <w:szCs w:val="20"/>
              </w:rPr>
              <w:t xml:space="preserve"> also provide advice on how to improve the VET teacher training system in Ukraine.</w:t>
            </w:r>
          </w:p>
        </w:tc>
      </w:tr>
    </w:tbl>
    <w:p w:rsidR="00816EF8" w:rsidRDefault="00816EF8" w:rsidP="00C454AB">
      <w:pPr>
        <w:jc w:val="center"/>
        <w:rPr>
          <w:rFonts w:ascii="Arial" w:hAnsi="Arial" w:cs="Arial"/>
          <w:b/>
        </w:rPr>
      </w:pPr>
    </w:p>
    <w:p w:rsidR="00816EF8" w:rsidRDefault="00816EF8" w:rsidP="00C454AB">
      <w:pPr>
        <w:jc w:val="center"/>
        <w:rPr>
          <w:rFonts w:ascii="Arial" w:hAnsi="Arial" w:cs="Arial"/>
          <w:b/>
        </w:rPr>
      </w:pPr>
    </w:p>
    <w:p w:rsidR="00816EF8" w:rsidRDefault="00816EF8" w:rsidP="00C454AB">
      <w:pPr>
        <w:jc w:val="center"/>
        <w:rPr>
          <w:rFonts w:ascii="Arial" w:hAnsi="Arial" w:cs="Arial"/>
          <w:b/>
        </w:rPr>
      </w:pPr>
    </w:p>
    <w:p w:rsidR="00816EF8" w:rsidRDefault="00816EF8" w:rsidP="00C454AB">
      <w:pPr>
        <w:jc w:val="center"/>
        <w:rPr>
          <w:rFonts w:ascii="Arial" w:hAnsi="Arial" w:cs="Arial"/>
          <w:b/>
        </w:rPr>
      </w:pPr>
    </w:p>
    <w:p w:rsidR="00D51C6A" w:rsidRPr="00C454AB" w:rsidRDefault="00C454AB" w:rsidP="00C454AB">
      <w:pPr>
        <w:jc w:val="center"/>
        <w:rPr>
          <w:rFonts w:ascii="Arial" w:hAnsi="Arial" w:cs="Arial"/>
          <w:b/>
        </w:rPr>
      </w:pPr>
      <w:r w:rsidRPr="00C454AB">
        <w:rPr>
          <w:rFonts w:ascii="Arial" w:hAnsi="Arial" w:cs="Arial"/>
          <w:b/>
        </w:rPr>
        <w:t>RELATED ACTIVITIES TO SUPPORT VNFIL, INDEPENDENT ASSESSMENT AND QUALIFICATION CENTRES</w:t>
      </w:r>
    </w:p>
    <w:p w:rsidR="00C454AB" w:rsidRDefault="00C454AB"/>
    <w:tbl>
      <w:tblPr>
        <w:tblStyle w:val="TableGrid"/>
        <w:tblW w:w="0" w:type="auto"/>
        <w:tblLook w:val="04A0" w:firstRow="1" w:lastRow="0" w:firstColumn="1" w:lastColumn="0" w:noHBand="0" w:noVBand="1"/>
      </w:tblPr>
      <w:tblGrid>
        <w:gridCol w:w="1450"/>
        <w:gridCol w:w="6428"/>
        <w:gridCol w:w="6046"/>
      </w:tblGrid>
      <w:tr w:rsidR="00CE04C9" w:rsidRPr="003375B8" w:rsidTr="004E1342">
        <w:tc>
          <w:tcPr>
            <w:tcW w:w="1413" w:type="dxa"/>
            <w:shd w:val="clear" w:color="auto" w:fill="E7E6E6" w:themeFill="background2"/>
          </w:tcPr>
          <w:p w:rsidR="00CE04C9" w:rsidRPr="003375B8" w:rsidRDefault="00CE04C9" w:rsidP="00D51C6A">
            <w:pPr>
              <w:rPr>
                <w:rFonts w:ascii="Arial" w:hAnsi="Arial" w:cs="Arial"/>
                <w:b/>
                <w:sz w:val="20"/>
                <w:szCs w:val="20"/>
              </w:rPr>
            </w:pPr>
            <w:r w:rsidRPr="003375B8">
              <w:rPr>
                <w:rFonts w:ascii="Arial" w:hAnsi="Arial" w:cs="Arial"/>
                <w:b/>
                <w:sz w:val="20"/>
                <w:szCs w:val="20"/>
              </w:rPr>
              <w:t>ACTION</w:t>
            </w:r>
          </w:p>
          <w:p w:rsidR="00CE04C9" w:rsidRPr="003375B8" w:rsidRDefault="00CE04C9" w:rsidP="00D51C6A">
            <w:pPr>
              <w:jc w:val="center"/>
              <w:rPr>
                <w:rFonts w:ascii="Arial" w:hAnsi="Arial" w:cs="Arial"/>
                <w:b/>
                <w:sz w:val="20"/>
                <w:szCs w:val="20"/>
              </w:rPr>
            </w:pPr>
          </w:p>
        </w:tc>
        <w:tc>
          <w:tcPr>
            <w:tcW w:w="6428" w:type="dxa"/>
            <w:shd w:val="clear" w:color="auto" w:fill="E7E6E6" w:themeFill="background2"/>
          </w:tcPr>
          <w:p w:rsidR="00CE04C9" w:rsidRPr="003375B8" w:rsidRDefault="00CE04C9" w:rsidP="00D51C6A">
            <w:pPr>
              <w:jc w:val="center"/>
              <w:rPr>
                <w:rFonts w:ascii="Arial" w:hAnsi="Arial" w:cs="Arial"/>
                <w:b/>
                <w:sz w:val="20"/>
                <w:szCs w:val="20"/>
              </w:rPr>
            </w:pPr>
            <w:r w:rsidRPr="003375B8">
              <w:rPr>
                <w:rFonts w:ascii="Arial" w:hAnsi="Arial" w:cs="Arial"/>
                <w:b/>
                <w:sz w:val="20"/>
                <w:szCs w:val="20"/>
              </w:rPr>
              <w:t>WHO SHOULD BE INVOLVED</w:t>
            </w:r>
          </w:p>
        </w:tc>
        <w:tc>
          <w:tcPr>
            <w:tcW w:w="6046" w:type="dxa"/>
            <w:shd w:val="clear" w:color="auto" w:fill="E7E6E6" w:themeFill="background2"/>
          </w:tcPr>
          <w:p w:rsidR="00CE04C9" w:rsidRPr="003375B8" w:rsidRDefault="00CE04C9" w:rsidP="00D51C6A">
            <w:pPr>
              <w:jc w:val="center"/>
              <w:rPr>
                <w:rFonts w:ascii="Arial" w:hAnsi="Arial" w:cs="Arial"/>
                <w:b/>
                <w:sz w:val="20"/>
                <w:szCs w:val="20"/>
              </w:rPr>
            </w:pPr>
            <w:r w:rsidRPr="003375B8">
              <w:rPr>
                <w:rFonts w:ascii="Arial" w:hAnsi="Arial" w:cs="Arial"/>
                <w:b/>
                <w:sz w:val="20"/>
                <w:szCs w:val="20"/>
              </w:rPr>
              <w:t>HOW THE PROJECT C</w:t>
            </w:r>
            <w:r w:rsidR="00053076">
              <w:rPr>
                <w:rFonts w:ascii="Arial" w:hAnsi="Arial" w:cs="Arial"/>
                <w:b/>
                <w:sz w:val="20"/>
                <w:szCs w:val="20"/>
              </w:rPr>
              <w:t>OULD</w:t>
            </w:r>
            <w:r w:rsidRPr="003375B8">
              <w:rPr>
                <w:rFonts w:ascii="Arial" w:hAnsi="Arial" w:cs="Arial"/>
                <w:b/>
                <w:sz w:val="20"/>
                <w:szCs w:val="20"/>
              </w:rPr>
              <w:t xml:space="preserve"> SUPPORT THIS</w:t>
            </w:r>
          </w:p>
        </w:tc>
      </w:tr>
      <w:tr w:rsidR="00CE04C9" w:rsidRPr="003375B8" w:rsidTr="00D51C6A">
        <w:tc>
          <w:tcPr>
            <w:tcW w:w="1413" w:type="dxa"/>
          </w:tcPr>
          <w:p w:rsidR="00CE04C9" w:rsidRPr="003375B8" w:rsidRDefault="00CE04C9" w:rsidP="00CE04C9">
            <w:pPr>
              <w:rPr>
                <w:rFonts w:ascii="Arial" w:hAnsi="Arial" w:cs="Arial"/>
                <w:sz w:val="20"/>
                <w:szCs w:val="20"/>
              </w:rPr>
            </w:pPr>
            <w:r w:rsidRPr="003375B8">
              <w:rPr>
                <w:rFonts w:ascii="Arial" w:hAnsi="Arial" w:cs="Arial"/>
                <w:sz w:val="20"/>
                <w:szCs w:val="20"/>
              </w:rPr>
              <w:t>Widen the provision of the Validation of Non-Formal and Informal Learning to 15 profiles</w:t>
            </w:r>
          </w:p>
        </w:tc>
        <w:tc>
          <w:tcPr>
            <w:tcW w:w="6428" w:type="dxa"/>
          </w:tcPr>
          <w:p w:rsidR="00CE04C9" w:rsidRPr="003375B8" w:rsidRDefault="00CE04C9" w:rsidP="00CE04C9">
            <w:pPr>
              <w:rPr>
                <w:rFonts w:ascii="Arial" w:hAnsi="Arial" w:cs="Arial"/>
                <w:sz w:val="20"/>
                <w:szCs w:val="20"/>
              </w:rPr>
            </w:pPr>
            <w:r w:rsidRPr="003375B8">
              <w:rPr>
                <w:rFonts w:ascii="Arial" w:hAnsi="Arial" w:cs="Arial"/>
                <w:sz w:val="20"/>
                <w:szCs w:val="20"/>
              </w:rPr>
              <w:t xml:space="preserve">The MoSP and the State Employment Service have started to implement VNFIL for cooks. The State Employment Service identifies potential candidates. NAK has </w:t>
            </w:r>
            <w:r w:rsidR="003375B8" w:rsidRPr="003375B8">
              <w:rPr>
                <w:rFonts w:ascii="Arial" w:hAnsi="Arial" w:cs="Arial"/>
                <w:sz w:val="20"/>
                <w:szCs w:val="20"/>
              </w:rPr>
              <w:t xml:space="preserve">been given the </w:t>
            </w:r>
            <w:r w:rsidRPr="003375B8">
              <w:rPr>
                <w:rFonts w:ascii="Arial" w:hAnsi="Arial" w:cs="Arial"/>
                <w:sz w:val="20"/>
                <w:szCs w:val="20"/>
              </w:rPr>
              <w:t xml:space="preserve">responsibility to </w:t>
            </w:r>
            <w:r w:rsidR="003375B8" w:rsidRPr="003375B8">
              <w:rPr>
                <w:rFonts w:ascii="Arial" w:hAnsi="Arial" w:cs="Arial"/>
                <w:sz w:val="20"/>
                <w:szCs w:val="20"/>
              </w:rPr>
              <w:t xml:space="preserve">develop VNFIL further. 15 profiles out of the 100 profiles are selected that are relevant for </w:t>
            </w:r>
            <w:r w:rsidR="003375B8" w:rsidRPr="003375B8">
              <w:rPr>
                <w:rFonts w:ascii="Arial" w:hAnsi="Arial" w:cs="Arial"/>
                <w:color w:val="000000"/>
                <w:sz w:val="20"/>
                <w:szCs w:val="20"/>
                <w:shd w:val="clear" w:color="auto" w:fill="FFFFFF"/>
              </w:rPr>
              <w:t xml:space="preserve">socio-economically disadvantaged or the low-qualified.  </w:t>
            </w:r>
            <w:r w:rsidR="003375B8" w:rsidRPr="003375B8">
              <w:rPr>
                <w:rFonts w:ascii="Arial" w:hAnsi="Arial" w:cs="Arial"/>
                <w:sz w:val="20"/>
                <w:szCs w:val="20"/>
              </w:rPr>
              <w:t xml:space="preserve">NAK will accredit Qualification Centres, and pay attention to the requirements of VNFIL. It will monitor the implementation of VNFIL and raise awareness and provide guidelines. Qualification centres that will provide VNFIL will develop processes for VNFIL in line with EU best practice. </w:t>
            </w:r>
          </w:p>
        </w:tc>
        <w:tc>
          <w:tcPr>
            <w:tcW w:w="6046" w:type="dxa"/>
          </w:tcPr>
          <w:p w:rsidR="00CE04C9" w:rsidRPr="00D51C6A" w:rsidRDefault="00D51C6A" w:rsidP="00D51C6A">
            <w:pPr>
              <w:rPr>
                <w:rFonts w:ascii="Arial" w:hAnsi="Arial" w:cs="Arial"/>
                <w:sz w:val="20"/>
                <w:szCs w:val="20"/>
              </w:rPr>
            </w:pPr>
            <w:r w:rsidRPr="00D51C6A">
              <w:rPr>
                <w:rFonts w:ascii="Arial" w:hAnsi="Arial" w:cs="Arial"/>
                <w:sz w:val="20"/>
                <w:szCs w:val="20"/>
              </w:rPr>
              <w:t>The Project</w:t>
            </w:r>
            <w:r>
              <w:rPr>
                <w:rFonts w:ascii="Arial" w:hAnsi="Arial" w:cs="Arial"/>
                <w:sz w:val="20"/>
                <w:szCs w:val="20"/>
              </w:rPr>
              <w:t xml:space="preserve"> could support NAK and use the experience of member states and the existing pilots in Ukraine to raise awareness and interest for VNFIL. NAK staff and other key stakeholders including staff of the State Employment Service and selected Qualification Centres are trained  and exposed to EU best practices. Special training sessions</w:t>
            </w:r>
            <w:r w:rsidR="00053076">
              <w:rPr>
                <w:rFonts w:ascii="Arial" w:hAnsi="Arial" w:cs="Arial"/>
                <w:sz w:val="20"/>
                <w:szCs w:val="20"/>
              </w:rPr>
              <w:t xml:space="preserve"> are developed for </w:t>
            </w:r>
            <w:r>
              <w:rPr>
                <w:rFonts w:ascii="Arial" w:hAnsi="Arial" w:cs="Arial"/>
                <w:sz w:val="20"/>
                <w:szCs w:val="20"/>
              </w:rPr>
              <w:t>guidance, assessment, certification and QA aspects</w:t>
            </w:r>
            <w:r w:rsidR="00053076">
              <w:rPr>
                <w:rFonts w:ascii="Arial" w:hAnsi="Arial" w:cs="Arial"/>
                <w:sz w:val="20"/>
                <w:szCs w:val="20"/>
              </w:rPr>
              <w:t xml:space="preserve"> of VNFIL.</w:t>
            </w:r>
            <w:r>
              <w:rPr>
                <w:rFonts w:ascii="Arial" w:hAnsi="Arial" w:cs="Arial"/>
                <w:sz w:val="20"/>
                <w:szCs w:val="20"/>
              </w:rPr>
              <w:t xml:space="preserve"> The project will assist NAK and other stakeholders in developing an information strategy to raise awareness about VNFIL and will assist NAK in monitoring the implementation of VNFIL, and in defining recommendations for widening access to VNFIL throughout Ukraine. </w:t>
            </w:r>
          </w:p>
        </w:tc>
      </w:tr>
      <w:tr w:rsidR="00053076" w:rsidRPr="003375B8" w:rsidTr="00D51C6A">
        <w:tc>
          <w:tcPr>
            <w:tcW w:w="1413" w:type="dxa"/>
          </w:tcPr>
          <w:p w:rsidR="00053076" w:rsidRPr="003375B8" w:rsidRDefault="00053076" w:rsidP="00CE04C9">
            <w:pPr>
              <w:rPr>
                <w:rFonts w:ascii="Arial" w:hAnsi="Arial" w:cs="Arial"/>
                <w:sz w:val="20"/>
                <w:szCs w:val="20"/>
              </w:rPr>
            </w:pPr>
            <w:r>
              <w:rPr>
                <w:rFonts w:ascii="Arial" w:hAnsi="Arial" w:cs="Arial"/>
                <w:sz w:val="20"/>
                <w:szCs w:val="20"/>
              </w:rPr>
              <w:t xml:space="preserve">Support the establishment of </w:t>
            </w:r>
            <w:r w:rsidR="005E7404">
              <w:rPr>
                <w:rFonts w:ascii="Arial" w:hAnsi="Arial" w:cs="Arial"/>
                <w:sz w:val="20"/>
                <w:szCs w:val="20"/>
              </w:rPr>
              <w:t xml:space="preserve">a number of </w:t>
            </w:r>
            <w:r>
              <w:rPr>
                <w:rFonts w:ascii="Arial" w:hAnsi="Arial" w:cs="Arial"/>
                <w:sz w:val="20"/>
                <w:szCs w:val="20"/>
              </w:rPr>
              <w:t>Qualification Centres</w:t>
            </w:r>
          </w:p>
        </w:tc>
        <w:tc>
          <w:tcPr>
            <w:tcW w:w="6428" w:type="dxa"/>
          </w:tcPr>
          <w:p w:rsidR="00053076" w:rsidRPr="003375B8" w:rsidRDefault="00053076" w:rsidP="00CE04C9">
            <w:pPr>
              <w:rPr>
                <w:rFonts w:ascii="Arial" w:hAnsi="Arial" w:cs="Arial"/>
                <w:sz w:val="20"/>
                <w:szCs w:val="20"/>
              </w:rPr>
            </w:pPr>
            <w:r>
              <w:rPr>
                <w:rFonts w:ascii="Arial" w:hAnsi="Arial" w:cs="Arial"/>
                <w:sz w:val="20"/>
                <w:szCs w:val="20"/>
              </w:rPr>
              <w:t xml:space="preserve">Sectoral Organisations, Companies, Professional Organisations, Chambers, Trade Unions, Specialised Training Providers, Research Institutions, Universities, etc. would be the most likely basis for Qualifications Centres. Within the Qualification Centres assessors and QA staff as well as managers are critical. Existing independent assessment bodies can share experience. NAK with the help of external experts will accredit and monitor Qualification Centres. Procedures and criteria for accreditation will need to be developed, as well as application processes for prospective Qualification Centres. </w:t>
            </w:r>
            <w:r w:rsidR="00917C2D">
              <w:rPr>
                <w:rFonts w:ascii="Arial" w:hAnsi="Arial" w:cs="Arial"/>
                <w:sz w:val="20"/>
                <w:szCs w:val="20"/>
              </w:rPr>
              <w:t xml:space="preserve">Priority could be given to those professional qualifications that are high priority and where there is a need for qualified staff and where there are difficult to fill vacancies. </w:t>
            </w:r>
          </w:p>
        </w:tc>
        <w:tc>
          <w:tcPr>
            <w:tcW w:w="6046" w:type="dxa"/>
          </w:tcPr>
          <w:p w:rsidR="00053076" w:rsidRPr="00D51C6A" w:rsidRDefault="00917C2D" w:rsidP="00D51C6A">
            <w:pPr>
              <w:rPr>
                <w:rFonts w:ascii="Arial" w:hAnsi="Arial" w:cs="Arial"/>
                <w:sz w:val="20"/>
                <w:szCs w:val="20"/>
              </w:rPr>
            </w:pPr>
            <w:r>
              <w:rPr>
                <w:rFonts w:ascii="Arial" w:hAnsi="Arial" w:cs="Arial"/>
                <w:sz w:val="20"/>
                <w:szCs w:val="20"/>
              </w:rPr>
              <w:t xml:space="preserve">The Project could first train NAK and support the development of the mechanisms for the accreditation including the selection and training of external experts. The project could support NAK in raising the awareness among potential qualification centres and support the development of guidance for assessors, managers and QA staff of the qualification centres. The project could make the experience of EU MS such as Portugal (Qualifica Centres), Estonia (Awarding Bodies), Germany </w:t>
            </w:r>
            <w:r w:rsidR="004E1342">
              <w:rPr>
                <w:rFonts w:ascii="Arial" w:hAnsi="Arial" w:cs="Arial"/>
                <w:sz w:val="20"/>
                <w:szCs w:val="20"/>
              </w:rPr>
              <w:t xml:space="preserve">(Meisterpruefung IHK), or France (VAE of CQPs) </w:t>
            </w:r>
            <w:r>
              <w:rPr>
                <w:rFonts w:ascii="Arial" w:hAnsi="Arial" w:cs="Arial"/>
                <w:sz w:val="20"/>
                <w:szCs w:val="20"/>
              </w:rPr>
              <w:t xml:space="preserve">or </w:t>
            </w:r>
            <w:r w:rsidR="004E1342">
              <w:rPr>
                <w:rFonts w:ascii="Arial" w:hAnsi="Arial" w:cs="Arial"/>
                <w:sz w:val="20"/>
                <w:szCs w:val="20"/>
              </w:rPr>
              <w:t xml:space="preserve">from </w:t>
            </w:r>
            <w:r>
              <w:rPr>
                <w:rFonts w:ascii="Arial" w:hAnsi="Arial" w:cs="Arial"/>
                <w:sz w:val="20"/>
                <w:szCs w:val="20"/>
              </w:rPr>
              <w:t>partner countries like Turkey (VOCTEST Centres) or Kazakhstan (Sectoral Assessment Centres) available to share experience. The project can bring expertise to Ukraine to monitor first experiences. The project could formulate recommendations for the development of the system</w:t>
            </w:r>
            <w:r w:rsidR="004E1342">
              <w:rPr>
                <w:rFonts w:ascii="Arial" w:hAnsi="Arial" w:cs="Arial"/>
                <w:sz w:val="20"/>
                <w:szCs w:val="20"/>
              </w:rPr>
              <w:t>, in particular in view in raising access and efficiency.</w:t>
            </w:r>
          </w:p>
        </w:tc>
      </w:tr>
    </w:tbl>
    <w:p w:rsidR="00E94C9B" w:rsidRDefault="00E94C9B">
      <w:pPr>
        <w:rPr>
          <w:rFonts w:ascii="Arial" w:hAnsi="Arial" w:cs="Arial"/>
          <w:sz w:val="20"/>
          <w:szCs w:val="20"/>
        </w:rPr>
      </w:pPr>
    </w:p>
    <w:p w:rsidR="007F1820" w:rsidRDefault="007F1820">
      <w:pPr>
        <w:rPr>
          <w:rFonts w:ascii="Arial" w:hAnsi="Arial" w:cs="Arial"/>
          <w:sz w:val="20"/>
          <w:szCs w:val="20"/>
        </w:rPr>
      </w:pPr>
    </w:p>
    <w:p w:rsidR="007F1820" w:rsidRDefault="007F1820">
      <w:pPr>
        <w:rPr>
          <w:rFonts w:ascii="Arial" w:hAnsi="Arial" w:cs="Arial"/>
          <w:sz w:val="20"/>
          <w:szCs w:val="20"/>
        </w:rPr>
      </w:pPr>
    </w:p>
    <w:p w:rsidR="007F1820" w:rsidRDefault="007F1820">
      <w:pPr>
        <w:rPr>
          <w:rFonts w:ascii="Arial" w:hAnsi="Arial" w:cs="Arial"/>
          <w:sz w:val="20"/>
          <w:szCs w:val="20"/>
        </w:rPr>
        <w:sectPr w:rsidR="007F1820" w:rsidSect="00E94C9B">
          <w:headerReference w:type="default" r:id="rId7"/>
          <w:pgSz w:w="16838" w:h="11906" w:orient="landscape"/>
          <w:pgMar w:top="1080" w:right="1440" w:bottom="1080" w:left="1440" w:header="708" w:footer="708" w:gutter="0"/>
          <w:cols w:space="708"/>
          <w:docGrid w:linePitch="360"/>
        </w:sectPr>
      </w:pPr>
    </w:p>
    <w:p w:rsidR="007F1820" w:rsidRDefault="007F1820">
      <w:pPr>
        <w:rPr>
          <w:rFonts w:ascii="Arial" w:hAnsi="Arial" w:cs="Arial"/>
          <w:sz w:val="20"/>
          <w:szCs w:val="20"/>
        </w:rPr>
      </w:pPr>
    </w:p>
    <w:p w:rsidR="007F1820" w:rsidRPr="003375B8" w:rsidRDefault="007F1820" w:rsidP="007F1820">
      <w:pPr>
        <w:pStyle w:val="ListParagraph"/>
        <w:numPr>
          <w:ilvl w:val="0"/>
          <w:numId w:val="2"/>
        </w:numPr>
        <w:rPr>
          <w:rFonts w:cs="Arial"/>
          <w:b/>
          <w:i/>
          <w:szCs w:val="20"/>
        </w:rPr>
      </w:pPr>
      <w:r w:rsidRPr="003375B8">
        <w:rPr>
          <w:rFonts w:cs="Arial"/>
          <w:b/>
          <w:i/>
          <w:szCs w:val="20"/>
        </w:rPr>
        <w:t>What do we mean with new VET contents?</w:t>
      </w:r>
    </w:p>
    <w:p w:rsidR="007F1820" w:rsidRPr="003375B8" w:rsidRDefault="007F1820" w:rsidP="007F1820">
      <w:pPr>
        <w:rPr>
          <w:rFonts w:ascii="Arial" w:hAnsi="Arial" w:cs="Arial"/>
          <w:sz w:val="20"/>
          <w:szCs w:val="20"/>
        </w:rPr>
      </w:pPr>
    </w:p>
    <w:p w:rsidR="007F1820" w:rsidRPr="003375B8" w:rsidRDefault="007F1820" w:rsidP="007F1820">
      <w:pPr>
        <w:rPr>
          <w:rFonts w:ascii="Arial" w:hAnsi="Arial" w:cs="Arial"/>
          <w:sz w:val="20"/>
          <w:szCs w:val="20"/>
        </w:rPr>
      </w:pPr>
      <w:r w:rsidRPr="003375B8">
        <w:rPr>
          <w:rFonts w:ascii="Arial" w:hAnsi="Arial" w:cs="Arial"/>
          <w:sz w:val="20"/>
          <w:szCs w:val="20"/>
        </w:rPr>
        <w:t xml:space="preserve">The VET modernisation requires relevant contents in the decentralised VET system. This should make VET more attractive, and should make VET graduates more independent, able to act in the real world and more adaptable to changing circumstances. This is an evolutionary process. Since 2006 more than 300 educational standards have been developed that have been validated by employers, These standards share characteristics of the old system and the new competency based VET system. Concepts and legislation shape the new system (Concept for the Modernisation for Vocational Education, New Ukrainian Schools, Law on Education, Law on Vocational Education, new methodologies for occupational standards, education standards, education programmes, modular training programmes and assessment standards, new pedagogies, dual education and new technologies). Modern VET is competency based. Occupational standards are the basis for modular education standards for VET. Education standards set the framework for education programmes and modular training programmes to be developed in the regions by schools in cooperation with local stakeholders. The learning and teaching process will also need to change. Modular curricula should  integrate theoretical and practical parts of the curriculum. There will be more learning in the workplace. ICT will be more used in learning. Students will be activated, including more project work and group work. Key competences are central in the curriculum. There is more room for locally viable solutions. This requires different roles of teachers, practical instructors and trainers, beyond instruction, including more teamwork with colleagues in schools and companies. These changes are similar to what has started already in general education in the framework of the New Ukrainian School, but more wide-ranging, as they include stakeholders outside schools, They are not only focused on the youth. They affect the way teaching is still organised by integrating separated theory and practice and the division in subjects. Learning outside the classroom (online and in companies) is gaining importance.  Assessment (especially summative assessment) is gradually becoming more independent from learning, Assessment is based on assessment standards rather than the educational standards or the curriculum and involve representatives from the world of work. Qualification Centres are established that will be responsible for independent assessment. They will focus first on professional qualifications (aimed at the adults in the labour market). They will deal with validation of non-formal and informal learning. The independent assessment of “educational qualifications” is under development. All these changes have been discussed with stakeholders and are gradually regulated, with ETF support. </w:t>
      </w:r>
    </w:p>
    <w:p w:rsidR="007F1820" w:rsidRPr="003375B8" w:rsidRDefault="007F1820" w:rsidP="007F1820">
      <w:pPr>
        <w:rPr>
          <w:rFonts w:ascii="Arial" w:hAnsi="Arial" w:cs="Arial"/>
          <w:sz w:val="20"/>
          <w:szCs w:val="20"/>
        </w:rPr>
      </w:pPr>
    </w:p>
    <w:p w:rsidR="007F1820" w:rsidRPr="003375B8" w:rsidRDefault="007F1820" w:rsidP="007F1820">
      <w:pPr>
        <w:pStyle w:val="ListParagraph"/>
        <w:numPr>
          <w:ilvl w:val="0"/>
          <w:numId w:val="1"/>
        </w:numPr>
        <w:rPr>
          <w:rFonts w:cs="Arial"/>
          <w:b/>
          <w:i/>
          <w:szCs w:val="20"/>
        </w:rPr>
      </w:pPr>
      <w:r w:rsidRPr="003375B8">
        <w:rPr>
          <w:rFonts w:cs="Arial"/>
          <w:b/>
          <w:i/>
          <w:szCs w:val="20"/>
        </w:rPr>
        <w:t>Why 100 profiles, why not 20 profiles in four focus regions?</w:t>
      </w:r>
    </w:p>
    <w:p w:rsidR="007F1820" w:rsidRPr="003375B8" w:rsidRDefault="007F1820" w:rsidP="007F1820">
      <w:pPr>
        <w:rPr>
          <w:rFonts w:ascii="Arial" w:hAnsi="Arial" w:cs="Arial"/>
          <w:sz w:val="20"/>
          <w:szCs w:val="20"/>
        </w:rPr>
      </w:pPr>
    </w:p>
    <w:p w:rsidR="007F1820" w:rsidRPr="003375B8" w:rsidRDefault="007F1820" w:rsidP="007F1820">
      <w:pPr>
        <w:rPr>
          <w:rFonts w:ascii="Arial" w:hAnsi="Arial" w:cs="Arial"/>
          <w:sz w:val="20"/>
          <w:szCs w:val="20"/>
        </w:rPr>
      </w:pPr>
      <w:r w:rsidRPr="003375B8">
        <w:rPr>
          <w:rFonts w:ascii="Arial" w:hAnsi="Arial" w:cs="Arial"/>
          <w:sz w:val="20"/>
          <w:szCs w:val="20"/>
        </w:rPr>
        <w:t>These new approaches are changing the roles of many actors at national, sectoral, regional, school and company level. With decentralisation, providers and regional authorities have now obtained a much stronger voice in determining the contents of VET. 100 profiles are meant to provide a large scale learning by doing opportunity for all stakeholders. Many donor sponsored VET reform promote only a small number of selected pilots that are difficult to reproduce and sustain after a TA project.</w:t>
      </w:r>
    </w:p>
    <w:p w:rsidR="007F1820" w:rsidRPr="003375B8" w:rsidRDefault="007F1820" w:rsidP="007F1820">
      <w:pPr>
        <w:rPr>
          <w:rFonts w:ascii="Arial" w:hAnsi="Arial" w:cs="Arial"/>
          <w:sz w:val="20"/>
          <w:szCs w:val="20"/>
        </w:rPr>
      </w:pPr>
    </w:p>
    <w:p w:rsidR="007F1820" w:rsidRPr="003375B8" w:rsidRDefault="007F1820" w:rsidP="007F1820">
      <w:pPr>
        <w:pStyle w:val="ListParagraph"/>
        <w:numPr>
          <w:ilvl w:val="0"/>
          <w:numId w:val="1"/>
        </w:numPr>
        <w:rPr>
          <w:rFonts w:cs="Arial"/>
          <w:b/>
          <w:i/>
          <w:szCs w:val="20"/>
        </w:rPr>
      </w:pPr>
      <w:r w:rsidRPr="003375B8">
        <w:rPr>
          <w:rFonts w:cs="Arial"/>
          <w:b/>
          <w:i/>
          <w:szCs w:val="20"/>
        </w:rPr>
        <w:t>What is the role of the project?</w:t>
      </w:r>
    </w:p>
    <w:p w:rsidR="007F1820" w:rsidRPr="003375B8" w:rsidRDefault="007F1820" w:rsidP="007F1820">
      <w:pPr>
        <w:rPr>
          <w:rFonts w:ascii="Arial" w:hAnsi="Arial" w:cs="Arial"/>
          <w:sz w:val="20"/>
          <w:szCs w:val="20"/>
        </w:rPr>
      </w:pPr>
    </w:p>
    <w:p w:rsidR="007F1820" w:rsidRDefault="007F1820" w:rsidP="007F1820">
      <w:pPr>
        <w:rPr>
          <w:rFonts w:ascii="Arial" w:hAnsi="Arial" w:cs="Arial"/>
          <w:sz w:val="20"/>
          <w:szCs w:val="20"/>
        </w:rPr>
      </w:pPr>
      <w:r w:rsidRPr="003375B8">
        <w:rPr>
          <w:rFonts w:ascii="Arial" w:hAnsi="Arial" w:cs="Arial"/>
          <w:sz w:val="20"/>
          <w:szCs w:val="20"/>
        </w:rPr>
        <w:t xml:space="preserve">The project should help stakeholders and institutions in Ukraine to develop and implement the 100 new profiles. The approach should build on existing capacities of the VET system, and mobilise stakeholders at different levels to act. The tasks include: identifying the 100 occupations with regional and national stakeholders, developing occupational standards, developing educational standards and assessment standards, developing and implementing curricula (educational programmes and modular training programmes), training of trainers for the retraining of teachers, practical instructors, trainers in companies, and providing methodological support,  The project will agree with intermediaries (MoES, IMZO, NAK, regional methodological centres, Federation of Employers, Chamber of Commerce, Regional Directorates for Education, etc.), how these changes can be implemented and will stimulate stakeholders at the grass root level to take initiative (e.g. by launching calls of interest). The project will provide capacity building information and resources. The project will collect feedback and disseminate experiences between these initiatives, as appropriate. </w:t>
      </w:r>
    </w:p>
    <w:p w:rsidR="007F1820" w:rsidRDefault="007F1820">
      <w:pPr>
        <w:rPr>
          <w:rFonts w:ascii="Arial" w:hAnsi="Arial" w:cs="Arial"/>
          <w:sz w:val="20"/>
          <w:szCs w:val="20"/>
        </w:rPr>
      </w:pPr>
    </w:p>
    <w:p w:rsidR="007F1820" w:rsidRPr="003375B8" w:rsidRDefault="007F1820">
      <w:pPr>
        <w:rPr>
          <w:rFonts w:ascii="Arial" w:hAnsi="Arial" w:cs="Arial"/>
          <w:sz w:val="20"/>
          <w:szCs w:val="20"/>
        </w:rPr>
      </w:pPr>
    </w:p>
    <w:sectPr w:rsidR="007F1820" w:rsidRPr="003375B8" w:rsidSect="007F182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AC" w:rsidRDefault="00BB37AC" w:rsidP="00816EF8">
      <w:r>
        <w:separator/>
      </w:r>
    </w:p>
  </w:endnote>
  <w:endnote w:type="continuationSeparator" w:id="0">
    <w:p w:rsidR="00BB37AC" w:rsidRDefault="00BB37AC" w:rsidP="0081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AC" w:rsidRDefault="00BB37AC" w:rsidP="00816EF8">
      <w:r>
        <w:separator/>
      </w:r>
    </w:p>
  </w:footnote>
  <w:footnote w:type="continuationSeparator" w:id="0">
    <w:p w:rsidR="00BB37AC" w:rsidRDefault="00BB37AC" w:rsidP="00816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EF8" w:rsidRDefault="00816EF8">
    <w:pPr>
      <w:pStyle w:val="Header"/>
    </w:pPr>
    <w:r>
      <w:rPr>
        <w:noProof/>
        <w:lang w:val="en-GB" w:eastAsia="en-GB"/>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rPr>
                            <w:alias w:val="Title"/>
                            <w:tag w:val=""/>
                            <w:id w:val="1819917044"/>
                            <w:dataBinding w:prefixMappings="xmlns:ns0='http://purl.org/dc/elements/1.1/' xmlns:ns1='http://schemas.openxmlformats.org/package/2006/metadata/core-properties' " w:xpath="/ns1:coreProperties[1]/ns0:title[1]" w:storeItemID="{6C3C8BC8-F283-45AE-878A-BAB7291924A1}"/>
                            <w:text/>
                          </w:sdtPr>
                          <w:sdtEndPr/>
                          <w:sdtContent>
                            <w:p w:rsidR="00816EF8" w:rsidRPr="00816EF8" w:rsidRDefault="00816EF8">
                              <w:pPr>
                                <w:pStyle w:val="Header"/>
                                <w:jc w:val="center"/>
                                <w:rPr>
                                  <w:b/>
                                  <w:caps/>
                                  <w:color w:val="000000" w:themeColor="text1"/>
                                </w:rPr>
                              </w:pPr>
                              <w:r w:rsidRPr="00816EF8">
                                <w:rPr>
                                  <w:b/>
                                  <w:caps/>
                                  <w:color w:val="000000" w:themeColor="text1"/>
                                </w:rPr>
                                <w:t>100 PROFILES IDENTIFIED, DEVELOPED AND IMPLEMENTED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000000" w:themeColor="text1"/>
                      </w:rPr>
                      <w:alias w:val="Title"/>
                      <w:tag w:val=""/>
                      <w:id w:val="1819917044"/>
                      <w:dataBinding w:prefixMappings="xmlns:ns0='http://purl.org/dc/elements/1.1/' xmlns:ns1='http://schemas.openxmlformats.org/package/2006/metadata/core-properties' " w:xpath="/ns1:coreProperties[1]/ns0:title[1]" w:storeItemID="{6C3C8BC8-F283-45AE-878A-BAB7291924A1}"/>
                      <w:text/>
                    </w:sdtPr>
                    <w:sdtContent>
                      <w:p w:rsidR="00816EF8" w:rsidRPr="00816EF8" w:rsidRDefault="00816EF8">
                        <w:pPr>
                          <w:pStyle w:val="Header"/>
                          <w:jc w:val="center"/>
                          <w:rPr>
                            <w:b/>
                            <w:caps/>
                            <w:color w:val="000000" w:themeColor="text1"/>
                          </w:rPr>
                        </w:pPr>
                        <w:proofErr w:type="gramStart"/>
                        <w:r w:rsidRPr="00816EF8">
                          <w:rPr>
                            <w:b/>
                            <w:caps/>
                            <w:color w:val="000000" w:themeColor="text1"/>
                          </w:rPr>
                          <w:t>100</w:t>
                        </w:r>
                        <w:proofErr w:type="gramEnd"/>
                        <w:r w:rsidRPr="00816EF8">
                          <w:rPr>
                            <w:b/>
                            <w:caps/>
                            <w:color w:val="000000" w:themeColor="text1"/>
                          </w:rPr>
                          <w:t xml:space="preserve"> PROFILES IDENTIFIED, DEVELOPED AND IMPLEMENTED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4A2"/>
    <w:multiLevelType w:val="hybridMultilevel"/>
    <w:tmpl w:val="9A0A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E352C"/>
    <w:multiLevelType w:val="hybridMultilevel"/>
    <w:tmpl w:val="40569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13"/>
    <w:rsid w:val="000273E6"/>
    <w:rsid w:val="00053076"/>
    <w:rsid w:val="000736D1"/>
    <w:rsid w:val="00092717"/>
    <w:rsid w:val="000B51B4"/>
    <w:rsid w:val="000B6F1E"/>
    <w:rsid w:val="000B7B2D"/>
    <w:rsid w:val="00183F02"/>
    <w:rsid w:val="001B2CDD"/>
    <w:rsid w:val="001D6713"/>
    <w:rsid w:val="001D7393"/>
    <w:rsid w:val="00212956"/>
    <w:rsid w:val="00283D1E"/>
    <w:rsid w:val="002E6E0C"/>
    <w:rsid w:val="003265D1"/>
    <w:rsid w:val="003375B8"/>
    <w:rsid w:val="00350564"/>
    <w:rsid w:val="00357BF3"/>
    <w:rsid w:val="003F20A9"/>
    <w:rsid w:val="004D4E28"/>
    <w:rsid w:val="004E1342"/>
    <w:rsid w:val="005144CA"/>
    <w:rsid w:val="00530D51"/>
    <w:rsid w:val="0053499D"/>
    <w:rsid w:val="005419D6"/>
    <w:rsid w:val="005B3F74"/>
    <w:rsid w:val="005E7404"/>
    <w:rsid w:val="007174C1"/>
    <w:rsid w:val="007928CC"/>
    <w:rsid w:val="007C3593"/>
    <w:rsid w:val="007C5306"/>
    <w:rsid w:val="007F1820"/>
    <w:rsid w:val="008068A2"/>
    <w:rsid w:val="00816EF8"/>
    <w:rsid w:val="008540F0"/>
    <w:rsid w:val="00856D01"/>
    <w:rsid w:val="00917C2D"/>
    <w:rsid w:val="00942ECF"/>
    <w:rsid w:val="00A03B02"/>
    <w:rsid w:val="00A22694"/>
    <w:rsid w:val="00A850AE"/>
    <w:rsid w:val="00B07AC0"/>
    <w:rsid w:val="00B1200C"/>
    <w:rsid w:val="00B66400"/>
    <w:rsid w:val="00BB37AC"/>
    <w:rsid w:val="00BB6DF5"/>
    <w:rsid w:val="00BF4AE8"/>
    <w:rsid w:val="00C1419B"/>
    <w:rsid w:val="00C454AB"/>
    <w:rsid w:val="00CC13DA"/>
    <w:rsid w:val="00CE04C9"/>
    <w:rsid w:val="00D10291"/>
    <w:rsid w:val="00D51C6A"/>
    <w:rsid w:val="00D608A4"/>
    <w:rsid w:val="00D67CD0"/>
    <w:rsid w:val="00DE448D"/>
    <w:rsid w:val="00E94C9B"/>
    <w:rsid w:val="00EE44FB"/>
    <w:rsid w:val="00F2018A"/>
    <w:rsid w:val="00F55EC5"/>
    <w:rsid w:val="00FD4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E68C9"/>
  <w15:chartTrackingRefBased/>
  <w15:docId w15:val="{540278F5-705F-4AF5-9EA6-840412F6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B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CD0"/>
    <w:pPr>
      <w:spacing w:after="160" w:line="259" w:lineRule="auto"/>
      <w:ind w:left="720"/>
      <w:contextualSpacing/>
    </w:pPr>
    <w:rPr>
      <w:rFonts w:ascii="Arial" w:eastAsiaTheme="minorHAnsi" w:hAnsi="Arial" w:cstheme="minorBidi"/>
      <w:sz w:val="20"/>
      <w:szCs w:val="22"/>
      <w:lang w:val="en-GB"/>
    </w:rPr>
  </w:style>
  <w:style w:type="paragraph" w:styleId="Header">
    <w:name w:val="header"/>
    <w:basedOn w:val="Normal"/>
    <w:link w:val="HeaderChar"/>
    <w:uiPriority w:val="99"/>
    <w:unhideWhenUsed/>
    <w:rsid w:val="00816EF8"/>
    <w:pPr>
      <w:tabs>
        <w:tab w:val="center" w:pos="4513"/>
        <w:tab w:val="right" w:pos="9026"/>
      </w:tabs>
    </w:pPr>
  </w:style>
  <w:style w:type="character" w:customStyle="1" w:styleId="HeaderChar">
    <w:name w:val="Header Char"/>
    <w:basedOn w:val="DefaultParagraphFont"/>
    <w:link w:val="Header"/>
    <w:uiPriority w:val="99"/>
    <w:rsid w:val="00816EF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16EF8"/>
    <w:pPr>
      <w:tabs>
        <w:tab w:val="center" w:pos="4513"/>
        <w:tab w:val="right" w:pos="9026"/>
      </w:tabs>
    </w:pPr>
  </w:style>
  <w:style w:type="character" w:customStyle="1" w:styleId="FooterChar">
    <w:name w:val="Footer Char"/>
    <w:basedOn w:val="DefaultParagraphFont"/>
    <w:link w:val="Footer"/>
    <w:uiPriority w:val="99"/>
    <w:rsid w:val="00816EF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AppData\Local\Microsoft\Windows\INetCache\Content.Outlook\D3EF6774\ETF%20note%20exploring%20%20the%20100%20profi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ETF note exploring  the 100 profiles</Template>
  <TotalTime>1</TotalTime>
  <Pages>4</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100 PROFILES IDENTIFIED, DEVELOPED AND IMPLEMENTED</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PROFILES IDENTIFIED, DEVELOPED AND IMPLEMENTED</dc:title>
  <dc:subject/>
  <dc:creator>Inna Dergunova</dc:creator>
  <cp:keywords/>
  <dc:description/>
  <cp:lastModifiedBy>Inna Dergunova</cp:lastModifiedBy>
  <cp:revision>3</cp:revision>
  <dcterms:created xsi:type="dcterms:W3CDTF">2020-03-09T16:08:00Z</dcterms:created>
  <dcterms:modified xsi:type="dcterms:W3CDTF">2020-03-15T19:22:00Z</dcterms:modified>
</cp:coreProperties>
</file>