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6E2A9" w14:textId="568646ED" w:rsidR="005D19E3" w:rsidRPr="00C359A1" w:rsidRDefault="005D19E3" w:rsidP="005D19E3">
      <w:pPr>
        <w:rPr>
          <w:rFonts w:ascii="Times New Roman" w:eastAsia="Times New Roman" w:hAnsi="Times New Roman" w:cs="Times New Roman"/>
          <w:b/>
          <w:sz w:val="28"/>
          <w:szCs w:val="28"/>
          <w:lang w:val="en-GB" w:eastAsia="ru-RU"/>
        </w:rPr>
      </w:pPr>
    </w:p>
    <w:p w14:paraId="73969BEC" w14:textId="77777777" w:rsidR="00250A30" w:rsidRPr="00C359A1" w:rsidRDefault="00250A30" w:rsidP="005D19E3">
      <w:pPr>
        <w:rPr>
          <w:rFonts w:ascii="Times New Roman" w:eastAsia="Times New Roman" w:hAnsi="Times New Roman" w:cs="Times New Roman"/>
          <w:b/>
          <w:sz w:val="28"/>
          <w:szCs w:val="28"/>
          <w:lang w:val="en-GB" w:eastAsia="ru-RU"/>
        </w:rPr>
      </w:pPr>
    </w:p>
    <w:p w14:paraId="7B6CE2C3" w14:textId="1B445B49" w:rsidR="00904F65" w:rsidRPr="00C359A1" w:rsidRDefault="00904F65" w:rsidP="005D19E3">
      <w:pPr>
        <w:rPr>
          <w:rFonts w:ascii="Times New Roman" w:eastAsia="Times New Roman" w:hAnsi="Times New Roman" w:cs="Times New Roman"/>
          <w:b/>
          <w:sz w:val="28"/>
          <w:szCs w:val="28"/>
          <w:lang w:val="en-GB" w:eastAsia="ru-RU"/>
        </w:rPr>
      </w:pPr>
    </w:p>
    <w:p w14:paraId="286ED085" w14:textId="3E423F5B" w:rsidR="00904F65" w:rsidRPr="00C359A1" w:rsidRDefault="00904F65" w:rsidP="005D19E3">
      <w:pPr>
        <w:rPr>
          <w:rFonts w:ascii="Times New Roman" w:eastAsia="Times New Roman" w:hAnsi="Times New Roman" w:cs="Times New Roman"/>
          <w:b/>
          <w:sz w:val="28"/>
          <w:szCs w:val="28"/>
          <w:lang w:val="en-GB" w:eastAsia="ru-RU"/>
        </w:rPr>
      </w:pPr>
    </w:p>
    <w:p w14:paraId="0E855303" w14:textId="77777777" w:rsidR="00904F65" w:rsidRPr="00C359A1" w:rsidRDefault="00904F65" w:rsidP="005D19E3">
      <w:pPr>
        <w:rPr>
          <w:rFonts w:ascii="Times New Roman" w:eastAsia="Times New Roman" w:hAnsi="Times New Roman" w:cs="Times New Roman"/>
          <w:b/>
          <w:sz w:val="28"/>
          <w:szCs w:val="28"/>
          <w:lang w:val="en-GB" w:eastAsia="ru-RU"/>
        </w:rPr>
      </w:pPr>
    </w:p>
    <w:p w14:paraId="2622A266" w14:textId="0C434083" w:rsidR="00B87C6F" w:rsidRPr="00C359A1" w:rsidRDefault="00B87C6F" w:rsidP="00B87C6F">
      <w:pPr>
        <w:spacing w:line="302" w:lineRule="atLeast"/>
        <w:jc w:val="center"/>
        <w:rPr>
          <w:rFonts w:ascii="Times New Roman" w:eastAsia="Times New Roman" w:hAnsi="Times New Roman" w:cs="Times New Roman"/>
          <w:color w:val="000000"/>
          <w:sz w:val="28"/>
          <w:szCs w:val="28"/>
          <w:lang w:val="en-GB" w:eastAsia="en-GB"/>
        </w:rPr>
      </w:pPr>
      <w:r w:rsidRPr="00C359A1">
        <w:rPr>
          <w:rFonts w:ascii="Calibri" w:eastAsia="Times New Roman" w:hAnsi="Calibri" w:cs="Calibri"/>
          <w:b/>
          <w:bCs/>
          <w:color w:val="000000"/>
          <w:sz w:val="28"/>
          <w:szCs w:val="28"/>
          <w:lang w:val="en-GB" w:eastAsia="en-GB"/>
        </w:rPr>
        <w:t>Concept</w:t>
      </w:r>
      <w:r w:rsidR="00250A30" w:rsidRPr="00C359A1">
        <w:rPr>
          <w:rFonts w:ascii="Calibri" w:eastAsia="Times New Roman" w:hAnsi="Calibri" w:cs="Calibri"/>
          <w:b/>
          <w:bCs/>
          <w:color w:val="000000"/>
          <w:sz w:val="28"/>
          <w:szCs w:val="28"/>
          <w:lang w:val="en-GB" w:eastAsia="en-GB"/>
        </w:rPr>
        <w:t xml:space="preserve"> for </w:t>
      </w:r>
      <w:r w:rsidRPr="00C359A1">
        <w:rPr>
          <w:rFonts w:ascii="Calibri" w:eastAsia="Times New Roman" w:hAnsi="Calibri" w:cs="Calibri"/>
          <w:b/>
          <w:bCs/>
          <w:color w:val="000000"/>
          <w:sz w:val="28"/>
          <w:szCs w:val="28"/>
          <w:lang w:val="en-GB" w:eastAsia="en-GB"/>
        </w:rPr>
        <w:t>accrediting independent qualification centres</w:t>
      </w:r>
    </w:p>
    <w:p w14:paraId="19BCF867" w14:textId="77777777" w:rsidR="00B87C6F" w:rsidRPr="00C359A1" w:rsidRDefault="00B87C6F" w:rsidP="00B87C6F">
      <w:pPr>
        <w:spacing w:line="259" w:lineRule="atLeast"/>
        <w:rPr>
          <w:rFonts w:ascii="Times New Roman" w:eastAsia="Times New Roman" w:hAnsi="Times New Roman" w:cs="Times New Roman"/>
          <w:color w:val="000000"/>
          <w:sz w:val="24"/>
          <w:szCs w:val="24"/>
          <w:lang w:val="en-GB" w:eastAsia="en-GB"/>
        </w:rPr>
      </w:pPr>
      <w:r w:rsidRPr="00C359A1">
        <w:rPr>
          <w:rFonts w:ascii="Calibri" w:eastAsia="Times New Roman" w:hAnsi="Calibri" w:cs="Calibri"/>
          <w:b/>
          <w:bCs/>
          <w:color w:val="000000"/>
          <w:sz w:val="24"/>
          <w:szCs w:val="24"/>
          <w:lang w:val="en-GB" w:eastAsia="en-GB"/>
        </w:rPr>
        <w:t> </w:t>
      </w:r>
    </w:p>
    <w:p w14:paraId="019236A0" w14:textId="77777777" w:rsidR="00B87C6F" w:rsidRPr="00C359A1" w:rsidRDefault="00B87C6F" w:rsidP="00B87C6F">
      <w:pPr>
        <w:spacing w:line="302" w:lineRule="atLeast"/>
        <w:rPr>
          <w:rFonts w:ascii="Times New Roman" w:eastAsia="Times New Roman" w:hAnsi="Times New Roman" w:cs="Times New Roman"/>
          <w:color w:val="000000"/>
          <w:sz w:val="28"/>
          <w:szCs w:val="28"/>
          <w:lang w:val="en-GB" w:eastAsia="en-GB"/>
        </w:rPr>
      </w:pPr>
      <w:r w:rsidRPr="00C359A1">
        <w:rPr>
          <w:rFonts w:ascii="Calibri" w:eastAsia="Times New Roman" w:hAnsi="Calibri" w:cs="Calibri"/>
          <w:b/>
          <w:bCs/>
          <w:color w:val="000000"/>
          <w:sz w:val="28"/>
          <w:szCs w:val="28"/>
          <w:lang w:val="en-GB" w:eastAsia="en-GB"/>
        </w:rPr>
        <w:t>Content</w:t>
      </w:r>
    </w:p>
    <w:p w14:paraId="61465C3C" w14:textId="77777777" w:rsidR="00B87C6F" w:rsidRPr="00C359A1" w:rsidRDefault="00B87C6F" w:rsidP="00B87C6F">
      <w:pPr>
        <w:spacing w:line="259" w:lineRule="atLeast"/>
        <w:rPr>
          <w:rFonts w:ascii="Times New Roman" w:eastAsia="Times New Roman" w:hAnsi="Times New Roman" w:cs="Times New Roman"/>
          <w:color w:val="000000"/>
          <w:sz w:val="24"/>
          <w:szCs w:val="24"/>
          <w:lang w:val="en-GB" w:eastAsia="en-GB"/>
        </w:rPr>
      </w:pPr>
      <w:r w:rsidRPr="00C359A1">
        <w:rPr>
          <w:rFonts w:ascii="Calibri" w:eastAsia="Times New Roman" w:hAnsi="Calibri" w:cs="Calibri"/>
          <w:b/>
          <w:bCs/>
          <w:color w:val="000000"/>
          <w:sz w:val="24"/>
          <w:szCs w:val="24"/>
          <w:lang w:val="en-GB" w:eastAsia="en-GB"/>
        </w:rPr>
        <w:t> </w:t>
      </w:r>
    </w:p>
    <w:p w14:paraId="634D47E8" w14:textId="77777777" w:rsidR="00B87C6F" w:rsidRPr="00C359A1" w:rsidRDefault="00B87C6F" w:rsidP="00B87C6F">
      <w:pPr>
        <w:spacing w:line="259" w:lineRule="atLeast"/>
        <w:rPr>
          <w:rFonts w:ascii="Times New Roman" w:eastAsia="Times New Roman" w:hAnsi="Times New Roman" w:cs="Times New Roman"/>
          <w:color w:val="000000"/>
          <w:sz w:val="24"/>
          <w:szCs w:val="24"/>
          <w:lang w:val="en-GB" w:eastAsia="en-GB"/>
        </w:rPr>
      </w:pPr>
      <w:r w:rsidRPr="00C359A1">
        <w:rPr>
          <w:rFonts w:ascii="Calibri" w:eastAsia="Times New Roman" w:hAnsi="Calibri" w:cs="Calibri"/>
          <w:b/>
          <w:bCs/>
          <w:color w:val="000000"/>
          <w:sz w:val="24"/>
          <w:szCs w:val="24"/>
          <w:lang w:val="en-GB" w:eastAsia="en-GB"/>
        </w:rPr>
        <w:t>Introduction</w:t>
      </w:r>
    </w:p>
    <w:p w14:paraId="26CC79FB" w14:textId="77777777" w:rsidR="00B87C6F" w:rsidRPr="00C359A1" w:rsidRDefault="00B87C6F" w:rsidP="00B87C6F">
      <w:pPr>
        <w:spacing w:line="259" w:lineRule="atLeast"/>
        <w:rPr>
          <w:rFonts w:ascii="Times New Roman" w:eastAsia="Times New Roman" w:hAnsi="Times New Roman" w:cs="Times New Roman"/>
          <w:color w:val="000000"/>
          <w:sz w:val="24"/>
          <w:szCs w:val="24"/>
          <w:lang w:val="en-GB" w:eastAsia="en-GB"/>
        </w:rPr>
      </w:pPr>
      <w:r w:rsidRPr="00C359A1">
        <w:rPr>
          <w:rFonts w:ascii="Calibri" w:eastAsia="Times New Roman" w:hAnsi="Calibri" w:cs="Calibri"/>
          <w:b/>
          <w:bCs/>
          <w:color w:val="000000"/>
          <w:sz w:val="24"/>
          <w:szCs w:val="24"/>
          <w:lang w:val="en-GB" w:eastAsia="en-GB"/>
        </w:rPr>
        <w:t>I. General Provisions</w:t>
      </w:r>
    </w:p>
    <w:p w14:paraId="0D705ED7" w14:textId="77777777" w:rsidR="00B87C6F" w:rsidRPr="00C359A1" w:rsidRDefault="00B87C6F" w:rsidP="00B87C6F">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1.1. Scope</w:t>
      </w:r>
    </w:p>
    <w:p w14:paraId="2AF30A9D" w14:textId="77777777" w:rsidR="00B87C6F" w:rsidRPr="00C359A1" w:rsidRDefault="00B87C6F" w:rsidP="00B87C6F">
      <w:pPr>
        <w:spacing w:after="0" w:line="240" w:lineRule="auto"/>
        <w:jc w:val="both"/>
        <w:rPr>
          <w:rFonts w:ascii="Calibri" w:eastAsia="Times New Roman" w:hAnsi="Calibri" w:cs="Calibri"/>
          <w:color w:val="000000"/>
          <w:lang w:val="en-GB" w:eastAsia="en-GB"/>
        </w:rPr>
      </w:pPr>
      <w:r w:rsidRPr="00C359A1">
        <w:rPr>
          <w:rFonts w:ascii="Calibri" w:eastAsia="Times New Roman" w:hAnsi="Calibri" w:cs="Calibri"/>
          <w:color w:val="000000"/>
          <w:lang w:val="en-GB" w:eastAsia="en-GB"/>
        </w:rPr>
        <w:t>1.2. Regulatory references</w:t>
      </w:r>
    </w:p>
    <w:p w14:paraId="48EAFED4" w14:textId="77777777" w:rsidR="00B87C6F" w:rsidRPr="00C359A1" w:rsidRDefault="00B87C6F" w:rsidP="00B87C6F">
      <w:pPr>
        <w:spacing w:after="0" w:line="240" w:lineRule="auto"/>
        <w:jc w:val="both"/>
        <w:rPr>
          <w:rFonts w:ascii="Calibri" w:eastAsia="Times New Roman" w:hAnsi="Calibri" w:cs="Calibri"/>
          <w:color w:val="000000"/>
          <w:lang w:val="en-GB" w:eastAsia="en-GB"/>
        </w:rPr>
      </w:pPr>
      <w:r w:rsidRPr="00C359A1">
        <w:rPr>
          <w:rFonts w:ascii="Calibri" w:eastAsia="Times New Roman" w:hAnsi="Calibri" w:cs="Calibri"/>
          <w:color w:val="000000"/>
          <w:lang w:val="en-GB" w:eastAsia="en-GB"/>
        </w:rPr>
        <w:t>1.3. Terms and definitions</w:t>
      </w:r>
    </w:p>
    <w:p w14:paraId="7A3EE407" w14:textId="1A9BB00E" w:rsidR="00B87C6F" w:rsidRPr="00C359A1" w:rsidRDefault="00B87C6F" w:rsidP="00B87C6F">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1.4. General requirements for qualification centres</w:t>
      </w:r>
    </w:p>
    <w:p w14:paraId="59BED8A7" w14:textId="77777777" w:rsidR="00B87C6F" w:rsidRPr="00C359A1" w:rsidRDefault="00B87C6F" w:rsidP="00B87C6F">
      <w:pPr>
        <w:spacing w:after="0" w:line="240" w:lineRule="auto"/>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098A5F1B" w14:textId="4867A16E" w:rsidR="00B87C6F" w:rsidRPr="00C359A1" w:rsidRDefault="00B87C6F" w:rsidP="00B87C6F">
      <w:pPr>
        <w:spacing w:line="259" w:lineRule="atLeast"/>
        <w:rPr>
          <w:rFonts w:ascii="Times New Roman" w:eastAsia="Times New Roman" w:hAnsi="Times New Roman" w:cs="Times New Roman"/>
          <w:color w:val="000000"/>
          <w:sz w:val="24"/>
          <w:szCs w:val="24"/>
          <w:lang w:val="en-GB" w:eastAsia="en-GB"/>
        </w:rPr>
      </w:pPr>
      <w:r w:rsidRPr="00C359A1">
        <w:rPr>
          <w:rFonts w:ascii="Calibri" w:eastAsia="Times New Roman" w:hAnsi="Calibri" w:cs="Calibri"/>
          <w:b/>
          <w:bCs/>
          <w:color w:val="000000"/>
          <w:sz w:val="24"/>
          <w:szCs w:val="24"/>
          <w:lang w:val="en-GB" w:eastAsia="en-GB"/>
        </w:rPr>
        <w:t>II. Criteria for accreditation of qualification centres</w:t>
      </w:r>
    </w:p>
    <w:p w14:paraId="1C6F3985" w14:textId="239AFDCC" w:rsidR="00B87C6F" w:rsidRPr="00C359A1" w:rsidRDefault="00B87C6F" w:rsidP="00B87C6F">
      <w:pPr>
        <w:spacing w:after="0" w:line="238" w:lineRule="atLeast"/>
        <w:ind w:left="360" w:hanging="360"/>
        <w:rPr>
          <w:rFonts w:ascii="Times New Roman" w:eastAsia="Times New Roman" w:hAnsi="Times New Roman" w:cs="Times New Roman"/>
          <w:color w:val="000000"/>
          <w:lang w:val="en-GB" w:eastAsia="en-GB"/>
        </w:rPr>
      </w:pPr>
      <w:r w:rsidRPr="00C359A1">
        <w:rPr>
          <w:rFonts w:ascii="Calibri" w:eastAsia="Times New Roman" w:hAnsi="Calibri" w:cs="Calibri"/>
          <w:color w:val="000000"/>
          <w:lang w:val="en-GB" w:eastAsia="en-GB"/>
        </w:rPr>
        <w:t>2.1. Governance and organizational efficiency</w:t>
      </w:r>
      <w:r w:rsidRPr="00C359A1">
        <w:rPr>
          <w:rFonts w:ascii="Times New Roman" w:eastAsia="Times New Roman" w:hAnsi="Times New Roman" w:cs="Times New Roman"/>
          <w:color w:val="000000"/>
          <w:sz w:val="14"/>
          <w:szCs w:val="14"/>
          <w:lang w:val="en-GB" w:eastAsia="en-GB"/>
        </w:rPr>
        <w:t>                </w:t>
      </w:r>
    </w:p>
    <w:p w14:paraId="71FE6B52" w14:textId="77777777" w:rsidR="00B87C6F" w:rsidRPr="00C359A1" w:rsidRDefault="00B87C6F" w:rsidP="00B87C6F">
      <w:pPr>
        <w:spacing w:after="0" w:line="238" w:lineRule="atLeast"/>
        <w:ind w:left="360" w:hanging="360"/>
        <w:rPr>
          <w:rFonts w:ascii="Times New Roman" w:eastAsia="Times New Roman" w:hAnsi="Times New Roman" w:cs="Times New Roman"/>
          <w:color w:val="000000"/>
          <w:lang w:val="en-GB" w:eastAsia="en-GB"/>
        </w:rPr>
      </w:pPr>
      <w:r w:rsidRPr="00C359A1">
        <w:rPr>
          <w:rFonts w:ascii="Calibri" w:eastAsia="Times New Roman" w:hAnsi="Calibri" w:cs="Calibri"/>
          <w:color w:val="000000"/>
          <w:lang w:val="en-GB" w:eastAsia="en-GB"/>
        </w:rPr>
        <w:t>2.2. Quality assurance</w:t>
      </w:r>
      <w:r w:rsidRPr="00C359A1">
        <w:rPr>
          <w:rFonts w:ascii="Times New Roman" w:eastAsia="Times New Roman" w:hAnsi="Times New Roman" w:cs="Times New Roman"/>
          <w:color w:val="000000"/>
          <w:sz w:val="14"/>
          <w:szCs w:val="14"/>
          <w:lang w:val="en-GB" w:eastAsia="en-GB"/>
        </w:rPr>
        <w:t>                </w:t>
      </w:r>
    </w:p>
    <w:p w14:paraId="486817FC" w14:textId="77777777" w:rsidR="00B87C6F" w:rsidRPr="00C359A1" w:rsidRDefault="00B87C6F" w:rsidP="00B87C6F">
      <w:pPr>
        <w:spacing w:after="0" w:line="238" w:lineRule="atLeast"/>
        <w:ind w:left="360" w:hanging="360"/>
        <w:rPr>
          <w:rFonts w:ascii="Times New Roman" w:eastAsia="Times New Roman" w:hAnsi="Times New Roman" w:cs="Times New Roman"/>
          <w:color w:val="000000"/>
          <w:lang w:val="en-GB" w:eastAsia="en-GB"/>
        </w:rPr>
      </w:pPr>
      <w:r w:rsidRPr="00C359A1">
        <w:rPr>
          <w:rFonts w:ascii="Calibri" w:eastAsia="Times New Roman" w:hAnsi="Calibri" w:cs="Calibri"/>
          <w:color w:val="000000"/>
          <w:lang w:val="en-GB" w:eastAsia="en-GB"/>
        </w:rPr>
        <w:t>2.3. Administration and support</w:t>
      </w:r>
      <w:r w:rsidRPr="00C359A1">
        <w:rPr>
          <w:rFonts w:ascii="Times New Roman" w:eastAsia="Times New Roman" w:hAnsi="Times New Roman" w:cs="Times New Roman"/>
          <w:color w:val="000000"/>
          <w:sz w:val="14"/>
          <w:szCs w:val="14"/>
          <w:lang w:val="en-GB" w:eastAsia="en-GB"/>
        </w:rPr>
        <w:t>                </w:t>
      </w:r>
    </w:p>
    <w:p w14:paraId="5C6CE74D" w14:textId="36ABA62F" w:rsidR="00B87C6F" w:rsidRPr="00C359A1" w:rsidRDefault="00B87C6F" w:rsidP="00B87C6F">
      <w:pPr>
        <w:spacing w:after="0" w:line="238" w:lineRule="atLeast"/>
        <w:ind w:left="360" w:hanging="360"/>
        <w:rPr>
          <w:rFonts w:ascii="Times New Roman" w:eastAsia="Times New Roman" w:hAnsi="Times New Roman" w:cs="Times New Roman"/>
          <w:color w:val="000000"/>
          <w:lang w:val="en-GB" w:eastAsia="en-GB"/>
        </w:rPr>
      </w:pPr>
      <w:r w:rsidRPr="00C359A1">
        <w:rPr>
          <w:rFonts w:ascii="Calibri" w:eastAsia="Times New Roman" w:hAnsi="Calibri" w:cs="Calibri"/>
          <w:color w:val="000000"/>
          <w:lang w:val="en-GB" w:eastAsia="en-GB"/>
        </w:rPr>
        <w:t xml:space="preserve">2.4. Development of control </w:t>
      </w:r>
      <w:r w:rsidR="00904F65" w:rsidRPr="00C359A1">
        <w:rPr>
          <w:rFonts w:ascii="Calibri" w:eastAsia="Times New Roman" w:hAnsi="Calibri" w:cs="Calibri"/>
          <w:color w:val="000000"/>
          <w:lang w:val="en-GB" w:eastAsia="en-GB"/>
        </w:rPr>
        <w:t xml:space="preserve">and assessment </w:t>
      </w:r>
      <w:r w:rsidRPr="00C359A1">
        <w:rPr>
          <w:rFonts w:ascii="Calibri" w:eastAsia="Times New Roman" w:hAnsi="Calibri" w:cs="Calibri"/>
          <w:color w:val="000000"/>
          <w:lang w:val="en-GB" w:eastAsia="en-GB"/>
        </w:rPr>
        <w:t>materials (</w:t>
      </w:r>
      <w:r w:rsidR="00904F65" w:rsidRPr="00C359A1">
        <w:rPr>
          <w:rFonts w:ascii="Calibri" w:eastAsia="Times New Roman" w:hAnsi="Calibri" w:cs="Calibri"/>
          <w:color w:val="000000"/>
          <w:lang w:val="en-GB" w:eastAsia="en-GB"/>
        </w:rPr>
        <w:t xml:space="preserve">assessment </w:t>
      </w:r>
      <w:r w:rsidRPr="00C359A1">
        <w:rPr>
          <w:rFonts w:ascii="Calibri" w:eastAsia="Times New Roman" w:hAnsi="Calibri" w:cs="Calibri"/>
          <w:color w:val="000000"/>
          <w:lang w:val="en-GB" w:eastAsia="en-GB"/>
        </w:rPr>
        <w:t>tools)</w:t>
      </w:r>
      <w:r w:rsidRPr="00C359A1">
        <w:rPr>
          <w:rFonts w:ascii="Times New Roman" w:eastAsia="Times New Roman" w:hAnsi="Times New Roman" w:cs="Times New Roman"/>
          <w:color w:val="000000"/>
          <w:sz w:val="14"/>
          <w:szCs w:val="14"/>
          <w:lang w:val="en-GB" w:eastAsia="en-GB"/>
        </w:rPr>
        <w:t>                </w:t>
      </w:r>
    </w:p>
    <w:p w14:paraId="58F25D1F" w14:textId="68643828" w:rsidR="00B87C6F" w:rsidRPr="00C359A1" w:rsidRDefault="00B87C6F" w:rsidP="00B87C6F">
      <w:pPr>
        <w:spacing w:line="238" w:lineRule="atLeast"/>
        <w:ind w:left="360" w:hanging="360"/>
        <w:rPr>
          <w:rFonts w:ascii="Times New Roman" w:eastAsia="Times New Roman" w:hAnsi="Times New Roman" w:cs="Times New Roman"/>
          <w:color w:val="000000"/>
          <w:lang w:val="en-GB" w:eastAsia="en-GB"/>
        </w:rPr>
      </w:pPr>
      <w:r w:rsidRPr="00C359A1">
        <w:rPr>
          <w:rFonts w:ascii="Calibri" w:eastAsia="Times New Roman" w:hAnsi="Calibri" w:cs="Calibri"/>
          <w:color w:val="000000"/>
          <w:lang w:val="en-GB" w:eastAsia="en-GB"/>
        </w:rPr>
        <w:t xml:space="preserve">2.5. Assessment and </w:t>
      </w:r>
      <w:r w:rsidR="00904F65" w:rsidRPr="00C359A1">
        <w:rPr>
          <w:rFonts w:ascii="Calibri" w:eastAsia="Times New Roman" w:hAnsi="Calibri" w:cs="Calibri"/>
          <w:color w:val="000000"/>
          <w:lang w:val="en-GB" w:eastAsia="en-GB"/>
        </w:rPr>
        <w:t xml:space="preserve">validation </w:t>
      </w:r>
      <w:r w:rsidRPr="00C359A1">
        <w:rPr>
          <w:rFonts w:ascii="Calibri" w:eastAsia="Times New Roman" w:hAnsi="Calibri" w:cs="Calibri"/>
          <w:color w:val="000000"/>
          <w:lang w:val="en-GB" w:eastAsia="en-GB"/>
        </w:rPr>
        <w:t>of learning outcomes</w:t>
      </w:r>
      <w:r w:rsidRPr="00C359A1">
        <w:rPr>
          <w:rFonts w:ascii="Times New Roman" w:eastAsia="Times New Roman" w:hAnsi="Times New Roman" w:cs="Times New Roman"/>
          <w:color w:val="000000"/>
          <w:sz w:val="14"/>
          <w:szCs w:val="14"/>
          <w:lang w:val="en-GB" w:eastAsia="en-GB"/>
        </w:rPr>
        <w:t>                </w:t>
      </w:r>
    </w:p>
    <w:p w14:paraId="64EB5A88" w14:textId="77777777" w:rsidR="00B87C6F" w:rsidRPr="00C359A1" w:rsidRDefault="00B87C6F" w:rsidP="00B87C6F">
      <w:pPr>
        <w:spacing w:after="0" w:line="240" w:lineRule="auto"/>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lang w:val="en-GB" w:eastAsia="en-GB"/>
        </w:rPr>
        <w:t>List of sources used</w:t>
      </w:r>
    </w:p>
    <w:p w14:paraId="33FCFF4E" w14:textId="77777777" w:rsidR="00B87C6F" w:rsidRPr="00C359A1" w:rsidRDefault="00B87C6F" w:rsidP="00B87C6F">
      <w:pPr>
        <w:spacing w:after="0" w:line="240" w:lineRule="auto"/>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lang w:val="en-GB" w:eastAsia="en-GB"/>
        </w:rPr>
        <w:t> </w:t>
      </w:r>
    </w:p>
    <w:p w14:paraId="0BDB1C65" w14:textId="081BA383" w:rsidR="00B87C6F" w:rsidRPr="00C359A1" w:rsidRDefault="00B87C6F" w:rsidP="00B87C6F">
      <w:pPr>
        <w:spacing w:after="0" w:line="240" w:lineRule="auto"/>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lang w:val="en-GB" w:eastAsia="en-GB"/>
        </w:rPr>
        <w:t>Annex 1. </w:t>
      </w:r>
      <w:r w:rsidRPr="00C359A1">
        <w:rPr>
          <w:rFonts w:ascii="Calibri" w:eastAsia="Times New Roman" w:hAnsi="Calibri" w:cs="Calibri"/>
          <w:color w:val="000000"/>
          <w:lang w:val="en-GB" w:eastAsia="en-GB"/>
        </w:rPr>
        <w:t xml:space="preserve">List of </w:t>
      </w:r>
      <w:r w:rsidR="007354D8" w:rsidRPr="00C359A1">
        <w:rPr>
          <w:rFonts w:ascii="Calibri" w:eastAsia="Times New Roman" w:hAnsi="Calibri" w:cs="Calibri"/>
          <w:color w:val="000000"/>
          <w:lang w:val="en-GB" w:eastAsia="en-GB"/>
        </w:rPr>
        <w:t xml:space="preserve">accreditation </w:t>
      </w:r>
      <w:r w:rsidRPr="00C359A1">
        <w:rPr>
          <w:rFonts w:ascii="Calibri" w:eastAsia="Times New Roman" w:hAnsi="Calibri" w:cs="Calibri"/>
          <w:color w:val="000000"/>
          <w:lang w:val="en-GB" w:eastAsia="en-GB"/>
        </w:rPr>
        <w:t>criteria</w:t>
      </w:r>
    </w:p>
    <w:p w14:paraId="6FDD05FC" w14:textId="77777777" w:rsidR="00B87C6F" w:rsidRPr="00C359A1" w:rsidRDefault="00B87C6F" w:rsidP="00B87C6F">
      <w:pPr>
        <w:spacing w:after="0" w:line="240" w:lineRule="auto"/>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lang w:val="en-GB" w:eastAsia="en-GB"/>
        </w:rPr>
        <w:t> </w:t>
      </w:r>
    </w:p>
    <w:p w14:paraId="56BC75BD" w14:textId="16FDC51B" w:rsidR="00F9707F" w:rsidRPr="00C359A1" w:rsidRDefault="00F9707F" w:rsidP="005D19E3">
      <w:pPr>
        <w:rPr>
          <w:rFonts w:ascii="Times New Roman" w:eastAsia="Times New Roman" w:hAnsi="Times New Roman" w:cs="Times New Roman"/>
          <w:b/>
          <w:sz w:val="28"/>
          <w:szCs w:val="28"/>
          <w:lang w:val="en-GB" w:eastAsia="ru-RU"/>
        </w:rPr>
      </w:pPr>
    </w:p>
    <w:p w14:paraId="030904E4" w14:textId="08501742" w:rsidR="00F56563" w:rsidRPr="00C359A1" w:rsidRDefault="00F56563" w:rsidP="002C76E3">
      <w:pPr>
        <w:spacing w:after="0" w:line="240" w:lineRule="auto"/>
        <w:rPr>
          <w:b/>
          <w:bCs/>
          <w:lang w:val="en-GB" w:eastAsia="ru-RU"/>
        </w:rPr>
      </w:pPr>
    </w:p>
    <w:p w14:paraId="0398FB13" w14:textId="1EE4AEF1" w:rsidR="00CE3A3A" w:rsidRPr="00C359A1" w:rsidRDefault="00CE3A3A" w:rsidP="002C76E3">
      <w:pPr>
        <w:spacing w:after="0" w:line="240" w:lineRule="auto"/>
        <w:rPr>
          <w:b/>
          <w:bCs/>
          <w:lang w:val="en-GB" w:eastAsia="ru-RU"/>
        </w:rPr>
      </w:pPr>
    </w:p>
    <w:p w14:paraId="46181F61" w14:textId="74C6C230" w:rsidR="00CE3A3A" w:rsidRPr="00C359A1" w:rsidRDefault="00CE3A3A" w:rsidP="002C76E3">
      <w:pPr>
        <w:spacing w:after="0" w:line="240" w:lineRule="auto"/>
        <w:rPr>
          <w:b/>
          <w:bCs/>
          <w:lang w:val="en-GB" w:eastAsia="ru-RU"/>
        </w:rPr>
      </w:pPr>
    </w:p>
    <w:p w14:paraId="0814ABA5" w14:textId="1C098454" w:rsidR="00CE3A3A" w:rsidRPr="00C359A1" w:rsidRDefault="00CE3A3A" w:rsidP="002C76E3">
      <w:pPr>
        <w:spacing w:after="0" w:line="240" w:lineRule="auto"/>
        <w:rPr>
          <w:b/>
          <w:bCs/>
          <w:lang w:val="en-GB" w:eastAsia="ru-RU"/>
        </w:rPr>
      </w:pPr>
    </w:p>
    <w:p w14:paraId="34264483" w14:textId="3B1F1FB2" w:rsidR="00CE3A3A" w:rsidRPr="00C359A1" w:rsidRDefault="00CE3A3A" w:rsidP="002C76E3">
      <w:pPr>
        <w:spacing w:after="0" w:line="240" w:lineRule="auto"/>
        <w:rPr>
          <w:b/>
          <w:bCs/>
          <w:lang w:val="en-GB" w:eastAsia="ru-RU"/>
        </w:rPr>
      </w:pPr>
    </w:p>
    <w:p w14:paraId="340FBBCB" w14:textId="5AA42333" w:rsidR="00CE3A3A" w:rsidRPr="00C359A1" w:rsidRDefault="00CE3A3A" w:rsidP="002C76E3">
      <w:pPr>
        <w:spacing w:after="0" w:line="240" w:lineRule="auto"/>
        <w:rPr>
          <w:b/>
          <w:bCs/>
          <w:lang w:val="en-GB" w:eastAsia="ru-RU"/>
        </w:rPr>
      </w:pPr>
    </w:p>
    <w:p w14:paraId="65E74E2A" w14:textId="75AE9E03" w:rsidR="00CE3A3A" w:rsidRPr="00C359A1" w:rsidRDefault="00CE3A3A" w:rsidP="002C76E3">
      <w:pPr>
        <w:spacing w:after="0" w:line="240" w:lineRule="auto"/>
        <w:rPr>
          <w:b/>
          <w:bCs/>
          <w:lang w:val="en-GB" w:eastAsia="ru-RU"/>
        </w:rPr>
      </w:pPr>
    </w:p>
    <w:p w14:paraId="46F0C37D" w14:textId="1D88698E" w:rsidR="00CE3A3A" w:rsidRPr="00C359A1" w:rsidRDefault="00CE3A3A" w:rsidP="002C76E3">
      <w:pPr>
        <w:spacing w:after="0" w:line="240" w:lineRule="auto"/>
        <w:rPr>
          <w:b/>
          <w:bCs/>
          <w:lang w:val="en-GB" w:eastAsia="ru-RU"/>
        </w:rPr>
      </w:pPr>
    </w:p>
    <w:p w14:paraId="15462995" w14:textId="10848528" w:rsidR="00CE3A3A" w:rsidRPr="00C359A1" w:rsidRDefault="00CE3A3A" w:rsidP="002C76E3">
      <w:pPr>
        <w:spacing w:after="0" w:line="240" w:lineRule="auto"/>
        <w:rPr>
          <w:b/>
          <w:bCs/>
          <w:lang w:val="en-GB" w:eastAsia="ru-RU"/>
        </w:rPr>
      </w:pPr>
    </w:p>
    <w:p w14:paraId="46F512AB" w14:textId="42D9FA5F" w:rsidR="00D069D3" w:rsidRPr="00C359A1" w:rsidRDefault="00D069D3" w:rsidP="002C76E3">
      <w:pPr>
        <w:spacing w:after="0" w:line="240" w:lineRule="auto"/>
        <w:rPr>
          <w:b/>
          <w:bCs/>
          <w:lang w:val="en-GB" w:eastAsia="ru-RU"/>
        </w:rPr>
      </w:pPr>
    </w:p>
    <w:p w14:paraId="3F66D698" w14:textId="67435504" w:rsidR="00D069D3" w:rsidRPr="00C359A1" w:rsidRDefault="00D069D3" w:rsidP="002C76E3">
      <w:pPr>
        <w:spacing w:after="0" w:line="240" w:lineRule="auto"/>
        <w:rPr>
          <w:b/>
          <w:bCs/>
          <w:lang w:val="en-GB" w:eastAsia="ru-RU"/>
        </w:rPr>
      </w:pPr>
    </w:p>
    <w:p w14:paraId="1D216574" w14:textId="253DD54E" w:rsidR="00D069D3" w:rsidRPr="00C359A1" w:rsidRDefault="00D069D3" w:rsidP="002C76E3">
      <w:pPr>
        <w:spacing w:after="0" w:line="240" w:lineRule="auto"/>
        <w:rPr>
          <w:b/>
          <w:bCs/>
          <w:lang w:val="en-GB" w:eastAsia="ru-RU"/>
        </w:rPr>
      </w:pPr>
    </w:p>
    <w:p w14:paraId="502CD3B9" w14:textId="5C1F7C75" w:rsidR="00D069D3" w:rsidRPr="00C359A1" w:rsidRDefault="00D069D3" w:rsidP="002C76E3">
      <w:pPr>
        <w:spacing w:after="0" w:line="240" w:lineRule="auto"/>
        <w:rPr>
          <w:b/>
          <w:bCs/>
          <w:lang w:val="en-GB" w:eastAsia="ru-RU"/>
        </w:rPr>
      </w:pPr>
    </w:p>
    <w:p w14:paraId="3EF6868C" w14:textId="12946DDF" w:rsidR="00B70903" w:rsidRPr="00C359A1" w:rsidRDefault="00B70903" w:rsidP="002C76E3">
      <w:pPr>
        <w:spacing w:after="0" w:line="240" w:lineRule="auto"/>
        <w:rPr>
          <w:b/>
          <w:bCs/>
          <w:lang w:val="en-GB" w:eastAsia="ru-RU"/>
        </w:rPr>
      </w:pPr>
    </w:p>
    <w:p w14:paraId="6347C2A6" w14:textId="77777777" w:rsidR="00B70903" w:rsidRPr="00C359A1" w:rsidRDefault="00B70903" w:rsidP="002C76E3">
      <w:pPr>
        <w:spacing w:after="0" w:line="240" w:lineRule="auto"/>
        <w:rPr>
          <w:b/>
          <w:bCs/>
          <w:lang w:val="en-GB" w:eastAsia="ru-RU"/>
        </w:rPr>
      </w:pPr>
    </w:p>
    <w:p w14:paraId="7634F46D" w14:textId="36C71366" w:rsidR="00D069D3" w:rsidRPr="00C359A1" w:rsidRDefault="00D069D3" w:rsidP="002C76E3">
      <w:pPr>
        <w:spacing w:after="0" w:line="240" w:lineRule="auto"/>
        <w:rPr>
          <w:b/>
          <w:bCs/>
          <w:lang w:val="en-GB" w:eastAsia="ru-RU"/>
        </w:rPr>
      </w:pPr>
    </w:p>
    <w:p w14:paraId="0E400EC4" w14:textId="4A833F75" w:rsidR="00250A30" w:rsidRPr="00C359A1" w:rsidRDefault="00250A30" w:rsidP="002C76E3">
      <w:pPr>
        <w:spacing w:after="0" w:line="240" w:lineRule="auto"/>
        <w:rPr>
          <w:b/>
          <w:bCs/>
          <w:lang w:val="en-GB" w:eastAsia="ru-RU"/>
        </w:rPr>
      </w:pPr>
    </w:p>
    <w:p w14:paraId="28264592" w14:textId="5F47B240" w:rsidR="00250A30" w:rsidRPr="00C359A1" w:rsidRDefault="00250A30" w:rsidP="002C76E3">
      <w:pPr>
        <w:spacing w:after="0" w:line="240" w:lineRule="auto"/>
        <w:rPr>
          <w:b/>
          <w:bCs/>
          <w:lang w:val="en-GB" w:eastAsia="ru-RU"/>
        </w:rPr>
      </w:pPr>
    </w:p>
    <w:p w14:paraId="5C8E34A3" w14:textId="77777777" w:rsidR="00250A30" w:rsidRPr="00C359A1" w:rsidRDefault="00250A30" w:rsidP="002C76E3">
      <w:pPr>
        <w:spacing w:after="0" w:line="240" w:lineRule="auto"/>
        <w:rPr>
          <w:b/>
          <w:bCs/>
          <w:lang w:val="en-GB" w:eastAsia="ru-RU"/>
        </w:rPr>
      </w:pPr>
    </w:p>
    <w:p w14:paraId="4E618AE7" w14:textId="7E06871A" w:rsidR="00904F65" w:rsidRPr="00C359A1" w:rsidRDefault="00904F65" w:rsidP="00904F65">
      <w:pPr>
        <w:spacing w:line="302" w:lineRule="atLeast"/>
        <w:rPr>
          <w:rFonts w:ascii="Times New Roman" w:eastAsia="Times New Roman" w:hAnsi="Times New Roman" w:cs="Times New Roman"/>
          <w:color w:val="000000"/>
          <w:sz w:val="28"/>
          <w:szCs w:val="28"/>
          <w:lang w:val="en-GB" w:eastAsia="en-GB"/>
        </w:rPr>
      </w:pPr>
      <w:r w:rsidRPr="00C359A1">
        <w:rPr>
          <w:rFonts w:ascii="Calibri" w:eastAsia="Times New Roman" w:hAnsi="Calibri" w:cs="Calibri"/>
          <w:b/>
          <w:bCs/>
          <w:color w:val="000000"/>
          <w:sz w:val="28"/>
          <w:szCs w:val="28"/>
          <w:lang w:val="en-GB" w:eastAsia="en-GB"/>
        </w:rPr>
        <w:t>Introduction</w:t>
      </w:r>
    </w:p>
    <w:p w14:paraId="0F1AAB25" w14:textId="07E6D36B" w:rsidR="00904F65" w:rsidRPr="00C359A1" w:rsidRDefault="00904F65" w:rsidP="00904F65">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According to Article 38 of the Law of Ukraine "On Education" (2017), the National Agency of Qualifications (NAK) is formed in Ukraine, one of which powers is to accredit the Qualification Centres.</w:t>
      </w:r>
    </w:p>
    <w:p w14:paraId="0D245B26" w14:textId="0C158537" w:rsidR="00904F65" w:rsidRPr="00C359A1" w:rsidRDefault="00904F65" w:rsidP="00904F65">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shd w:val="clear" w:color="auto" w:fill="FFFFFF"/>
          <w:lang w:val="en-GB" w:eastAsia="en-GB"/>
        </w:rPr>
        <w:t xml:space="preserve">The role of the qualification centre is to award professional qualifications on the basis of assessment and validation of learning outcomes (knowledge, skills, competences) of persons in accordance with the defined standards. Accreditation is carried out with the purpose of granting / authorizing or recognizing the right of entities carrying out activities </w:t>
      </w:r>
      <w:r w:rsidRPr="00C359A1">
        <w:rPr>
          <w:rFonts w:ascii="Calibri" w:hAnsi="Calibri" w:cs="Calibri"/>
          <w:color w:val="000000"/>
          <w:lang w:val="en-GB"/>
        </w:rPr>
        <w:t xml:space="preserve">of assessment and validation of learning outcomes </w:t>
      </w:r>
      <w:r w:rsidRPr="00C359A1">
        <w:rPr>
          <w:rFonts w:ascii="Calibri" w:eastAsia="Times New Roman" w:hAnsi="Calibri" w:cs="Calibri"/>
          <w:color w:val="000000"/>
          <w:shd w:val="clear" w:color="auto" w:fill="FFFFFF"/>
          <w:lang w:val="en-GB" w:eastAsia="en-GB"/>
        </w:rPr>
        <w:t xml:space="preserve">of persons (in particular, obtained through non-formal or informal learning) to award professional qualifications. </w:t>
      </w:r>
    </w:p>
    <w:p w14:paraId="46C976D4" w14:textId="77777777" w:rsidR="00904F65" w:rsidRPr="00C359A1" w:rsidRDefault="00904F65" w:rsidP="00904F65">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39E07B6F" w14:textId="41B76D24" w:rsidR="00904F65" w:rsidRPr="00C359A1" w:rsidRDefault="00904F65" w:rsidP="00904F65">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shd w:val="clear" w:color="auto" w:fill="FFFFFF"/>
          <w:lang w:val="en-GB" w:eastAsia="en-GB"/>
        </w:rPr>
        <w:t>Accreditation for the right to award professional qualifications is meant to ensure that the bodies awarding professional qualifications have adequate resources and competent to do so, and their decisions are valid and reliable.</w:t>
      </w:r>
    </w:p>
    <w:p w14:paraId="73EC11AF" w14:textId="77777777" w:rsidR="00904F65" w:rsidRPr="00C359A1" w:rsidRDefault="00904F65" w:rsidP="00904F65">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426F67E7" w14:textId="271A4B4A" w:rsidR="00904F65" w:rsidRPr="00C359A1" w:rsidRDefault="00904F65" w:rsidP="00904F65">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shd w:val="clear" w:color="auto" w:fill="FFFFFF"/>
          <w:lang w:val="en-GB" w:eastAsia="en-GB"/>
        </w:rPr>
        <w:t>The proposed</w:t>
      </w:r>
      <w:r w:rsidR="00250A30" w:rsidRPr="00C359A1">
        <w:rPr>
          <w:rFonts w:ascii="Calibri" w:eastAsia="Times New Roman" w:hAnsi="Calibri" w:cs="Calibri"/>
          <w:color w:val="000000"/>
          <w:shd w:val="clear" w:color="auto" w:fill="FFFFFF"/>
          <w:lang w:val="en-GB" w:eastAsia="en-GB"/>
        </w:rPr>
        <w:t xml:space="preserve"> Concept includes a p</w:t>
      </w:r>
      <w:r w:rsidRPr="00C359A1">
        <w:rPr>
          <w:rFonts w:ascii="Calibri" w:eastAsia="Times New Roman" w:hAnsi="Calibri" w:cs="Calibri"/>
          <w:color w:val="000000"/>
          <w:shd w:val="clear" w:color="auto" w:fill="FFFFFF"/>
          <w:lang w:val="en-GB" w:eastAsia="en-GB"/>
        </w:rPr>
        <w:t>ropos</w:t>
      </w:r>
      <w:r w:rsidR="00250A30" w:rsidRPr="00C359A1">
        <w:rPr>
          <w:rFonts w:ascii="Calibri" w:eastAsia="Times New Roman" w:hAnsi="Calibri" w:cs="Calibri"/>
          <w:color w:val="000000"/>
          <w:shd w:val="clear" w:color="auto" w:fill="FFFFFF"/>
          <w:lang w:val="en-GB" w:eastAsia="en-GB"/>
        </w:rPr>
        <w:t xml:space="preserve">al for the </w:t>
      </w:r>
      <w:r w:rsidRPr="00C359A1">
        <w:rPr>
          <w:rFonts w:ascii="Calibri" w:eastAsia="Times New Roman" w:hAnsi="Calibri" w:cs="Calibri"/>
          <w:color w:val="000000"/>
          <w:shd w:val="clear" w:color="auto" w:fill="FFFFFF"/>
          <w:lang w:val="en-GB" w:eastAsia="en-GB"/>
        </w:rPr>
        <w:t>definition of</w:t>
      </w:r>
      <w:r w:rsidR="00250A30" w:rsidRPr="00C359A1">
        <w:rPr>
          <w:rFonts w:ascii="Calibri" w:eastAsia="Times New Roman" w:hAnsi="Calibri" w:cs="Calibri"/>
          <w:color w:val="000000"/>
          <w:shd w:val="clear" w:color="auto" w:fill="FFFFFF"/>
          <w:lang w:val="en-GB" w:eastAsia="en-GB"/>
        </w:rPr>
        <w:t xml:space="preserve"> </w:t>
      </w:r>
      <w:r w:rsidRPr="00C359A1">
        <w:rPr>
          <w:rFonts w:ascii="Calibri" w:eastAsia="Times New Roman" w:hAnsi="Calibri" w:cs="Calibri"/>
          <w:color w:val="000000"/>
          <w:shd w:val="clear" w:color="auto" w:fill="FFFFFF"/>
          <w:lang w:val="en-GB" w:eastAsia="en-GB"/>
        </w:rPr>
        <w:t>requirements</w:t>
      </w:r>
      <w:r w:rsidR="00250A30" w:rsidRPr="00C359A1">
        <w:rPr>
          <w:rFonts w:ascii="Calibri" w:eastAsia="Times New Roman" w:hAnsi="Calibri" w:cs="Calibri"/>
          <w:color w:val="000000"/>
          <w:shd w:val="clear" w:color="auto" w:fill="FFFFFF"/>
          <w:lang w:val="en-GB" w:eastAsia="en-GB"/>
        </w:rPr>
        <w:t xml:space="preserve"> for accreditation of such bodies carrying out </w:t>
      </w:r>
      <w:r w:rsidR="00250A30" w:rsidRPr="00C359A1">
        <w:rPr>
          <w:rFonts w:ascii="Calibri" w:hAnsi="Calibri" w:cs="Calibri"/>
          <w:color w:val="000000"/>
          <w:lang w:val="en-GB"/>
        </w:rPr>
        <w:t xml:space="preserve">assessment and validation of learning outcomes for the right </w:t>
      </w:r>
      <w:r w:rsidR="00250A30" w:rsidRPr="00C359A1">
        <w:rPr>
          <w:rFonts w:ascii="Calibri" w:eastAsia="Times New Roman" w:hAnsi="Calibri" w:cs="Calibri"/>
          <w:color w:val="000000"/>
          <w:shd w:val="clear" w:color="auto" w:fill="FFFFFF"/>
          <w:lang w:val="en-GB" w:eastAsia="en-GB"/>
        </w:rPr>
        <w:t>to award professional qualifications</w:t>
      </w:r>
      <w:r w:rsidRPr="00C359A1">
        <w:rPr>
          <w:rFonts w:ascii="Calibri" w:eastAsia="Times New Roman" w:hAnsi="Calibri" w:cs="Calibri"/>
          <w:color w:val="000000"/>
          <w:lang w:val="en-GB" w:eastAsia="en-GB"/>
        </w:rPr>
        <w:t>.</w:t>
      </w:r>
      <w:r w:rsidR="00250A30" w:rsidRPr="00C359A1">
        <w:rPr>
          <w:rFonts w:ascii="Calibri" w:eastAsia="Times New Roman" w:hAnsi="Calibri" w:cs="Calibri"/>
          <w:color w:val="000000"/>
          <w:lang w:val="en-GB" w:eastAsia="en-GB"/>
        </w:rPr>
        <w:t xml:space="preserve"> The criteria according to which the activities of qualifications centres shall be evaluated are proposed. </w:t>
      </w:r>
    </w:p>
    <w:p w14:paraId="46F1D02D" w14:textId="77777777" w:rsidR="00904F65" w:rsidRPr="00C359A1" w:rsidRDefault="00904F65" w:rsidP="00904F65">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4A71C0BB" w14:textId="1ABD0622" w:rsidR="00B70903" w:rsidRPr="00C359A1" w:rsidRDefault="00B70903" w:rsidP="00990D1A">
      <w:pPr>
        <w:pStyle w:val="NoSpacing"/>
        <w:jc w:val="both"/>
        <w:rPr>
          <w:lang w:val="en-GB" w:eastAsia="ru-RU"/>
        </w:rPr>
      </w:pPr>
    </w:p>
    <w:p w14:paraId="60A0FA20" w14:textId="77777777" w:rsidR="00D276E0" w:rsidRPr="00C359A1" w:rsidRDefault="00D276E0" w:rsidP="00990D1A">
      <w:pPr>
        <w:pStyle w:val="NoSpacing"/>
        <w:jc w:val="both"/>
        <w:rPr>
          <w:lang w:val="en-GB" w:eastAsia="ru-RU"/>
        </w:rPr>
      </w:pPr>
      <w:bookmarkStart w:id="0" w:name="_GoBack"/>
      <w:bookmarkEnd w:id="0"/>
    </w:p>
    <w:p w14:paraId="611433E7" w14:textId="636CFD8D" w:rsidR="00D276E0" w:rsidRPr="00C359A1" w:rsidRDefault="00D276E0" w:rsidP="00990D1A">
      <w:pPr>
        <w:pStyle w:val="NoSpacing"/>
        <w:jc w:val="both"/>
        <w:rPr>
          <w:lang w:val="en-GB" w:eastAsia="ru-RU"/>
        </w:rPr>
      </w:pPr>
    </w:p>
    <w:p w14:paraId="6747EE40" w14:textId="4D8BF9E5" w:rsidR="00D276E0" w:rsidRPr="00C359A1" w:rsidRDefault="00D276E0" w:rsidP="00990D1A">
      <w:pPr>
        <w:pStyle w:val="NoSpacing"/>
        <w:jc w:val="both"/>
        <w:rPr>
          <w:lang w:val="en-GB" w:eastAsia="ru-RU"/>
        </w:rPr>
      </w:pPr>
    </w:p>
    <w:p w14:paraId="0DFEAE92" w14:textId="7E7BCB7C" w:rsidR="00D276E0" w:rsidRPr="00C359A1" w:rsidRDefault="00D276E0" w:rsidP="00990D1A">
      <w:pPr>
        <w:pStyle w:val="NoSpacing"/>
        <w:jc w:val="both"/>
        <w:rPr>
          <w:lang w:val="en-GB" w:eastAsia="ru-RU"/>
        </w:rPr>
      </w:pPr>
    </w:p>
    <w:p w14:paraId="6E3A59F1" w14:textId="4F99632B" w:rsidR="00D276E0" w:rsidRPr="00C359A1" w:rsidRDefault="00D276E0" w:rsidP="00990D1A">
      <w:pPr>
        <w:pStyle w:val="NoSpacing"/>
        <w:jc w:val="both"/>
        <w:rPr>
          <w:lang w:val="en-GB" w:eastAsia="ru-RU"/>
        </w:rPr>
      </w:pPr>
    </w:p>
    <w:p w14:paraId="4A7E42C2" w14:textId="68D3FA05" w:rsidR="00D276E0" w:rsidRPr="00C359A1" w:rsidRDefault="00D276E0" w:rsidP="00990D1A">
      <w:pPr>
        <w:pStyle w:val="NoSpacing"/>
        <w:jc w:val="both"/>
        <w:rPr>
          <w:lang w:val="en-GB" w:eastAsia="ru-RU"/>
        </w:rPr>
      </w:pPr>
    </w:p>
    <w:p w14:paraId="272B8116" w14:textId="4B03F8B7" w:rsidR="00D276E0" w:rsidRPr="00C359A1" w:rsidRDefault="00D276E0" w:rsidP="00990D1A">
      <w:pPr>
        <w:pStyle w:val="NoSpacing"/>
        <w:jc w:val="both"/>
        <w:rPr>
          <w:lang w:val="en-GB" w:eastAsia="ru-RU"/>
        </w:rPr>
      </w:pPr>
    </w:p>
    <w:p w14:paraId="72696882" w14:textId="50DB2FDF" w:rsidR="00D276E0" w:rsidRPr="00C359A1" w:rsidRDefault="00D276E0" w:rsidP="00990D1A">
      <w:pPr>
        <w:pStyle w:val="NoSpacing"/>
        <w:jc w:val="both"/>
        <w:rPr>
          <w:lang w:val="en-GB" w:eastAsia="ru-RU"/>
        </w:rPr>
      </w:pPr>
    </w:p>
    <w:p w14:paraId="03C8668A" w14:textId="3A127E85" w:rsidR="00D276E0" w:rsidRPr="00C359A1" w:rsidRDefault="00D276E0" w:rsidP="00990D1A">
      <w:pPr>
        <w:pStyle w:val="NoSpacing"/>
        <w:jc w:val="both"/>
        <w:rPr>
          <w:lang w:val="en-GB" w:eastAsia="ru-RU"/>
        </w:rPr>
      </w:pPr>
    </w:p>
    <w:p w14:paraId="728C8B9B" w14:textId="14D4AA9A" w:rsidR="00D276E0" w:rsidRPr="00C359A1" w:rsidRDefault="00D276E0" w:rsidP="00990D1A">
      <w:pPr>
        <w:pStyle w:val="NoSpacing"/>
        <w:jc w:val="both"/>
        <w:rPr>
          <w:lang w:val="en-GB" w:eastAsia="ru-RU"/>
        </w:rPr>
      </w:pPr>
    </w:p>
    <w:p w14:paraId="3DA1A1FF" w14:textId="7CD09B7C" w:rsidR="00D276E0" w:rsidRPr="00C359A1" w:rsidRDefault="00D276E0" w:rsidP="00990D1A">
      <w:pPr>
        <w:pStyle w:val="NoSpacing"/>
        <w:jc w:val="both"/>
        <w:rPr>
          <w:lang w:val="en-GB" w:eastAsia="ru-RU"/>
        </w:rPr>
      </w:pPr>
    </w:p>
    <w:p w14:paraId="69E9DACE" w14:textId="4B7C0D4B" w:rsidR="00D276E0" w:rsidRPr="00C359A1" w:rsidRDefault="00D276E0" w:rsidP="00990D1A">
      <w:pPr>
        <w:pStyle w:val="NoSpacing"/>
        <w:jc w:val="both"/>
        <w:rPr>
          <w:lang w:val="en-GB" w:eastAsia="ru-RU"/>
        </w:rPr>
      </w:pPr>
    </w:p>
    <w:p w14:paraId="7116C4C5" w14:textId="1187A132" w:rsidR="00D276E0" w:rsidRPr="00C359A1" w:rsidRDefault="00D276E0" w:rsidP="00990D1A">
      <w:pPr>
        <w:pStyle w:val="NoSpacing"/>
        <w:jc w:val="both"/>
        <w:rPr>
          <w:lang w:val="en-GB" w:eastAsia="ru-RU"/>
        </w:rPr>
      </w:pPr>
    </w:p>
    <w:p w14:paraId="1B3FB6BC" w14:textId="76520D48" w:rsidR="00D276E0" w:rsidRPr="00C359A1" w:rsidRDefault="00D276E0" w:rsidP="00990D1A">
      <w:pPr>
        <w:pStyle w:val="NoSpacing"/>
        <w:jc w:val="both"/>
        <w:rPr>
          <w:lang w:val="en-GB" w:eastAsia="ru-RU"/>
        </w:rPr>
      </w:pPr>
    </w:p>
    <w:p w14:paraId="44D46BD5" w14:textId="24399AC7" w:rsidR="00D276E0" w:rsidRPr="00C359A1" w:rsidRDefault="00D276E0" w:rsidP="00990D1A">
      <w:pPr>
        <w:pStyle w:val="NoSpacing"/>
        <w:jc w:val="both"/>
        <w:rPr>
          <w:lang w:val="en-GB" w:eastAsia="ru-RU"/>
        </w:rPr>
      </w:pPr>
    </w:p>
    <w:p w14:paraId="50F39A4F" w14:textId="2C73B69F" w:rsidR="00D276E0" w:rsidRPr="00C359A1" w:rsidRDefault="00D276E0" w:rsidP="00990D1A">
      <w:pPr>
        <w:pStyle w:val="NoSpacing"/>
        <w:jc w:val="both"/>
        <w:rPr>
          <w:lang w:val="en-GB" w:eastAsia="ru-RU"/>
        </w:rPr>
      </w:pPr>
    </w:p>
    <w:p w14:paraId="6E31B725" w14:textId="044BE7ED" w:rsidR="00D276E0" w:rsidRPr="00C359A1" w:rsidRDefault="00D276E0" w:rsidP="00990D1A">
      <w:pPr>
        <w:pStyle w:val="NoSpacing"/>
        <w:jc w:val="both"/>
        <w:rPr>
          <w:lang w:val="en-GB" w:eastAsia="ru-RU"/>
        </w:rPr>
      </w:pPr>
    </w:p>
    <w:p w14:paraId="6F0D2EB6" w14:textId="67C5DE1F" w:rsidR="00D276E0" w:rsidRPr="00C359A1" w:rsidRDefault="00D276E0" w:rsidP="00990D1A">
      <w:pPr>
        <w:pStyle w:val="NoSpacing"/>
        <w:jc w:val="both"/>
        <w:rPr>
          <w:lang w:val="en-GB" w:eastAsia="ru-RU"/>
        </w:rPr>
      </w:pPr>
    </w:p>
    <w:p w14:paraId="2CE73B95" w14:textId="3DE58152" w:rsidR="00D276E0" w:rsidRPr="00C359A1" w:rsidRDefault="00D276E0" w:rsidP="00990D1A">
      <w:pPr>
        <w:pStyle w:val="NoSpacing"/>
        <w:jc w:val="both"/>
        <w:rPr>
          <w:lang w:val="en-GB" w:eastAsia="ru-RU"/>
        </w:rPr>
      </w:pPr>
    </w:p>
    <w:p w14:paraId="289EF77D" w14:textId="758941EF" w:rsidR="00D276E0" w:rsidRPr="00C359A1" w:rsidRDefault="00D276E0" w:rsidP="00990D1A">
      <w:pPr>
        <w:pStyle w:val="NoSpacing"/>
        <w:jc w:val="both"/>
        <w:rPr>
          <w:lang w:val="en-GB" w:eastAsia="ru-RU"/>
        </w:rPr>
      </w:pPr>
    </w:p>
    <w:p w14:paraId="2DB371A0" w14:textId="581ACE15" w:rsidR="00D276E0" w:rsidRPr="00C359A1" w:rsidRDefault="00D276E0" w:rsidP="00990D1A">
      <w:pPr>
        <w:pStyle w:val="NoSpacing"/>
        <w:jc w:val="both"/>
        <w:rPr>
          <w:lang w:val="en-GB" w:eastAsia="ru-RU"/>
        </w:rPr>
      </w:pPr>
    </w:p>
    <w:p w14:paraId="1760D5FF" w14:textId="78FE4D5B" w:rsidR="00D276E0" w:rsidRPr="00C359A1" w:rsidRDefault="00D276E0" w:rsidP="00990D1A">
      <w:pPr>
        <w:pStyle w:val="NoSpacing"/>
        <w:jc w:val="both"/>
        <w:rPr>
          <w:lang w:val="en-GB" w:eastAsia="ru-RU"/>
        </w:rPr>
      </w:pPr>
    </w:p>
    <w:p w14:paraId="4EEAA554" w14:textId="0D972989" w:rsidR="00D276E0" w:rsidRPr="00C359A1" w:rsidRDefault="00D276E0" w:rsidP="00990D1A">
      <w:pPr>
        <w:pStyle w:val="NoSpacing"/>
        <w:jc w:val="both"/>
        <w:rPr>
          <w:lang w:val="en-GB" w:eastAsia="ru-RU"/>
        </w:rPr>
      </w:pPr>
    </w:p>
    <w:p w14:paraId="7B211899" w14:textId="3FB9AFC0" w:rsidR="001268DF" w:rsidRPr="00C359A1" w:rsidRDefault="001268DF" w:rsidP="00990D1A">
      <w:pPr>
        <w:pStyle w:val="NoSpacing"/>
        <w:jc w:val="both"/>
        <w:rPr>
          <w:lang w:val="en-GB" w:eastAsia="ru-RU"/>
        </w:rPr>
      </w:pPr>
    </w:p>
    <w:p w14:paraId="5198307E" w14:textId="56892026" w:rsidR="001268DF" w:rsidRPr="00C359A1" w:rsidRDefault="001268DF" w:rsidP="00990D1A">
      <w:pPr>
        <w:pStyle w:val="NoSpacing"/>
        <w:jc w:val="both"/>
        <w:rPr>
          <w:lang w:val="en-GB" w:eastAsia="ru-RU"/>
        </w:rPr>
      </w:pPr>
    </w:p>
    <w:p w14:paraId="65A32B7E" w14:textId="3FC86ADF" w:rsidR="001268DF" w:rsidRPr="00C359A1" w:rsidRDefault="001268DF" w:rsidP="00990D1A">
      <w:pPr>
        <w:pStyle w:val="NoSpacing"/>
        <w:jc w:val="both"/>
        <w:rPr>
          <w:lang w:val="en-GB" w:eastAsia="ru-RU"/>
        </w:rPr>
      </w:pPr>
    </w:p>
    <w:p w14:paraId="06B8CEA6" w14:textId="7ADC5D6A" w:rsidR="001268DF" w:rsidRPr="00C359A1" w:rsidRDefault="001268DF" w:rsidP="00990D1A">
      <w:pPr>
        <w:pStyle w:val="NoSpacing"/>
        <w:jc w:val="both"/>
        <w:rPr>
          <w:lang w:val="en-GB" w:eastAsia="ru-RU"/>
        </w:rPr>
      </w:pPr>
    </w:p>
    <w:p w14:paraId="72F8A4AA" w14:textId="47D20305" w:rsidR="001268DF" w:rsidRPr="00C359A1" w:rsidRDefault="001268DF" w:rsidP="00990D1A">
      <w:pPr>
        <w:pStyle w:val="NoSpacing"/>
        <w:jc w:val="both"/>
        <w:rPr>
          <w:lang w:val="en-GB" w:eastAsia="ru-RU"/>
        </w:rPr>
      </w:pPr>
    </w:p>
    <w:p w14:paraId="5ECABAFE" w14:textId="22749CDC" w:rsidR="001268DF" w:rsidRPr="00C359A1" w:rsidRDefault="001268DF" w:rsidP="00990D1A">
      <w:pPr>
        <w:pStyle w:val="NoSpacing"/>
        <w:jc w:val="both"/>
        <w:rPr>
          <w:lang w:val="en-GB" w:eastAsia="ru-RU"/>
        </w:rPr>
      </w:pPr>
    </w:p>
    <w:p w14:paraId="64789EB0" w14:textId="288FF241" w:rsidR="001268DF" w:rsidRPr="00C359A1" w:rsidRDefault="001268DF" w:rsidP="001268DF">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026CC4DF" w14:textId="77777777" w:rsidR="001268DF" w:rsidRPr="00C359A1" w:rsidRDefault="001268DF" w:rsidP="001268DF">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sz w:val="28"/>
          <w:szCs w:val="28"/>
          <w:lang w:val="en-GB" w:eastAsia="en-GB"/>
        </w:rPr>
        <w:t>I. General Provisions</w:t>
      </w:r>
    </w:p>
    <w:p w14:paraId="21C946F3" w14:textId="77777777" w:rsidR="001268DF" w:rsidRPr="00C359A1" w:rsidRDefault="001268DF" w:rsidP="001268DF">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41B3AB00" w14:textId="77777777" w:rsidR="001268DF" w:rsidRPr="00C359A1" w:rsidRDefault="001268DF" w:rsidP="001268DF">
      <w:pPr>
        <w:spacing w:after="0" w:line="240" w:lineRule="auto"/>
        <w:ind w:left="720" w:hanging="72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sz w:val="24"/>
          <w:szCs w:val="24"/>
          <w:lang w:val="en-GB" w:eastAsia="en-GB"/>
        </w:rPr>
        <w:t>1.1. Scope</w:t>
      </w:r>
      <w:r w:rsidRPr="00C359A1">
        <w:rPr>
          <w:rFonts w:ascii="Times New Roman" w:eastAsia="Times New Roman" w:hAnsi="Times New Roman" w:cs="Times New Roman"/>
          <w:color w:val="000000"/>
          <w:sz w:val="14"/>
          <w:szCs w:val="14"/>
          <w:lang w:val="en-GB" w:eastAsia="en-GB"/>
        </w:rPr>
        <w:t>            </w:t>
      </w:r>
    </w:p>
    <w:p w14:paraId="24B3FDDC" w14:textId="77777777" w:rsidR="001268DF" w:rsidRPr="00C359A1" w:rsidRDefault="001268DF" w:rsidP="001268DF">
      <w:pPr>
        <w:spacing w:after="0" w:line="240" w:lineRule="auto"/>
        <w:ind w:left="36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281EB91D" w14:textId="39DF9106" w:rsidR="001268DF" w:rsidRPr="00C359A1" w:rsidRDefault="001268DF" w:rsidP="001268DF">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shd w:val="clear" w:color="auto" w:fill="FFFFFF"/>
          <w:lang w:val="en-GB" w:eastAsia="en-GB"/>
        </w:rPr>
        <w:t>The main functions to be performed by the Qualification Centre are:</w:t>
      </w:r>
    </w:p>
    <w:p w14:paraId="3DB05F5B" w14:textId="7EB6891E" w:rsidR="001268DF" w:rsidRPr="00C359A1" w:rsidRDefault="001268DF" w:rsidP="001268DF">
      <w:pPr>
        <w:spacing w:after="0" w:line="240" w:lineRule="auto"/>
        <w:ind w:left="720" w:hanging="36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development of control and assessment materials (assessment tools) for conducting qualification assessment;</w:t>
      </w:r>
      <w:r w:rsidRPr="00C359A1">
        <w:rPr>
          <w:rFonts w:ascii="Times New Roman" w:eastAsia="Times New Roman" w:hAnsi="Times New Roman" w:cs="Times New Roman"/>
          <w:color w:val="000000"/>
          <w:sz w:val="14"/>
          <w:szCs w:val="14"/>
          <w:lang w:val="en-GB" w:eastAsia="en-GB"/>
        </w:rPr>
        <w:t>         </w:t>
      </w:r>
    </w:p>
    <w:p w14:paraId="32470D63" w14:textId="32F3088D" w:rsidR="001268DF" w:rsidRPr="00C359A1" w:rsidRDefault="001268DF" w:rsidP="001268DF">
      <w:pPr>
        <w:spacing w:after="0" w:line="240" w:lineRule="auto"/>
        <w:ind w:left="720" w:hanging="36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organisation and conducting a qualification assessment;</w:t>
      </w:r>
      <w:r w:rsidRPr="00C359A1">
        <w:rPr>
          <w:rFonts w:ascii="Times New Roman" w:eastAsia="Times New Roman" w:hAnsi="Times New Roman" w:cs="Times New Roman"/>
          <w:color w:val="000000"/>
          <w:sz w:val="14"/>
          <w:szCs w:val="14"/>
          <w:lang w:val="en-GB" w:eastAsia="en-GB"/>
        </w:rPr>
        <w:t>         </w:t>
      </w:r>
    </w:p>
    <w:p w14:paraId="6AD954F2" w14:textId="5A9C7AC8" w:rsidR="001268DF" w:rsidRPr="00C359A1" w:rsidRDefault="001268DF" w:rsidP="001268DF">
      <w:pPr>
        <w:spacing w:after="0" w:line="240" w:lineRule="auto"/>
        <w:ind w:left="720" w:hanging="36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awarding appropriate qualification (issuance and registration of a document confirming the obtaining of professional qualification);</w:t>
      </w:r>
      <w:r w:rsidRPr="00C359A1">
        <w:rPr>
          <w:rFonts w:ascii="Times New Roman" w:eastAsia="Times New Roman" w:hAnsi="Times New Roman" w:cs="Times New Roman"/>
          <w:color w:val="000000"/>
          <w:sz w:val="14"/>
          <w:szCs w:val="14"/>
          <w:lang w:val="en-GB" w:eastAsia="en-GB"/>
        </w:rPr>
        <w:t>         </w:t>
      </w:r>
    </w:p>
    <w:p w14:paraId="2E9CBAC8" w14:textId="258E49D6" w:rsidR="001268DF" w:rsidRPr="00C359A1" w:rsidRDefault="001268DF" w:rsidP="001268DF">
      <w:pPr>
        <w:spacing w:after="0" w:line="240" w:lineRule="auto"/>
        <w:ind w:left="720" w:hanging="36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quality assurance of the certification process (internal quality assurance) - </w:t>
      </w:r>
      <w:r w:rsidRPr="00C359A1">
        <w:rPr>
          <w:rFonts w:ascii="Calibri" w:eastAsia="Times New Roman" w:hAnsi="Calibri" w:cs="Calibri"/>
          <w:color w:val="000000"/>
          <w:shd w:val="clear" w:color="auto" w:fill="FFFFFF"/>
          <w:lang w:val="en-GB" w:eastAsia="en-GB"/>
        </w:rPr>
        <w:t>ensuring that the awarding of a professional qualification is the result of a positive assessment and validation of learning outcomes of a person in accordance with established requirements.</w:t>
      </w:r>
      <w:r w:rsidRPr="00C359A1">
        <w:rPr>
          <w:rFonts w:ascii="Times New Roman" w:eastAsia="Times New Roman" w:hAnsi="Times New Roman" w:cs="Times New Roman"/>
          <w:color w:val="000000"/>
          <w:sz w:val="14"/>
          <w:szCs w:val="14"/>
          <w:lang w:val="en-GB" w:eastAsia="en-GB"/>
        </w:rPr>
        <w:t>         </w:t>
      </w:r>
    </w:p>
    <w:p w14:paraId="4DB64FAA" w14:textId="77777777" w:rsidR="001268DF" w:rsidRPr="00C359A1" w:rsidRDefault="001268DF" w:rsidP="001268DF">
      <w:pPr>
        <w:shd w:val="clear" w:color="auto" w:fill="FFFFFF"/>
        <w:spacing w:after="75" w:line="240" w:lineRule="auto"/>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661B11C2" w14:textId="1DDDAE29" w:rsidR="001268DF" w:rsidRPr="00C359A1" w:rsidRDefault="001268DF" w:rsidP="001268DF">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shd w:val="clear" w:color="auto" w:fill="FFFFFF"/>
          <w:lang w:val="en-GB" w:eastAsia="en-GB"/>
        </w:rPr>
        <w:t xml:space="preserve">Accordingly, </w:t>
      </w:r>
      <w:r w:rsidR="000322F1" w:rsidRPr="00C359A1">
        <w:rPr>
          <w:rFonts w:ascii="Calibri" w:eastAsia="Times New Roman" w:hAnsi="Calibri" w:cs="Calibri"/>
          <w:color w:val="000000"/>
          <w:shd w:val="clear" w:color="auto" w:fill="FFFFFF"/>
          <w:lang w:val="en-GB" w:eastAsia="en-GB"/>
        </w:rPr>
        <w:t xml:space="preserve">the </w:t>
      </w:r>
      <w:r w:rsidRPr="00C359A1">
        <w:rPr>
          <w:rFonts w:ascii="Calibri" w:eastAsia="Times New Roman" w:hAnsi="Calibri" w:cs="Calibri"/>
          <w:color w:val="000000"/>
          <w:shd w:val="clear" w:color="auto" w:fill="FFFFFF"/>
          <w:lang w:val="en-GB" w:eastAsia="en-GB"/>
        </w:rPr>
        <w:t>accreditation process must cover core aspects of quality assurance of assessment and validation of learning outcomes, and provides the evaluation of activities of the body carrying out assessment and validation of learning outcomes in terms of:</w:t>
      </w:r>
    </w:p>
    <w:p w14:paraId="378539FC" w14:textId="056BB1C6" w:rsidR="001268DF" w:rsidRPr="00C359A1" w:rsidRDefault="001268DF" w:rsidP="001268DF">
      <w:pPr>
        <w:spacing w:after="0" w:line="240" w:lineRule="auto"/>
        <w:ind w:left="720" w:hanging="36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shd w:val="clear" w:color="auto" w:fill="FFFFFF"/>
          <w:lang w:val="en-GB" w:eastAsia="en-GB"/>
        </w:rPr>
        <w:t>- </w:t>
      </w:r>
      <w:r w:rsidR="000322F1" w:rsidRPr="00C359A1">
        <w:rPr>
          <w:rFonts w:ascii="Calibri" w:eastAsia="Times New Roman" w:hAnsi="Calibri" w:cs="Calibri"/>
          <w:color w:val="000000"/>
          <w:shd w:val="clear" w:color="auto" w:fill="FFFFFF"/>
          <w:lang w:val="en-GB" w:eastAsia="en-GB"/>
        </w:rPr>
        <w:t xml:space="preserve">compliance with the </w:t>
      </w:r>
      <w:r w:rsidRPr="00C359A1">
        <w:rPr>
          <w:rFonts w:ascii="Calibri" w:eastAsia="Times New Roman" w:hAnsi="Calibri" w:cs="Calibri"/>
          <w:color w:val="000000"/>
          <w:shd w:val="clear" w:color="auto" w:fill="FFFFFF"/>
          <w:lang w:val="en-GB" w:eastAsia="en-GB"/>
        </w:rPr>
        <w:t xml:space="preserve">requirements of </w:t>
      </w:r>
      <w:r w:rsidR="007D66B2" w:rsidRPr="00C359A1">
        <w:rPr>
          <w:rFonts w:ascii="Calibri" w:eastAsia="Times New Roman" w:hAnsi="Calibri" w:cs="Calibri"/>
          <w:color w:val="000000"/>
          <w:shd w:val="clear" w:color="auto" w:fill="FFFFFF"/>
          <w:lang w:val="en-GB" w:eastAsia="en-GB"/>
        </w:rPr>
        <w:t xml:space="preserve">the </w:t>
      </w:r>
      <w:r w:rsidRPr="00C359A1">
        <w:rPr>
          <w:rFonts w:ascii="Calibri" w:eastAsia="Times New Roman" w:hAnsi="Calibri" w:cs="Calibri"/>
          <w:color w:val="000000"/>
          <w:shd w:val="clear" w:color="auto" w:fill="FFFFFF"/>
          <w:lang w:val="en-GB" w:eastAsia="en-GB"/>
        </w:rPr>
        <w:t>assessment</w:t>
      </w:r>
      <w:r w:rsidR="000322F1" w:rsidRPr="00C359A1">
        <w:rPr>
          <w:rFonts w:ascii="Calibri" w:eastAsia="Times New Roman" w:hAnsi="Calibri" w:cs="Calibri"/>
          <w:color w:val="000000"/>
          <w:shd w:val="clear" w:color="auto" w:fill="FFFFFF"/>
          <w:lang w:val="en-GB" w:eastAsia="en-GB"/>
        </w:rPr>
        <w:t xml:space="preserve"> standard </w:t>
      </w:r>
      <w:r w:rsidRPr="00C359A1">
        <w:rPr>
          <w:rFonts w:ascii="Calibri" w:eastAsia="Times New Roman" w:hAnsi="Calibri" w:cs="Calibri"/>
          <w:color w:val="000000"/>
          <w:shd w:val="clear" w:color="auto" w:fill="FFFFFF"/>
          <w:lang w:val="en-GB" w:eastAsia="en-GB"/>
        </w:rPr>
        <w:t>concerning:</w:t>
      </w:r>
      <w:r w:rsidRPr="00C359A1">
        <w:rPr>
          <w:rFonts w:ascii="Times New Roman" w:eastAsia="Times New Roman" w:hAnsi="Times New Roman" w:cs="Times New Roman"/>
          <w:color w:val="000000"/>
          <w:sz w:val="14"/>
          <w:szCs w:val="14"/>
          <w:lang w:val="en-GB" w:eastAsia="en-GB"/>
        </w:rPr>
        <w:t>         </w:t>
      </w:r>
    </w:p>
    <w:p w14:paraId="0D0E51B7" w14:textId="16B3D612" w:rsidR="001268DF" w:rsidRPr="00C359A1" w:rsidRDefault="001268DF" w:rsidP="001268DF">
      <w:pPr>
        <w:spacing w:after="0" w:line="240" w:lineRule="auto"/>
        <w:ind w:left="144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xml:space="preserve">control and </w:t>
      </w:r>
      <w:r w:rsidR="000322F1" w:rsidRPr="00C359A1">
        <w:rPr>
          <w:rFonts w:ascii="Calibri" w:eastAsia="Times New Roman" w:hAnsi="Calibri" w:cs="Calibri"/>
          <w:color w:val="000000"/>
          <w:lang w:val="en-GB" w:eastAsia="en-GB"/>
        </w:rPr>
        <w:t xml:space="preserve">assessment </w:t>
      </w:r>
      <w:r w:rsidRPr="00C359A1">
        <w:rPr>
          <w:rFonts w:ascii="Calibri" w:eastAsia="Times New Roman" w:hAnsi="Calibri" w:cs="Calibri"/>
          <w:color w:val="000000"/>
          <w:lang w:val="en-GB" w:eastAsia="en-GB"/>
        </w:rPr>
        <w:t>materials (tools) (</w:t>
      </w:r>
      <w:r w:rsidR="000322F1" w:rsidRPr="00C359A1">
        <w:rPr>
          <w:rFonts w:ascii="Calibri" w:eastAsia="Times New Roman" w:hAnsi="Calibri" w:cs="Calibri"/>
          <w:color w:val="000000"/>
          <w:lang w:val="en-GB" w:eastAsia="en-GB"/>
        </w:rPr>
        <w:t xml:space="preserve">assessment </w:t>
      </w:r>
      <w:r w:rsidRPr="00C359A1">
        <w:rPr>
          <w:rFonts w:ascii="Calibri" w:eastAsia="Times New Roman" w:hAnsi="Calibri" w:cs="Calibri"/>
          <w:color w:val="000000"/>
          <w:lang w:val="en-GB" w:eastAsia="en-GB"/>
        </w:rPr>
        <w:t>materials);</w:t>
      </w:r>
    </w:p>
    <w:p w14:paraId="796192CC" w14:textId="7385FDAC" w:rsidR="001268DF" w:rsidRPr="00C359A1" w:rsidRDefault="001268DF" w:rsidP="001268DF">
      <w:pPr>
        <w:spacing w:after="0" w:line="240" w:lineRule="auto"/>
        <w:ind w:left="144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process / evaluation procedures (organi</w:t>
      </w:r>
      <w:r w:rsidR="000322F1" w:rsidRPr="00C359A1">
        <w:rPr>
          <w:rFonts w:ascii="Calibri" w:eastAsia="Times New Roman" w:hAnsi="Calibri" w:cs="Calibri"/>
          <w:color w:val="000000"/>
          <w:lang w:val="en-GB" w:eastAsia="en-GB"/>
        </w:rPr>
        <w:t>s</w:t>
      </w:r>
      <w:r w:rsidRPr="00C359A1">
        <w:rPr>
          <w:rFonts w:ascii="Calibri" w:eastAsia="Times New Roman" w:hAnsi="Calibri" w:cs="Calibri"/>
          <w:color w:val="000000"/>
          <w:lang w:val="en-GB" w:eastAsia="en-GB"/>
        </w:rPr>
        <w:t>ation </w:t>
      </w:r>
      <w:r w:rsidR="000322F1" w:rsidRPr="00C359A1">
        <w:rPr>
          <w:rFonts w:ascii="Calibri" w:eastAsia="Times New Roman" w:hAnsi="Calibri" w:cs="Calibri"/>
          <w:color w:val="000000"/>
          <w:lang w:val="en-GB" w:eastAsia="en-GB"/>
        </w:rPr>
        <w:t>of</w:t>
      </w:r>
      <w:r w:rsidRPr="00C359A1">
        <w:rPr>
          <w:rFonts w:ascii="Calibri" w:eastAsia="Times New Roman" w:hAnsi="Calibri" w:cs="Calibri"/>
          <w:color w:val="000000"/>
          <w:lang w:val="en-GB" w:eastAsia="en-GB"/>
        </w:rPr>
        <w:t> evaluation);</w:t>
      </w:r>
    </w:p>
    <w:p w14:paraId="2F499A97" w14:textId="77777777" w:rsidR="001268DF" w:rsidRPr="00C359A1" w:rsidRDefault="001268DF" w:rsidP="001268DF">
      <w:pPr>
        <w:spacing w:after="0" w:line="240" w:lineRule="auto"/>
        <w:ind w:left="144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shd w:val="clear" w:color="auto" w:fill="FFFFFF"/>
          <w:lang w:val="en-GB" w:eastAsia="en-GB"/>
        </w:rPr>
        <w:t>conducting an evaluation;</w:t>
      </w:r>
    </w:p>
    <w:p w14:paraId="35BC5DB6" w14:textId="77777777" w:rsidR="001268DF" w:rsidRPr="00C359A1" w:rsidRDefault="001268DF" w:rsidP="001268DF">
      <w:pPr>
        <w:spacing w:after="0" w:line="240" w:lineRule="auto"/>
        <w:ind w:left="144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shd w:val="clear" w:color="auto" w:fill="FFFFFF"/>
          <w:lang w:val="en-GB" w:eastAsia="en-GB"/>
        </w:rPr>
        <w:t>internal quality assurance policies and processes;</w:t>
      </w:r>
    </w:p>
    <w:p w14:paraId="1663D434" w14:textId="59987F7B" w:rsidR="001268DF" w:rsidRPr="00C359A1" w:rsidRDefault="001268DF" w:rsidP="001268DF">
      <w:pPr>
        <w:spacing w:after="0" w:line="240" w:lineRule="auto"/>
        <w:ind w:left="720" w:hanging="360"/>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shd w:val="clear" w:color="auto" w:fill="FFFFFF"/>
          <w:lang w:val="en-GB" w:eastAsia="en-GB"/>
        </w:rPr>
        <w:t>- the ability to meet the requirements of the assessment standard and to a</w:t>
      </w:r>
      <w:r w:rsidR="007D66B2" w:rsidRPr="00C359A1">
        <w:rPr>
          <w:rFonts w:ascii="Calibri" w:eastAsia="Times New Roman" w:hAnsi="Calibri" w:cs="Calibri"/>
          <w:color w:val="000000"/>
          <w:shd w:val="clear" w:color="auto" w:fill="FFFFFF"/>
          <w:lang w:val="en-GB" w:eastAsia="en-GB"/>
        </w:rPr>
        <w:t xml:space="preserve">ward </w:t>
      </w:r>
      <w:r w:rsidRPr="00C359A1">
        <w:rPr>
          <w:rFonts w:ascii="Calibri" w:eastAsia="Times New Roman" w:hAnsi="Calibri" w:cs="Calibri"/>
          <w:color w:val="000000"/>
          <w:shd w:val="clear" w:color="auto" w:fill="FFFFFF"/>
          <w:lang w:val="en-GB" w:eastAsia="en-GB"/>
        </w:rPr>
        <w:t>professional qualifications.</w:t>
      </w:r>
      <w:r w:rsidRPr="00C359A1">
        <w:rPr>
          <w:rFonts w:ascii="Times New Roman" w:eastAsia="Times New Roman" w:hAnsi="Times New Roman" w:cs="Times New Roman"/>
          <w:color w:val="000000"/>
          <w:sz w:val="14"/>
          <w:szCs w:val="14"/>
          <w:lang w:val="en-GB" w:eastAsia="en-GB"/>
        </w:rPr>
        <w:t>         </w:t>
      </w:r>
    </w:p>
    <w:p w14:paraId="0ED09481" w14:textId="0F8FB3D4" w:rsidR="001268DF" w:rsidRPr="00C359A1" w:rsidRDefault="001268DF" w:rsidP="001268DF">
      <w:pPr>
        <w:spacing w:after="0" w:line="240" w:lineRule="auto"/>
        <w:jc w:val="both"/>
        <w:rPr>
          <w:rFonts w:ascii="Calibri" w:eastAsia="Times New Roman" w:hAnsi="Calibri" w:cs="Calibri"/>
          <w:color w:val="000000"/>
          <w:lang w:val="en-GB" w:eastAsia="en-GB"/>
        </w:rPr>
      </w:pPr>
      <w:r w:rsidRPr="00C359A1">
        <w:rPr>
          <w:rFonts w:ascii="Calibri" w:eastAsia="Times New Roman" w:hAnsi="Calibri" w:cs="Calibri"/>
          <w:color w:val="000000"/>
          <w:lang w:val="en-GB" w:eastAsia="en-GB"/>
        </w:rPr>
        <w:t> </w:t>
      </w:r>
    </w:p>
    <w:p w14:paraId="72DDC285" w14:textId="6FE7310F" w:rsidR="001268DF" w:rsidRPr="00C359A1" w:rsidRDefault="001268DF" w:rsidP="001268DF">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shd w:val="clear" w:color="auto" w:fill="FFFFFF"/>
          <w:lang w:val="en-GB" w:eastAsia="en-GB"/>
        </w:rPr>
        <w:t>The purpose of the</w:t>
      </w:r>
      <w:r w:rsidR="00780CF0" w:rsidRPr="00C359A1">
        <w:rPr>
          <w:rFonts w:ascii="Calibri" w:eastAsia="Times New Roman" w:hAnsi="Calibri" w:cs="Calibri"/>
          <w:color w:val="000000"/>
          <w:shd w:val="clear" w:color="auto" w:fill="FFFFFF"/>
          <w:lang w:val="en-GB" w:eastAsia="en-GB"/>
        </w:rPr>
        <w:t xml:space="preserve"> present Concept is to define key requirements for accreditation of the bodies carrying out assessment and validation of learning outcomes for the right to award </w:t>
      </w:r>
      <w:r w:rsidRPr="00C359A1">
        <w:rPr>
          <w:rFonts w:ascii="Calibri" w:eastAsia="Times New Roman" w:hAnsi="Calibri" w:cs="Calibri"/>
          <w:color w:val="000000"/>
          <w:lang w:val="en-GB" w:eastAsia="en-GB"/>
        </w:rPr>
        <w:t>professional qualifications.</w:t>
      </w:r>
    </w:p>
    <w:p w14:paraId="407C6838" w14:textId="77777777" w:rsidR="001268DF" w:rsidRPr="00C359A1" w:rsidRDefault="001268DF" w:rsidP="001268DF">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40E38D67" w14:textId="77777777" w:rsidR="0022754C" w:rsidRPr="00C359A1" w:rsidRDefault="0022754C" w:rsidP="0022754C">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sz w:val="24"/>
          <w:szCs w:val="24"/>
          <w:lang w:val="en-GB" w:eastAsia="en-GB"/>
        </w:rPr>
        <w:br/>
        <w:t>1.2. Regulatory references</w:t>
      </w:r>
    </w:p>
    <w:p w14:paraId="74B46CE6" w14:textId="77777777" w:rsidR="0022754C" w:rsidRPr="00C359A1" w:rsidRDefault="0022754C" w:rsidP="0022754C">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48C2B482" w14:textId="0B413374" w:rsidR="0022754C" w:rsidRPr="00C359A1" w:rsidRDefault="0022754C" w:rsidP="0022754C">
      <w:pPr>
        <w:spacing w:after="0" w:line="240" w:lineRule="auto"/>
        <w:jc w:val="both"/>
        <w:rPr>
          <w:rFonts w:ascii="Calibri" w:eastAsia="Times New Roman" w:hAnsi="Calibri" w:cs="Calibri"/>
          <w:color w:val="000000"/>
          <w:shd w:val="clear" w:color="auto" w:fill="FFFFFF"/>
          <w:lang w:val="en-GB" w:eastAsia="en-GB"/>
        </w:rPr>
      </w:pPr>
      <w:r w:rsidRPr="00C359A1">
        <w:rPr>
          <w:rFonts w:ascii="Calibri" w:eastAsia="Times New Roman" w:hAnsi="Calibri" w:cs="Calibri"/>
          <w:color w:val="000000"/>
          <w:shd w:val="clear" w:color="auto" w:fill="FFFFFF"/>
          <w:lang w:val="en-GB" w:eastAsia="en-GB"/>
        </w:rPr>
        <w:t>Accreditation of qualification centres is based on the requirements of the art. 34 and 38 of the Law of Ukraine "On education".</w:t>
      </w:r>
    </w:p>
    <w:p w14:paraId="00E3CF1C" w14:textId="77777777" w:rsidR="0022754C" w:rsidRPr="00C359A1" w:rsidRDefault="0022754C" w:rsidP="00FF04F2">
      <w:pPr>
        <w:spacing w:after="0" w:line="240" w:lineRule="auto"/>
        <w:jc w:val="both"/>
        <w:rPr>
          <w:rFonts w:cstheme="minorHAnsi"/>
          <w:b/>
          <w:sz w:val="24"/>
          <w:szCs w:val="24"/>
          <w:lang w:val="en-GB"/>
        </w:rPr>
      </w:pPr>
    </w:p>
    <w:p w14:paraId="512854C6" w14:textId="77777777"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sz w:val="24"/>
          <w:szCs w:val="24"/>
          <w:lang w:val="en-GB" w:eastAsia="en-GB"/>
        </w:rPr>
        <w:br/>
        <w:t>1.3. Terms and definitions</w:t>
      </w:r>
    </w:p>
    <w:p w14:paraId="13491F5A" w14:textId="77777777" w:rsidR="001F6F5B" w:rsidRPr="00C359A1" w:rsidRDefault="001F6F5B" w:rsidP="001F6F5B">
      <w:pPr>
        <w:spacing w:after="0" w:line="240" w:lineRule="auto"/>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774476FD" w14:textId="77777777" w:rsidR="001F6F5B" w:rsidRPr="00C359A1" w:rsidRDefault="001F6F5B" w:rsidP="001F6F5B">
      <w:pPr>
        <w:spacing w:after="0" w:line="240" w:lineRule="auto"/>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For the purposes of this document, the following terms are used:</w:t>
      </w:r>
    </w:p>
    <w:p w14:paraId="1895CA10" w14:textId="77777777" w:rsidR="001F6F5B" w:rsidRPr="00C359A1" w:rsidRDefault="001F6F5B" w:rsidP="001F6F5B">
      <w:pPr>
        <w:spacing w:after="0" w:line="240" w:lineRule="auto"/>
        <w:jc w:val="both"/>
        <w:rPr>
          <w:rFonts w:ascii="Calibri" w:eastAsia="Times New Roman" w:hAnsi="Calibri" w:cs="Calibri"/>
          <w:color w:val="000000"/>
          <w:shd w:val="clear" w:color="auto" w:fill="FFFFFF"/>
          <w:lang w:val="en-GB" w:eastAsia="en-GB"/>
        </w:rPr>
      </w:pPr>
      <w:r w:rsidRPr="00C359A1">
        <w:rPr>
          <w:rFonts w:ascii="Calibri" w:eastAsia="Times New Roman" w:hAnsi="Calibri" w:cs="Calibri"/>
          <w:color w:val="000000"/>
          <w:shd w:val="clear" w:color="auto" w:fill="FFFFFF"/>
          <w:lang w:val="en-GB" w:eastAsia="en-GB"/>
        </w:rPr>
        <w:t> </w:t>
      </w:r>
    </w:p>
    <w:p w14:paraId="45758EEB" w14:textId="0A176E1F" w:rsidR="001F6F5B" w:rsidRPr="00C359A1" w:rsidRDefault="001F6F5B" w:rsidP="001F6F5B">
      <w:pPr>
        <w:spacing w:after="0" w:line="240" w:lineRule="auto"/>
        <w:jc w:val="both"/>
        <w:rPr>
          <w:rFonts w:ascii="Calibri" w:eastAsia="Times New Roman" w:hAnsi="Calibri" w:cs="Calibri"/>
          <w:color w:val="000000"/>
          <w:shd w:val="clear" w:color="auto" w:fill="FFFFFF"/>
          <w:lang w:val="en-GB" w:eastAsia="en-GB"/>
        </w:rPr>
      </w:pPr>
      <w:r w:rsidRPr="00C359A1">
        <w:rPr>
          <w:rFonts w:ascii="Calibri" w:eastAsia="Times New Roman" w:hAnsi="Calibri" w:cs="Calibri"/>
          <w:b/>
          <w:bCs/>
          <w:color w:val="000000"/>
          <w:shd w:val="clear" w:color="auto" w:fill="FFFFFF"/>
          <w:lang w:val="en-GB" w:eastAsia="en-GB"/>
        </w:rPr>
        <w:t xml:space="preserve">Accreditation </w:t>
      </w:r>
      <w:r w:rsidR="001B2433" w:rsidRPr="00C359A1">
        <w:rPr>
          <w:rFonts w:ascii="Calibri" w:eastAsia="Times New Roman" w:hAnsi="Calibri" w:cs="Calibri"/>
          <w:b/>
          <w:bCs/>
          <w:color w:val="000000"/>
          <w:shd w:val="clear" w:color="auto" w:fill="FFFFFF"/>
          <w:lang w:val="en-GB" w:eastAsia="en-GB"/>
        </w:rPr>
        <w:t>of qualification c</w:t>
      </w:r>
      <w:r w:rsidRPr="00C359A1">
        <w:rPr>
          <w:rFonts w:ascii="Calibri" w:eastAsia="Times New Roman" w:hAnsi="Calibri" w:cs="Calibri"/>
          <w:b/>
          <w:bCs/>
          <w:color w:val="000000"/>
          <w:shd w:val="clear" w:color="auto" w:fill="FFFFFF"/>
          <w:lang w:val="en-GB" w:eastAsia="en-GB"/>
        </w:rPr>
        <w:t>entr</w:t>
      </w:r>
      <w:r w:rsidR="001B2433" w:rsidRPr="00C359A1">
        <w:rPr>
          <w:rFonts w:ascii="Calibri" w:eastAsia="Times New Roman" w:hAnsi="Calibri" w:cs="Calibri"/>
          <w:b/>
          <w:bCs/>
          <w:color w:val="000000"/>
          <w:shd w:val="clear" w:color="auto" w:fill="FFFFFF"/>
          <w:lang w:val="en-GB" w:eastAsia="en-GB"/>
        </w:rPr>
        <w:t>e</w:t>
      </w:r>
      <w:r w:rsidRPr="00C359A1">
        <w:rPr>
          <w:rFonts w:ascii="Calibri" w:eastAsia="Times New Roman" w:hAnsi="Calibri" w:cs="Calibri"/>
          <w:b/>
          <w:bCs/>
          <w:color w:val="000000"/>
          <w:shd w:val="clear" w:color="auto" w:fill="FFFFFF"/>
          <w:lang w:val="en-GB" w:eastAsia="en-GB"/>
        </w:rPr>
        <w:t>s</w:t>
      </w:r>
      <w:r w:rsidRPr="00C359A1">
        <w:rPr>
          <w:rFonts w:ascii="Calibri" w:eastAsia="Times New Roman" w:hAnsi="Calibri" w:cs="Calibri"/>
          <w:color w:val="000000"/>
          <w:shd w:val="clear" w:color="auto" w:fill="FFFFFF"/>
          <w:lang w:val="en-GB" w:eastAsia="en-GB"/>
        </w:rPr>
        <w:t> (hereinafter - accreditation) -  c</w:t>
      </w:r>
      <w:r w:rsidR="00272A85" w:rsidRPr="00C359A1">
        <w:rPr>
          <w:rFonts w:ascii="Calibri" w:eastAsia="Times New Roman" w:hAnsi="Calibri" w:cs="Calibri"/>
          <w:color w:val="000000"/>
          <w:shd w:val="clear" w:color="auto" w:fill="FFFFFF"/>
          <w:lang w:val="en-GB" w:eastAsia="en-GB"/>
        </w:rPr>
        <w:t xml:space="preserve">onfirmation </w:t>
      </w:r>
      <w:r w:rsidRPr="00C359A1">
        <w:rPr>
          <w:rFonts w:ascii="Calibri" w:eastAsia="Times New Roman" w:hAnsi="Calibri" w:cs="Calibri"/>
          <w:color w:val="000000"/>
          <w:shd w:val="clear" w:color="auto" w:fill="FFFFFF"/>
          <w:lang w:val="en-GB" w:eastAsia="en-GB"/>
        </w:rPr>
        <w:t xml:space="preserve">by the National </w:t>
      </w:r>
      <w:r w:rsidR="00272A85" w:rsidRPr="00C359A1">
        <w:rPr>
          <w:rFonts w:ascii="Calibri" w:eastAsia="Times New Roman" w:hAnsi="Calibri" w:cs="Calibri"/>
          <w:color w:val="000000"/>
          <w:shd w:val="clear" w:color="auto" w:fill="FFFFFF"/>
          <w:lang w:val="en-GB" w:eastAsia="en-GB"/>
        </w:rPr>
        <w:t xml:space="preserve">Qualifications </w:t>
      </w:r>
      <w:r w:rsidRPr="00C359A1">
        <w:rPr>
          <w:rFonts w:ascii="Calibri" w:eastAsia="Times New Roman" w:hAnsi="Calibri" w:cs="Calibri"/>
          <w:color w:val="000000"/>
          <w:shd w:val="clear" w:color="auto" w:fill="FFFFFF"/>
          <w:lang w:val="en-GB" w:eastAsia="en-GB"/>
        </w:rPr>
        <w:t xml:space="preserve">Agency </w:t>
      </w:r>
      <w:r w:rsidR="00272A85" w:rsidRPr="00C359A1">
        <w:rPr>
          <w:rFonts w:ascii="Calibri" w:eastAsia="Times New Roman" w:hAnsi="Calibri" w:cs="Calibri"/>
          <w:color w:val="000000"/>
          <w:shd w:val="clear" w:color="auto" w:fill="FFFFFF"/>
          <w:lang w:val="en-GB" w:eastAsia="en-GB"/>
        </w:rPr>
        <w:t xml:space="preserve">(NQA) </w:t>
      </w:r>
      <w:r w:rsidRPr="00C359A1">
        <w:rPr>
          <w:rFonts w:ascii="Calibri" w:eastAsia="Times New Roman" w:hAnsi="Calibri" w:cs="Calibri"/>
          <w:color w:val="000000"/>
          <w:shd w:val="clear" w:color="auto" w:fill="FFFFFF"/>
          <w:lang w:val="en-GB" w:eastAsia="en-GB"/>
        </w:rPr>
        <w:t>that the </w:t>
      </w:r>
      <w:r w:rsidR="00272A85" w:rsidRPr="00C359A1">
        <w:rPr>
          <w:rFonts w:ascii="Calibri" w:eastAsia="Times New Roman" w:hAnsi="Calibri" w:cs="Calibri"/>
          <w:color w:val="000000"/>
          <w:shd w:val="clear" w:color="auto" w:fill="FFFFFF"/>
          <w:lang w:val="en-GB" w:eastAsia="en-GB"/>
        </w:rPr>
        <w:t xml:space="preserve">body (entity) carrying out assessment and validation of </w:t>
      </w:r>
      <w:r w:rsidRPr="00C359A1">
        <w:rPr>
          <w:rFonts w:ascii="Calibri" w:eastAsia="Times New Roman" w:hAnsi="Calibri" w:cs="Calibri"/>
          <w:color w:val="000000"/>
          <w:shd w:val="clear" w:color="auto" w:fill="FFFFFF"/>
          <w:lang w:val="en-GB" w:eastAsia="en-GB"/>
        </w:rPr>
        <w:t xml:space="preserve">learning outcomes (including acquired through </w:t>
      </w:r>
      <w:r w:rsidR="00272A85" w:rsidRPr="00C359A1">
        <w:rPr>
          <w:rFonts w:ascii="Calibri" w:eastAsia="Times New Roman" w:hAnsi="Calibri" w:cs="Calibri"/>
          <w:color w:val="000000"/>
          <w:shd w:val="clear" w:color="auto" w:fill="FFFFFF"/>
          <w:lang w:val="en-GB" w:eastAsia="en-GB"/>
        </w:rPr>
        <w:t xml:space="preserve">non-formal </w:t>
      </w:r>
      <w:r w:rsidRPr="00C359A1">
        <w:rPr>
          <w:rFonts w:ascii="Calibri" w:eastAsia="Times New Roman" w:hAnsi="Calibri" w:cs="Calibri"/>
          <w:color w:val="000000"/>
          <w:shd w:val="clear" w:color="auto" w:fill="FFFFFF"/>
          <w:lang w:val="en-GB" w:eastAsia="en-GB"/>
        </w:rPr>
        <w:t>or informal</w:t>
      </w:r>
      <w:r w:rsidR="00272A85" w:rsidRPr="00C359A1">
        <w:rPr>
          <w:rFonts w:ascii="Calibri" w:eastAsia="Times New Roman" w:hAnsi="Calibri" w:cs="Calibri"/>
          <w:color w:val="000000"/>
          <w:shd w:val="clear" w:color="auto" w:fill="FFFFFF"/>
          <w:lang w:val="en-GB" w:eastAsia="en-GB"/>
        </w:rPr>
        <w:t xml:space="preserve"> learning</w:t>
      </w:r>
      <w:r w:rsidRPr="00C359A1">
        <w:rPr>
          <w:rFonts w:ascii="Calibri" w:eastAsia="Times New Roman" w:hAnsi="Calibri" w:cs="Calibri"/>
          <w:color w:val="000000"/>
          <w:shd w:val="clear" w:color="auto" w:fill="FFFFFF"/>
          <w:lang w:val="en-GB" w:eastAsia="en-GB"/>
        </w:rPr>
        <w:t>) meets the</w:t>
      </w:r>
      <w:r w:rsidR="00272A85" w:rsidRPr="00C359A1">
        <w:rPr>
          <w:rFonts w:ascii="Calibri" w:eastAsia="Times New Roman" w:hAnsi="Calibri" w:cs="Calibri"/>
          <w:color w:val="000000"/>
          <w:shd w:val="clear" w:color="auto" w:fill="FFFFFF"/>
          <w:lang w:val="en-GB" w:eastAsia="en-GB"/>
        </w:rPr>
        <w:t xml:space="preserve"> requirements of the </w:t>
      </w:r>
      <w:r w:rsidRPr="00C359A1">
        <w:rPr>
          <w:rFonts w:ascii="Calibri" w:eastAsia="Times New Roman" w:hAnsi="Calibri" w:cs="Calibri"/>
          <w:color w:val="000000"/>
          <w:shd w:val="clear" w:color="auto" w:fill="FFFFFF"/>
          <w:lang w:val="en-GB" w:eastAsia="en-GB"/>
        </w:rPr>
        <w:t>relevant</w:t>
      </w:r>
      <w:r w:rsidR="00272A85" w:rsidRPr="00C359A1">
        <w:rPr>
          <w:rFonts w:ascii="Calibri" w:eastAsia="Times New Roman" w:hAnsi="Calibri" w:cs="Calibri"/>
          <w:color w:val="000000"/>
          <w:shd w:val="clear" w:color="auto" w:fill="FFFFFF"/>
          <w:lang w:val="en-GB" w:eastAsia="en-GB"/>
        </w:rPr>
        <w:t xml:space="preserve"> assessment </w:t>
      </w:r>
      <w:r w:rsidRPr="00C359A1">
        <w:rPr>
          <w:rFonts w:ascii="Calibri" w:eastAsia="Times New Roman" w:hAnsi="Calibri" w:cs="Calibri"/>
          <w:color w:val="000000"/>
          <w:shd w:val="clear" w:color="auto" w:fill="FFFFFF"/>
          <w:lang w:val="en-GB" w:eastAsia="en-GB"/>
        </w:rPr>
        <w:t>standard, </w:t>
      </w:r>
      <w:r w:rsidR="00272A85" w:rsidRPr="00C359A1">
        <w:rPr>
          <w:rFonts w:ascii="Calibri" w:eastAsia="Times New Roman" w:hAnsi="Calibri" w:cs="Calibri"/>
          <w:color w:val="000000"/>
          <w:shd w:val="clear" w:color="auto" w:fill="FFFFFF"/>
          <w:lang w:val="en-GB" w:eastAsia="en-GB"/>
        </w:rPr>
        <w:t>accreditation</w:t>
      </w:r>
      <w:r w:rsidRPr="00C359A1">
        <w:rPr>
          <w:rFonts w:ascii="Calibri" w:eastAsia="Times New Roman" w:hAnsi="Calibri" w:cs="Calibri"/>
          <w:color w:val="000000"/>
          <w:shd w:val="clear" w:color="auto" w:fill="FFFFFF"/>
          <w:lang w:val="en-GB" w:eastAsia="en-GB"/>
        </w:rPr>
        <w:t xml:space="preserve"> criteria and , where appropriate, other requirements.</w:t>
      </w:r>
    </w:p>
    <w:p w14:paraId="49F8B5AC" w14:textId="77777777" w:rsidR="001F6F5B" w:rsidRPr="00C359A1" w:rsidRDefault="001F6F5B" w:rsidP="001F6F5B">
      <w:pPr>
        <w:spacing w:after="0" w:line="240" w:lineRule="auto"/>
        <w:jc w:val="both"/>
        <w:rPr>
          <w:rFonts w:ascii="Calibri" w:eastAsia="Times New Roman" w:hAnsi="Calibri" w:cs="Calibri"/>
          <w:color w:val="000000"/>
          <w:shd w:val="clear" w:color="auto" w:fill="FFFFFF"/>
          <w:lang w:val="en-GB" w:eastAsia="en-GB"/>
        </w:rPr>
      </w:pPr>
      <w:r w:rsidRPr="00C359A1">
        <w:rPr>
          <w:rFonts w:ascii="Calibri" w:eastAsia="Times New Roman" w:hAnsi="Calibri" w:cs="Calibri"/>
          <w:color w:val="000000"/>
          <w:shd w:val="clear" w:color="auto" w:fill="FFFFFF"/>
          <w:lang w:val="en-GB" w:eastAsia="en-GB"/>
        </w:rPr>
        <w:t> </w:t>
      </w:r>
    </w:p>
    <w:p w14:paraId="655E5B54" w14:textId="1C740DFC"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xml:space="preserve">As a result of accreditation, the </w:t>
      </w:r>
      <w:r w:rsidR="00272A85" w:rsidRPr="00C359A1">
        <w:rPr>
          <w:rFonts w:ascii="Calibri" w:eastAsia="Times New Roman" w:hAnsi="Calibri" w:cs="Calibri"/>
          <w:color w:val="000000"/>
          <w:shd w:val="clear" w:color="auto" w:fill="FFFFFF"/>
          <w:lang w:val="en-GB" w:eastAsia="en-GB"/>
        </w:rPr>
        <w:t>body carrying out assessment and validation of learning outcomes</w:t>
      </w:r>
      <w:r w:rsidRPr="00C359A1">
        <w:rPr>
          <w:rFonts w:ascii="Calibri" w:eastAsia="Times New Roman" w:hAnsi="Calibri" w:cs="Calibri"/>
          <w:color w:val="000000"/>
          <w:shd w:val="clear" w:color="auto" w:fill="FFFFFF"/>
          <w:lang w:val="en-GB" w:eastAsia="en-GB"/>
        </w:rPr>
        <w:t xml:space="preserve"> of persons acquires the status of a qualification centr</w:t>
      </w:r>
      <w:r w:rsidR="00272A85" w:rsidRPr="00C359A1">
        <w:rPr>
          <w:rFonts w:ascii="Calibri" w:eastAsia="Times New Roman" w:hAnsi="Calibri" w:cs="Calibri"/>
          <w:color w:val="000000"/>
          <w:shd w:val="clear" w:color="auto" w:fill="FFFFFF"/>
          <w:lang w:val="en-GB" w:eastAsia="en-GB"/>
        </w:rPr>
        <w:t>e</w:t>
      </w:r>
      <w:r w:rsidRPr="00C359A1">
        <w:rPr>
          <w:rFonts w:ascii="Calibri" w:eastAsia="Times New Roman" w:hAnsi="Calibri" w:cs="Calibri"/>
          <w:color w:val="000000"/>
          <w:shd w:val="clear" w:color="auto" w:fill="FFFFFF"/>
          <w:lang w:val="en-GB" w:eastAsia="en-GB"/>
        </w:rPr>
        <w:t xml:space="preserve"> for </w:t>
      </w:r>
      <w:r w:rsidR="00272A85" w:rsidRPr="00C359A1">
        <w:rPr>
          <w:rFonts w:ascii="Calibri" w:eastAsia="Times New Roman" w:hAnsi="Calibri" w:cs="Calibri"/>
          <w:color w:val="000000"/>
          <w:shd w:val="clear" w:color="auto" w:fill="FFFFFF"/>
          <w:lang w:val="en-GB" w:eastAsia="en-GB"/>
        </w:rPr>
        <w:t xml:space="preserve">the specified </w:t>
      </w:r>
      <w:r w:rsidRPr="00C359A1">
        <w:rPr>
          <w:rFonts w:ascii="Calibri" w:eastAsia="Times New Roman" w:hAnsi="Calibri" w:cs="Calibri"/>
          <w:color w:val="000000"/>
          <w:shd w:val="clear" w:color="auto" w:fill="FFFFFF"/>
          <w:lang w:val="en-GB" w:eastAsia="en-GB"/>
        </w:rPr>
        <w:t>professional qualifications.</w:t>
      </w:r>
    </w:p>
    <w:p w14:paraId="6FE2892B" w14:textId="77777777"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60B526C9" w14:textId="2792A8B7"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lang w:val="en-GB" w:eastAsia="en-GB"/>
        </w:rPr>
        <w:t>Interested parties </w:t>
      </w:r>
      <w:r w:rsidRPr="00C359A1">
        <w:rPr>
          <w:rFonts w:ascii="Calibri" w:eastAsia="Times New Roman" w:hAnsi="Calibri" w:cs="Calibri"/>
          <w:color w:val="000000"/>
          <w:lang w:val="en-GB" w:eastAsia="en-GB"/>
        </w:rPr>
        <w:t xml:space="preserve">- natural or legal persons affected by </w:t>
      </w:r>
      <w:r w:rsidR="00272A85" w:rsidRPr="00C359A1">
        <w:rPr>
          <w:rFonts w:ascii="Calibri" w:eastAsia="Times New Roman" w:hAnsi="Calibri" w:cs="Calibri"/>
          <w:color w:val="000000"/>
          <w:lang w:val="en-GB" w:eastAsia="en-GB"/>
        </w:rPr>
        <w:t xml:space="preserve">the performance of a </w:t>
      </w:r>
      <w:r w:rsidRPr="00C359A1">
        <w:rPr>
          <w:rFonts w:ascii="Calibri" w:eastAsia="Times New Roman" w:hAnsi="Calibri" w:cs="Calibri"/>
          <w:color w:val="000000"/>
          <w:lang w:val="en-GB" w:eastAsia="en-GB"/>
        </w:rPr>
        <w:t>qualification centr</w:t>
      </w:r>
      <w:r w:rsidR="00272A85" w:rsidRPr="00C359A1">
        <w:rPr>
          <w:rFonts w:ascii="Calibri" w:eastAsia="Times New Roman" w:hAnsi="Calibri" w:cs="Calibri"/>
          <w:color w:val="000000"/>
          <w:lang w:val="en-GB" w:eastAsia="en-GB"/>
        </w:rPr>
        <w:t>e</w:t>
      </w:r>
      <w:r w:rsidRPr="00C359A1">
        <w:rPr>
          <w:rFonts w:ascii="Calibri" w:eastAsia="Times New Roman" w:hAnsi="Calibri" w:cs="Calibri"/>
          <w:color w:val="000000"/>
          <w:lang w:val="en-GB" w:eastAsia="en-GB"/>
        </w:rPr>
        <w:t xml:space="preserve"> or </w:t>
      </w:r>
      <w:r w:rsidR="00272A85" w:rsidRPr="00C359A1">
        <w:rPr>
          <w:rFonts w:ascii="Calibri" w:eastAsia="Times New Roman" w:hAnsi="Calibri" w:cs="Calibri"/>
          <w:color w:val="000000"/>
          <w:lang w:val="en-GB" w:eastAsia="en-GB"/>
        </w:rPr>
        <w:t xml:space="preserve">a </w:t>
      </w:r>
      <w:r w:rsidRPr="00C359A1">
        <w:rPr>
          <w:rFonts w:ascii="Calibri" w:eastAsia="Times New Roman" w:hAnsi="Calibri" w:cs="Calibri"/>
          <w:color w:val="000000"/>
          <w:lang w:val="en-GB" w:eastAsia="en-GB"/>
        </w:rPr>
        <w:t>certified </w:t>
      </w:r>
      <w:r w:rsidR="00272A85" w:rsidRPr="00C359A1">
        <w:rPr>
          <w:rFonts w:ascii="Calibri" w:eastAsia="Times New Roman" w:hAnsi="Calibri" w:cs="Calibri"/>
          <w:color w:val="000000"/>
          <w:lang w:val="en-GB" w:eastAsia="en-GB"/>
        </w:rPr>
        <w:t>person</w:t>
      </w:r>
      <w:r w:rsidRPr="00C359A1">
        <w:rPr>
          <w:rFonts w:ascii="Calibri" w:eastAsia="Times New Roman" w:hAnsi="Calibri" w:cs="Calibri"/>
          <w:color w:val="000000"/>
          <w:lang w:val="en-GB" w:eastAsia="en-GB"/>
        </w:rPr>
        <w:t>.</w:t>
      </w:r>
    </w:p>
    <w:p w14:paraId="209DEA14" w14:textId="77777777"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6529BACF" w14:textId="088315E1"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lang w:val="en-GB" w:eastAsia="en-GB"/>
        </w:rPr>
        <w:t>Applicant </w:t>
      </w:r>
      <w:r w:rsidRPr="00C359A1">
        <w:rPr>
          <w:rFonts w:ascii="Calibri" w:eastAsia="Times New Roman" w:hAnsi="Calibri" w:cs="Calibri"/>
          <w:color w:val="000000"/>
          <w:lang w:val="en-GB" w:eastAsia="en-GB"/>
        </w:rPr>
        <w:t xml:space="preserve">- the person who has applied for the admission to </w:t>
      </w:r>
      <w:r w:rsidR="00150704" w:rsidRPr="00C359A1">
        <w:rPr>
          <w:rFonts w:ascii="Calibri" w:eastAsia="Times New Roman" w:hAnsi="Calibri" w:cs="Calibri"/>
          <w:color w:val="000000"/>
          <w:lang w:val="en-GB" w:eastAsia="en-GB"/>
        </w:rPr>
        <w:t>assessment</w:t>
      </w:r>
      <w:r w:rsidRPr="00C359A1">
        <w:rPr>
          <w:rFonts w:ascii="Calibri" w:eastAsia="Times New Roman" w:hAnsi="Calibri" w:cs="Calibri"/>
          <w:color w:val="000000"/>
          <w:lang w:val="en-GB" w:eastAsia="en-GB"/>
        </w:rPr>
        <w:t xml:space="preserve"> (certification)</w:t>
      </w:r>
    </w:p>
    <w:p w14:paraId="0CF08439" w14:textId="77777777"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659081CB" w14:textId="5BF5649C" w:rsidR="00150704"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lang w:val="en-GB" w:eastAsia="en-GB"/>
        </w:rPr>
        <w:t>Candidate </w:t>
      </w:r>
      <w:r w:rsidRPr="00C359A1">
        <w:rPr>
          <w:rFonts w:ascii="Calibri" w:eastAsia="Times New Roman" w:hAnsi="Calibri" w:cs="Calibri"/>
          <w:color w:val="000000"/>
          <w:lang w:val="en-GB" w:eastAsia="en-GB"/>
        </w:rPr>
        <w:t>- applicant </w:t>
      </w:r>
      <w:r w:rsidR="00150704" w:rsidRPr="00C359A1">
        <w:rPr>
          <w:rFonts w:ascii="Calibri" w:eastAsia="Times New Roman" w:hAnsi="Calibri" w:cs="Calibri"/>
          <w:color w:val="000000"/>
          <w:lang w:val="en-GB" w:eastAsia="en-GB"/>
        </w:rPr>
        <w:t>who meets the specified prerequisites and has been admitted to the assessment (certification) process</w:t>
      </w:r>
      <w:r w:rsidR="00150704" w:rsidRPr="00C359A1">
        <w:rPr>
          <w:rFonts w:ascii="Times New Roman" w:eastAsia="Times New Roman" w:hAnsi="Times New Roman" w:cs="Times New Roman"/>
          <w:color w:val="000000"/>
          <w:sz w:val="27"/>
          <w:szCs w:val="27"/>
          <w:lang w:val="en-GB" w:eastAsia="en-GB"/>
        </w:rPr>
        <w:t>.</w:t>
      </w:r>
    </w:p>
    <w:p w14:paraId="50F193BC" w14:textId="77777777"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5EBD74B4" w14:textId="68013751"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shd w:val="clear" w:color="auto" w:fill="FFFFFF"/>
          <w:lang w:val="en-GB" w:eastAsia="en-GB"/>
        </w:rPr>
        <w:t xml:space="preserve">Qualification </w:t>
      </w:r>
      <w:r w:rsidR="006A285D" w:rsidRPr="00C359A1">
        <w:rPr>
          <w:rFonts w:ascii="Calibri" w:eastAsia="Times New Roman" w:hAnsi="Calibri" w:cs="Calibri"/>
          <w:b/>
          <w:bCs/>
          <w:color w:val="000000"/>
          <w:shd w:val="clear" w:color="auto" w:fill="FFFFFF"/>
          <w:lang w:val="en-GB" w:eastAsia="en-GB"/>
        </w:rPr>
        <w:t>c</w:t>
      </w:r>
      <w:r w:rsidRPr="00C359A1">
        <w:rPr>
          <w:rFonts w:ascii="Calibri" w:eastAsia="Times New Roman" w:hAnsi="Calibri" w:cs="Calibri"/>
          <w:b/>
          <w:bCs/>
          <w:color w:val="000000"/>
          <w:shd w:val="clear" w:color="auto" w:fill="FFFFFF"/>
          <w:lang w:val="en-GB" w:eastAsia="en-GB"/>
        </w:rPr>
        <w:t>entr</w:t>
      </w:r>
      <w:r w:rsidR="00150704" w:rsidRPr="00C359A1">
        <w:rPr>
          <w:rFonts w:ascii="Calibri" w:eastAsia="Times New Roman" w:hAnsi="Calibri" w:cs="Calibri"/>
          <w:b/>
          <w:bCs/>
          <w:color w:val="000000"/>
          <w:shd w:val="clear" w:color="auto" w:fill="FFFFFF"/>
          <w:lang w:val="en-GB" w:eastAsia="en-GB"/>
        </w:rPr>
        <w:t>e</w:t>
      </w:r>
      <w:r w:rsidRPr="00C359A1">
        <w:rPr>
          <w:rFonts w:ascii="Calibri" w:eastAsia="Times New Roman" w:hAnsi="Calibri" w:cs="Calibri"/>
          <w:b/>
          <w:bCs/>
          <w:color w:val="000000"/>
          <w:shd w:val="clear" w:color="auto" w:fill="FFFFFF"/>
          <w:lang w:val="en-GB" w:eastAsia="en-GB"/>
        </w:rPr>
        <w:t>s </w:t>
      </w:r>
      <w:r w:rsidRPr="00C359A1">
        <w:rPr>
          <w:rFonts w:ascii="Calibri" w:eastAsia="Times New Roman" w:hAnsi="Calibri" w:cs="Calibri"/>
          <w:color w:val="000000"/>
          <w:shd w:val="clear" w:color="auto" w:fill="FFFFFF"/>
          <w:lang w:val="en-GB" w:eastAsia="en-GB"/>
        </w:rPr>
        <w:t>are entities</w:t>
      </w:r>
      <w:r w:rsidR="00150704" w:rsidRPr="00C359A1">
        <w:rPr>
          <w:rFonts w:ascii="Calibri" w:eastAsia="Times New Roman" w:hAnsi="Calibri" w:cs="Calibri"/>
          <w:color w:val="000000"/>
          <w:shd w:val="clear" w:color="auto" w:fill="FFFFFF"/>
          <w:lang w:val="en-GB" w:eastAsia="en-GB"/>
        </w:rPr>
        <w:t xml:space="preserve"> (bodies) authorized to assess and validate </w:t>
      </w:r>
      <w:r w:rsidRPr="00C359A1">
        <w:rPr>
          <w:rFonts w:ascii="Calibri" w:eastAsia="Times New Roman" w:hAnsi="Calibri" w:cs="Calibri"/>
          <w:color w:val="000000"/>
          <w:shd w:val="clear" w:color="auto" w:fill="FFFFFF"/>
          <w:lang w:val="en-GB" w:eastAsia="en-GB"/>
        </w:rPr>
        <w:t>learning outcomes of persons (</w:t>
      </w:r>
      <w:r w:rsidR="009A4424" w:rsidRPr="00C359A1">
        <w:rPr>
          <w:rFonts w:ascii="Calibri" w:eastAsia="Times New Roman" w:hAnsi="Calibri" w:cs="Calibri"/>
          <w:color w:val="000000"/>
          <w:shd w:val="clear" w:color="auto" w:fill="FFFFFF"/>
          <w:lang w:val="en-GB" w:eastAsia="en-GB"/>
        </w:rPr>
        <w:t xml:space="preserve">including </w:t>
      </w:r>
      <w:r w:rsidR="00150704" w:rsidRPr="00C359A1">
        <w:rPr>
          <w:rFonts w:ascii="Calibri" w:eastAsia="Times New Roman" w:hAnsi="Calibri" w:cs="Calibri"/>
          <w:color w:val="000000"/>
          <w:lang w:val="en-GB" w:eastAsia="en-GB"/>
        </w:rPr>
        <w:t>acquired</w:t>
      </w:r>
      <w:r w:rsidRPr="00C359A1">
        <w:rPr>
          <w:rFonts w:ascii="Calibri" w:eastAsia="Times New Roman" w:hAnsi="Calibri" w:cs="Calibri"/>
          <w:color w:val="000000"/>
          <w:shd w:val="clear" w:color="auto" w:fill="FFFFFF"/>
          <w:lang w:val="en-GB" w:eastAsia="en-GB"/>
        </w:rPr>
        <w:t xml:space="preserve"> through non-formal or informal </w:t>
      </w:r>
      <w:r w:rsidR="00150704" w:rsidRPr="00C359A1">
        <w:rPr>
          <w:rFonts w:ascii="Calibri" w:eastAsia="Times New Roman" w:hAnsi="Calibri" w:cs="Calibri"/>
          <w:color w:val="000000"/>
          <w:shd w:val="clear" w:color="auto" w:fill="FFFFFF"/>
          <w:lang w:val="en-GB" w:eastAsia="en-GB"/>
        </w:rPr>
        <w:t>learning</w:t>
      </w:r>
      <w:r w:rsidRPr="00C359A1">
        <w:rPr>
          <w:rFonts w:ascii="Calibri" w:eastAsia="Times New Roman" w:hAnsi="Calibri" w:cs="Calibri"/>
          <w:color w:val="000000"/>
          <w:shd w:val="clear" w:color="auto" w:fill="FFFFFF"/>
          <w:lang w:val="en-GB" w:eastAsia="en-GB"/>
        </w:rPr>
        <w:t xml:space="preserve">), </w:t>
      </w:r>
      <w:r w:rsidR="00150704" w:rsidRPr="00C359A1">
        <w:rPr>
          <w:rFonts w:ascii="Calibri" w:eastAsia="Times New Roman" w:hAnsi="Calibri" w:cs="Calibri"/>
          <w:color w:val="000000"/>
          <w:shd w:val="clear" w:color="auto" w:fill="FFFFFF"/>
          <w:lang w:val="en-GB" w:eastAsia="en-GB"/>
        </w:rPr>
        <w:t xml:space="preserve">and to award </w:t>
      </w:r>
      <w:r w:rsidRPr="00C359A1">
        <w:rPr>
          <w:rFonts w:ascii="Calibri" w:eastAsia="Times New Roman" w:hAnsi="Calibri" w:cs="Calibri"/>
          <w:color w:val="000000"/>
          <w:shd w:val="clear" w:color="auto" w:fill="FFFFFF"/>
          <w:lang w:val="en-GB" w:eastAsia="en-GB"/>
        </w:rPr>
        <w:t>professional qualifications.</w:t>
      </w:r>
    </w:p>
    <w:p w14:paraId="25331354" w14:textId="77777777"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3379539C" w14:textId="7B5C64C0"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shd w:val="clear" w:color="auto" w:fill="FFFFFF"/>
          <w:lang w:val="en-GB" w:eastAsia="en-GB"/>
        </w:rPr>
        <w:t>Criteria for accreditation of qualification centr</w:t>
      </w:r>
      <w:r w:rsidR="00D01616" w:rsidRPr="00C359A1">
        <w:rPr>
          <w:rFonts w:ascii="Calibri" w:eastAsia="Times New Roman" w:hAnsi="Calibri" w:cs="Calibri"/>
          <w:b/>
          <w:bCs/>
          <w:color w:val="000000"/>
          <w:shd w:val="clear" w:color="auto" w:fill="FFFFFF"/>
          <w:lang w:val="en-GB" w:eastAsia="en-GB"/>
        </w:rPr>
        <w:t>e</w:t>
      </w:r>
      <w:r w:rsidRPr="00C359A1">
        <w:rPr>
          <w:rFonts w:ascii="Calibri" w:eastAsia="Times New Roman" w:hAnsi="Calibri" w:cs="Calibri"/>
          <w:b/>
          <w:bCs/>
          <w:color w:val="000000"/>
          <w:shd w:val="clear" w:color="auto" w:fill="FFFFFF"/>
          <w:lang w:val="en-GB" w:eastAsia="en-GB"/>
        </w:rPr>
        <w:t>s </w:t>
      </w:r>
      <w:r w:rsidRPr="00C359A1">
        <w:rPr>
          <w:rFonts w:ascii="Calibri" w:eastAsia="Times New Roman" w:hAnsi="Calibri" w:cs="Calibri"/>
          <w:color w:val="000000"/>
          <w:shd w:val="clear" w:color="auto" w:fill="FFFFFF"/>
          <w:lang w:val="en-GB" w:eastAsia="en-GB"/>
        </w:rPr>
        <w:t xml:space="preserve">(hereinafter referred to as accreditation criteria) are the basic requirements for compliance with which the </w:t>
      </w:r>
      <w:r w:rsidR="00D01616" w:rsidRPr="00C359A1">
        <w:rPr>
          <w:rFonts w:ascii="Calibri" w:eastAsia="Times New Roman" w:hAnsi="Calibri" w:cs="Calibri"/>
          <w:color w:val="000000"/>
          <w:shd w:val="clear" w:color="auto" w:fill="FFFFFF"/>
          <w:lang w:val="en-GB" w:eastAsia="en-GB"/>
        </w:rPr>
        <w:t>competence</w:t>
      </w:r>
      <w:r w:rsidRPr="00C359A1">
        <w:rPr>
          <w:rFonts w:ascii="Calibri" w:eastAsia="Times New Roman" w:hAnsi="Calibri" w:cs="Calibri"/>
          <w:color w:val="000000"/>
          <w:shd w:val="clear" w:color="auto" w:fill="FFFFFF"/>
          <w:lang w:val="en-GB" w:eastAsia="en-GB"/>
        </w:rPr>
        <w:t xml:space="preserve"> and</w:t>
      </w:r>
      <w:r w:rsidR="00A0264C" w:rsidRPr="00C359A1">
        <w:rPr>
          <w:rFonts w:ascii="Calibri" w:eastAsia="Times New Roman" w:hAnsi="Calibri" w:cs="Calibri"/>
          <w:color w:val="000000"/>
          <w:shd w:val="clear" w:color="auto" w:fill="FFFFFF"/>
          <w:lang w:val="en-GB" w:eastAsia="en-GB"/>
        </w:rPr>
        <w:t xml:space="preserve"> ability </w:t>
      </w:r>
      <w:r w:rsidRPr="00C359A1">
        <w:rPr>
          <w:rFonts w:ascii="Calibri" w:eastAsia="Times New Roman" w:hAnsi="Calibri" w:cs="Calibri"/>
          <w:color w:val="000000"/>
          <w:shd w:val="clear" w:color="auto" w:fill="FFFFFF"/>
          <w:lang w:val="en-GB" w:eastAsia="en-GB"/>
        </w:rPr>
        <w:t>of a</w:t>
      </w:r>
      <w:r w:rsidR="00D01616" w:rsidRPr="00C359A1">
        <w:rPr>
          <w:rFonts w:ascii="Calibri" w:eastAsia="Times New Roman" w:hAnsi="Calibri" w:cs="Calibri"/>
          <w:color w:val="000000"/>
          <w:shd w:val="clear" w:color="auto" w:fill="FFFFFF"/>
          <w:lang w:val="en-GB" w:eastAsia="en-GB"/>
        </w:rPr>
        <w:t xml:space="preserve">n entity (body) carrying out </w:t>
      </w:r>
      <w:r w:rsidR="00D535D8" w:rsidRPr="00C359A1">
        <w:rPr>
          <w:rFonts w:ascii="Calibri" w:eastAsia="Times New Roman" w:hAnsi="Calibri" w:cs="Calibri"/>
          <w:color w:val="000000"/>
          <w:shd w:val="clear" w:color="auto" w:fill="FFFFFF"/>
          <w:lang w:val="en-GB" w:eastAsia="en-GB"/>
        </w:rPr>
        <w:t xml:space="preserve">the </w:t>
      </w:r>
      <w:r w:rsidR="00D01616" w:rsidRPr="00C359A1">
        <w:rPr>
          <w:rFonts w:ascii="Calibri" w:eastAsia="Times New Roman" w:hAnsi="Calibri" w:cs="Calibri"/>
          <w:color w:val="000000"/>
          <w:shd w:val="clear" w:color="auto" w:fill="FFFFFF"/>
          <w:lang w:val="en-GB" w:eastAsia="en-GB"/>
        </w:rPr>
        <w:t xml:space="preserve">assessment and validation of learning outcomes is evaluated </w:t>
      </w:r>
      <w:r w:rsidRPr="00C359A1">
        <w:rPr>
          <w:rFonts w:ascii="Calibri" w:eastAsia="Times New Roman" w:hAnsi="Calibri" w:cs="Calibri"/>
          <w:color w:val="000000"/>
          <w:lang w:val="en-GB" w:eastAsia="en-GB"/>
        </w:rPr>
        <w:t>with a view to its accreditation as a qualification centr</w:t>
      </w:r>
      <w:r w:rsidR="00D01616" w:rsidRPr="00C359A1">
        <w:rPr>
          <w:rFonts w:ascii="Calibri" w:eastAsia="Times New Roman" w:hAnsi="Calibri" w:cs="Calibri"/>
          <w:color w:val="000000"/>
          <w:lang w:val="en-GB" w:eastAsia="en-GB"/>
        </w:rPr>
        <w:t>e</w:t>
      </w:r>
      <w:r w:rsidRPr="00C359A1">
        <w:rPr>
          <w:rFonts w:ascii="Calibri" w:eastAsia="Times New Roman" w:hAnsi="Calibri" w:cs="Calibri"/>
          <w:color w:val="000000"/>
          <w:lang w:val="en-GB" w:eastAsia="en-GB"/>
        </w:rPr>
        <w:t>.</w:t>
      </w:r>
    </w:p>
    <w:p w14:paraId="50895632" w14:textId="77777777"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3FBCA3CA" w14:textId="3547FFEE" w:rsidR="001F6F5B" w:rsidRPr="00C359A1" w:rsidRDefault="00D01616"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b/>
          <w:bCs/>
          <w:color w:val="000000"/>
          <w:lang w:val="en-GB" w:eastAsia="en-GB"/>
        </w:rPr>
        <w:t>Personnel –</w:t>
      </w:r>
      <w:r w:rsidR="001F6F5B" w:rsidRPr="00C359A1">
        <w:rPr>
          <w:rFonts w:ascii="Calibri" w:eastAsia="Times New Roman" w:hAnsi="Calibri" w:cs="Calibri"/>
          <w:b/>
          <w:bCs/>
          <w:color w:val="000000"/>
          <w:lang w:val="en-GB" w:eastAsia="en-GB"/>
        </w:rPr>
        <w:t> </w:t>
      </w:r>
      <w:r w:rsidRPr="00C359A1">
        <w:rPr>
          <w:rFonts w:ascii="Calibri" w:eastAsia="Times New Roman" w:hAnsi="Calibri" w:cs="Calibri"/>
          <w:color w:val="000000"/>
          <w:shd w:val="clear" w:color="auto" w:fill="FFFFFF"/>
          <w:lang w:val="en-GB" w:eastAsia="en-GB"/>
        </w:rPr>
        <w:t xml:space="preserve">individuals </w:t>
      </w:r>
      <w:r w:rsidR="001F6F5B" w:rsidRPr="00C359A1">
        <w:rPr>
          <w:rFonts w:ascii="Calibri" w:eastAsia="Times New Roman" w:hAnsi="Calibri" w:cs="Calibri"/>
          <w:color w:val="000000"/>
          <w:shd w:val="clear" w:color="auto" w:fill="FFFFFF"/>
          <w:lang w:val="en-GB" w:eastAsia="en-GB"/>
        </w:rPr>
        <w:t xml:space="preserve">(both employees and </w:t>
      </w:r>
      <w:r w:rsidRPr="00C359A1">
        <w:rPr>
          <w:rFonts w:ascii="Calibri" w:eastAsia="Times New Roman" w:hAnsi="Calibri" w:cs="Calibri"/>
          <w:color w:val="000000"/>
          <w:shd w:val="clear" w:color="auto" w:fill="FFFFFF"/>
          <w:lang w:val="en-GB" w:eastAsia="en-GB"/>
        </w:rPr>
        <w:t>external persons</w:t>
      </w:r>
      <w:r w:rsidR="001F6F5B" w:rsidRPr="00C359A1">
        <w:rPr>
          <w:rFonts w:ascii="Calibri" w:eastAsia="Times New Roman" w:hAnsi="Calibri" w:cs="Calibri"/>
          <w:color w:val="000000"/>
          <w:shd w:val="clear" w:color="auto" w:fill="FFFFFF"/>
          <w:lang w:val="en-GB" w:eastAsia="en-GB"/>
        </w:rPr>
        <w:t>)</w:t>
      </w:r>
      <w:r w:rsidRPr="00C359A1">
        <w:rPr>
          <w:rFonts w:ascii="Calibri" w:eastAsia="Times New Roman" w:hAnsi="Calibri" w:cs="Calibri"/>
          <w:color w:val="000000"/>
          <w:shd w:val="clear" w:color="auto" w:fill="FFFFFF"/>
          <w:lang w:val="en-GB" w:eastAsia="en-GB"/>
        </w:rPr>
        <w:t xml:space="preserve"> carrying out activities for the </w:t>
      </w:r>
      <w:r w:rsidR="001F6F5B" w:rsidRPr="00C359A1">
        <w:rPr>
          <w:rFonts w:ascii="Calibri" w:eastAsia="Times New Roman" w:hAnsi="Calibri" w:cs="Calibri"/>
          <w:color w:val="000000"/>
          <w:shd w:val="clear" w:color="auto" w:fill="FFFFFF"/>
          <w:lang w:val="en-GB" w:eastAsia="en-GB"/>
        </w:rPr>
        <w:t>qualification centr</w:t>
      </w:r>
      <w:r w:rsidRPr="00C359A1">
        <w:rPr>
          <w:rFonts w:ascii="Calibri" w:eastAsia="Times New Roman" w:hAnsi="Calibri" w:cs="Calibri"/>
          <w:color w:val="000000"/>
          <w:shd w:val="clear" w:color="auto" w:fill="FFFFFF"/>
          <w:lang w:val="en-GB" w:eastAsia="en-GB"/>
        </w:rPr>
        <w:t>e</w:t>
      </w:r>
      <w:r w:rsidR="001F6F5B" w:rsidRPr="00C359A1">
        <w:rPr>
          <w:rFonts w:ascii="Calibri" w:eastAsia="Times New Roman" w:hAnsi="Calibri" w:cs="Calibri"/>
          <w:b/>
          <w:bCs/>
          <w:color w:val="000000"/>
          <w:lang w:val="en-GB" w:eastAsia="en-GB"/>
        </w:rPr>
        <w:t>.</w:t>
      </w:r>
    </w:p>
    <w:p w14:paraId="77B996ED" w14:textId="30B47FA0" w:rsidR="001F6F5B" w:rsidRPr="00C359A1" w:rsidRDefault="001F6F5B" w:rsidP="001F6F5B">
      <w:pPr>
        <w:spacing w:after="0" w:line="240" w:lineRule="auto"/>
        <w:jc w:val="both"/>
        <w:rPr>
          <w:rFonts w:ascii="Calibri" w:eastAsia="Times New Roman" w:hAnsi="Calibri" w:cs="Calibri"/>
          <w:color w:val="000000"/>
          <w:lang w:val="en-GB" w:eastAsia="en-GB"/>
        </w:rPr>
      </w:pPr>
    </w:p>
    <w:p w14:paraId="540FE878" w14:textId="77777777" w:rsidR="00D01616" w:rsidRPr="00C359A1" w:rsidRDefault="00D01616" w:rsidP="00D01616">
      <w:pPr>
        <w:spacing w:after="0" w:line="240" w:lineRule="auto"/>
        <w:jc w:val="both"/>
        <w:rPr>
          <w:rFonts w:ascii="Calibri" w:hAnsi="Calibri" w:cs="Calibri"/>
          <w:color w:val="000000"/>
          <w:lang w:val="en-GB"/>
        </w:rPr>
      </w:pPr>
      <w:r w:rsidRPr="00C359A1">
        <w:rPr>
          <w:rFonts w:ascii="Calibri" w:eastAsia="Times New Roman" w:hAnsi="Calibri" w:cs="Calibri"/>
          <w:b/>
          <w:bCs/>
          <w:color w:val="000000"/>
          <w:lang w:val="en-GB" w:eastAsia="en-GB"/>
        </w:rPr>
        <w:t>Certification </w:t>
      </w:r>
      <w:r w:rsidRPr="00C359A1">
        <w:rPr>
          <w:rFonts w:ascii="Calibri" w:eastAsia="Times New Roman" w:hAnsi="Calibri" w:cs="Calibri"/>
          <w:color w:val="000000"/>
          <w:lang w:val="en-GB" w:eastAsia="en-GB"/>
        </w:rPr>
        <w:t xml:space="preserve">- activities of a </w:t>
      </w:r>
      <w:r w:rsidRPr="00C359A1">
        <w:rPr>
          <w:rFonts w:ascii="Calibri" w:hAnsi="Calibri" w:cs="Calibri"/>
          <w:color w:val="000000"/>
          <w:lang w:val="en-GB"/>
        </w:rPr>
        <w:t>body carrying out assessment and validation of learning outcomes (certification body) conducted in order to award professional qualifications.</w:t>
      </w:r>
    </w:p>
    <w:p w14:paraId="1790FDA3" w14:textId="77777777" w:rsidR="00D01616" w:rsidRPr="00C359A1" w:rsidRDefault="00D01616" w:rsidP="001F6F5B">
      <w:pPr>
        <w:spacing w:after="0" w:line="240" w:lineRule="auto"/>
        <w:jc w:val="both"/>
        <w:rPr>
          <w:rFonts w:ascii="Calibri" w:eastAsia="Times New Roman" w:hAnsi="Calibri" w:cs="Calibri"/>
          <w:color w:val="000000"/>
          <w:lang w:val="en-GB" w:eastAsia="en-GB"/>
        </w:rPr>
      </w:pPr>
    </w:p>
    <w:p w14:paraId="776EE494" w14:textId="77777777" w:rsidR="001F7D2F" w:rsidRPr="00C359A1" w:rsidRDefault="001F7D2F" w:rsidP="001F7D2F">
      <w:pPr>
        <w:spacing w:after="0" w:line="240" w:lineRule="auto"/>
        <w:jc w:val="both"/>
        <w:rPr>
          <w:rFonts w:ascii="Calibri" w:eastAsia="Times New Roman" w:hAnsi="Calibri" w:cs="Calibri"/>
          <w:color w:val="000000"/>
          <w:lang w:val="en-GB" w:eastAsia="en-GB"/>
        </w:rPr>
      </w:pPr>
      <w:r w:rsidRPr="00C359A1">
        <w:rPr>
          <w:rFonts w:ascii="Calibri" w:eastAsia="Times New Roman" w:hAnsi="Calibri" w:cs="Calibri"/>
          <w:b/>
          <w:bCs/>
          <w:color w:val="000000"/>
          <w:lang w:val="en-GB" w:eastAsia="en-GB"/>
        </w:rPr>
        <w:t>Assessment standard </w:t>
      </w:r>
      <w:r w:rsidRPr="00C359A1">
        <w:rPr>
          <w:rFonts w:ascii="Calibri" w:eastAsia="Times New Roman" w:hAnsi="Calibri" w:cs="Calibri"/>
          <w:color w:val="000000"/>
          <w:lang w:val="en-GB" w:eastAsia="en-GB"/>
        </w:rPr>
        <w:t>– set of specified requirements related to assessment and validation process to be fulfilled in order to award professional qualifications.</w:t>
      </w:r>
    </w:p>
    <w:p w14:paraId="1C49A6CB" w14:textId="77777777"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 </w:t>
      </w:r>
    </w:p>
    <w:p w14:paraId="50907AA2" w14:textId="43B7EE15" w:rsidR="001F6F5B" w:rsidRPr="00C359A1" w:rsidRDefault="001F6F5B" w:rsidP="001F6F5B">
      <w:pPr>
        <w:spacing w:after="0" w:line="240" w:lineRule="auto"/>
        <w:jc w:val="both"/>
        <w:rPr>
          <w:rFonts w:ascii="Times New Roman" w:eastAsia="Times New Roman" w:hAnsi="Times New Roman" w:cs="Times New Roman"/>
          <w:color w:val="000000"/>
          <w:sz w:val="27"/>
          <w:szCs w:val="27"/>
          <w:lang w:val="en-GB" w:eastAsia="en-GB"/>
        </w:rPr>
      </w:pPr>
      <w:r w:rsidRPr="00C359A1">
        <w:rPr>
          <w:rFonts w:ascii="Calibri" w:eastAsia="Times New Roman" w:hAnsi="Calibri" w:cs="Calibri"/>
          <w:color w:val="000000"/>
          <w:lang w:val="en-GB" w:eastAsia="en-GB"/>
        </w:rPr>
        <w:t>The other terms mentioned in th</w:t>
      </w:r>
      <w:r w:rsidR="001F7D2F" w:rsidRPr="00C359A1">
        <w:rPr>
          <w:rFonts w:ascii="Calibri" w:eastAsia="Times New Roman" w:hAnsi="Calibri" w:cs="Calibri"/>
          <w:color w:val="000000"/>
          <w:lang w:val="en-GB" w:eastAsia="en-GB"/>
        </w:rPr>
        <w:t xml:space="preserve">is Concept </w:t>
      </w:r>
      <w:r w:rsidRPr="00C359A1">
        <w:rPr>
          <w:rFonts w:ascii="Calibri" w:eastAsia="Times New Roman" w:hAnsi="Calibri" w:cs="Calibri"/>
          <w:color w:val="000000"/>
          <w:lang w:val="en-GB" w:eastAsia="en-GB"/>
        </w:rPr>
        <w:t>are used in the meanings given in the Law of Ukraine “On Education”.</w:t>
      </w:r>
    </w:p>
    <w:p w14:paraId="55A2728E" w14:textId="2ED2AB1C" w:rsidR="00FF04F2" w:rsidRPr="00C359A1" w:rsidRDefault="00FF04F2" w:rsidP="00FF04F2">
      <w:pPr>
        <w:spacing w:after="0" w:line="240" w:lineRule="auto"/>
        <w:jc w:val="both"/>
        <w:rPr>
          <w:lang w:val="en-GB" w:eastAsia="ru-RU"/>
        </w:rPr>
      </w:pPr>
    </w:p>
    <w:p w14:paraId="62FB0FE3" w14:textId="77777777" w:rsidR="006A285D" w:rsidRPr="00C359A1" w:rsidRDefault="006A285D" w:rsidP="00FF04F2">
      <w:pPr>
        <w:spacing w:after="0" w:line="240" w:lineRule="auto"/>
        <w:jc w:val="both"/>
        <w:rPr>
          <w:lang w:val="en-GB" w:eastAsia="ru-RU"/>
        </w:rPr>
      </w:pPr>
    </w:p>
    <w:p w14:paraId="6B63E0EA" w14:textId="42EC29FE" w:rsidR="00564B3B" w:rsidRPr="00C359A1" w:rsidRDefault="00564B3B" w:rsidP="00564B3B">
      <w:pPr>
        <w:pStyle w:val="NormalWeb"/>
        <w:spacing w:before="0" w:beforeAutospacing="0" w:after="0" w:afterAutospacing="0"/>
        <w:jc w:val="both"/>
        <w:rPr>
          <w:color w:val="000000"/>
          <w:sz w:val="27"/>
          <w:szCs w:val="27"/>
          <w:lang w:val="en-GB"/>
        </w:rPr>
      </w:pPr>
      <w:r w:rsidRPr="00C359A1">
        <w:rPr>
          <w:rFonts w:ascii="Calibri" w:hAnsi="Calibri" w:cs="Calibri"/>
          <w:b/>
          <w:bCs/>
          <w:color w:val="000000"/>
          <w:lang w:val="en-GB"/>
        </w:rPr>
        <w:t>1.4. General requirements for qualification centres</w:t>
      </w:r>
      <w:bookmarkStart w:id="1" w:name="_ftnref1"/>
      <w:bookmarkEnd w:id="1"/>
      <w:r w:rsidRPr="00C359A1">
        <w:rPr>
          <w:rStyle w:val="FootnoteReference"/>
          <w:rFonts w:ascii="Calibri" w:hAnsi="Calibri" w:cs="Calibri"/>
          <w:b/>
          <w:bCs/>
          <w:color w:val="000000"/>
          <w:lang w:val="en-GB"/>
        </w:rPr>
        <w:footnoteReference w:id="1"/>
      </w:r>
      <w:hyperlink r:id="rId8" w:anchor="_ftn1" w:history="1"/>
    </w:p>
    <w:p w14:paraId="71B86AFD" w14:textId="77777777" w:rsidR="00564B3B" w:rsidRPr="00C359A1" w:rsidRDefault="00564B3B" w:rsidP="00564B3B">
      <w:pPr>
        <w:pStyle w:val="NormalWeb"/>
        <w:spacing w:before="0" w:beforeAutospacing="0" w:after="0" w:afterAutospacing="0"/>
        <w:jc w:val="both"/>
        <w:rPr>
          <w:color w:val="000000"/>
          <w:sz w:val="27"/>
          <w:szCs w:val="27"/>
          <w:lang w:val="en-GB"/>
        </w:rPr>
      </w:pPr>
      <w:r w:rsidRPr="00C359A1">
        <w:rPr>
          <w:rFonts w:ascii="Calibri" w:hAnsi="Calibri" w:cs="Calibri"/>
          <w:color w:val="000000"/>
          <w:sz w:val="22"/>
          <w:szCs w:val="22"/>
          <w:lang w:val="en-GB"/>
        </w:rPr>
        <w:t> </w:t>
      </w:r>
    </w:p>
    <w:p w14:paraId="4AED6106" w14:textId="71D186F5" w:rsidR="00564B3B" w:rsidRPr="00C359A1" w:rsidRDefault="006A285D" w:rsidP="00564B3B">
      <w:pPr>
        <w:pStyle w:val="NormalWeb"/>
        <w:spacing w:before="0" w:beforeAutospacing="0" w:after="0" w:afterAutospacing="0"/>
        <w:jc w:val="both"/>
        <w:rPr>
          <w:rFonts w:ascii="Calibri" w:hAnsi="Calibri" w:cs="Calibri"/>
          <w:color w:val="000000"/>
          <w:sz w:val="22"/>
          <w:szCs w:val="22"/>
          <w:lang w:val="en-GB"/>
        </w:rPr>
      </w:pPr>
      <w:r w:rsidRPr="00C359A1">
        <w:rPr>
          <w:rFonts w:ascii="Calibri" w:hAnsi="Calibri" w:cs="Calibri"/>
          <w:color w:val="000000"/>
          <w:sz w:val="22"/>
          <w:szCs w:val="22"/>
          <w:lang w:val="en-GB"/>
        </w:rPr>
        <w:t>A q</w:t>
      </w:r>
      <w:r w:rsidR="00564B3B" w:rsidRPr="00C359A1">
        <w:rPr>
          <w:rFonts w:ascii="Calibri" w:hAnsi="Calibri" w:cs="Calibri"/>
          <w:color w:val="000000"/>
          <w:sz w:val="22"/>
          <w:szCs w:val="22"/>
          <w:lang w:val="en-GB"/>
        </w:rPr>
        <w:t>ualification centre has to be a legal person or structural unit of a legal person and bear legal responsibility for the results of its activities related to the assessment and validation of learning outcomes.</w:t>
      </w:r>
    </w:p>
    <w:p w14:paraId="0FAFF96D" w14:textId="77777777" w:rsidR="00564B3B" w:rsidRPr="00C359A1" w:rsidRDefault="00564B3B" w:rsidP="00564B3B">
      <w:pPr>
        <w:pStyle w:val="NormalWeb"/>
        <w:spacing w:before="0" w:beforeAutospacing="0" w:after="0" w:afterAutospacing="0"/>
        <w:jc w:val="both"/>
        <w:rPr>
          <w:color w:val="000000"/>
          <w:sz w:val="27"/>
          <w:szCs w:val="27"/>
          <w:lang w:val="en-GB"/>
        </w:rPr>
      </w:pPr>
      <w:r w:rsidRPr="00C359A1">
        <w:rPr>
          <w:rFonts w:ascii="Calibri" w:hAnsi="Calibri" w:cs="Calibri"/>
          <w:color w:val="000000"/>
          <w:sz w:val="22"/>
          <w:szCs w:val="22"/>
          <w:lang w:val="en-GB"/>
        </w:rPr>
        <w:t> </w:t>
      </w:r>
    </w:p>
    <w:p w14:paraId="6D0080B2" w14:textId="2E95C9E3" w:rsidR="00564B3B" w:rsidRPr="00C359A1" w:rsidRDefault="006A285D" w:rsidP="00564B3B">
      <w:pPr>
        <w:pStyle w:val="NormalWeb"/>
        <w:spacing w:before="0" w:beforeAutospacing="0" w:after="0" w:afterAutospacing="0"/>
        <w:jc w:val="both"/>
        <w:rPr>
          <w:color w:val="000000"/>
          <w:sz w:val="27"/>
          <w:szCs w:val="27"/>
          <w:lang w:val="en-GB"/>
        </w:rPr>
      </w:pPr>
      <w:r w:rsidRPr="00C359A1">
        <w:rPr>
          <w:rFonts w:ascii="Calibri" w:hAnsi="Calibri" w:cs="Calibri"/>
          <w:color w:val="000000"/>
          <w:sz w:val="22"/>
          <w:szCs w:val="22"/>
          <w:lang w:val="en-GB"/>
        </w:rPr>
        <w:t>A q</w:t>
      </w:r>
      <w:r w:rsidR="00564B3B" w:rsidRPr="00C359A1">
        <w:rPr>
          <w:rFonts w:ascii="Calibri" w:hAnsi="Calibri" w:cs="Calibri"/>
          <w:color w:val="000000"/>
          <w:sz w:val="22"/>
          <w:szCs w:val="22"/>
          <w:lang w:val="en-GB"/>
        </w:rPr>
        <w:t xml:space="preserve">ualification centre is responsible for </w:t>
      </w:r>
      <w:r w:rsidRPr="00C359A1">
        <w:rPr>
          <w:rFonts w:ascii="Calibri" w:hAnsi="Calibri" w:cs="Calibri"/>
          <w:color w:val="000000"/>
          <w:sz w:val="22"/>
          <w:szCs w:val="22"/>
          <w:lang w:val="en-GB"/>
        </w:rPr>
        <w:t xml:space="preserve">ensuring that the decisions on awarding qualifications (certification) are </w:t>
      </w:r>
      <w:r w:rsidR="00564B3B" w:rsidRPr="00C359A1">
        <w:rPr>
          <w:rFonts w:ascii="Calibri" w:hAnsi="Calibri" w:cs="Calibri"/>
          <w:color w:val="000000"/>
          <w:sz w:val="22"/>
          <w:szCs w:val="22"/>
          <w:lang w:val="en-GB"/>
        </w:rPr>
        <w:t>reason</w:t>
      </w:r>
      <w:r w:rsidRPr="00C359A1">
        <w:rPr>
          <w:rFonts w:ascii="Calibri" w:hAnsi="Calibri" w:cs="Calibri"/>
          <w:color w:val="000000"/>
          <w:sz w:val="22"/>
          <w:szCs w:val="22"/>
          <w:lang w:val="en-GB"/>
        </w:rPr>
        <w:t xml:space="preserve">able </w:t>
      </w:r>
      <w:r w:rsidR="00564B3B" w:rsidRPr="00C359A1">
        <w:rPr>
          <w:rFonts w:ascii="Calibri" w:hAnsi="Calibri" w:cs="Calibri"/>
          <w:color w:val="000000"/>
          <w:sz w:val="22"/>
          <w:szCs w:val="22"/>
          <w:lang w:val="en-GB"/>
        </w:rPr>
        <w:t>and objective</w:t>
      </w:r>
      <w:r w:rsidRPr="00C359A1">
        <w:rPr>
          <w:rFonts w:ascii="Calibri" w:hAnsi="Calibri" w:cs="Calibri"/>
          <w:color w:val="000000"/>
          <w:sz w:val="22"/>
          <w:szCs w:val="22"/>
          <w:lang w:val="en-GB"/>
        </w:rPr>
        <w:t>. A q</w:t>
      </w:r>
      <w:r w:rsidR="00564B3B" w:rsidRPr="00C359A1">
        <w:rPr>
          <w:rFonts w:ascii="Calibri" w:hAnsi="Calibri" w:cs="Calibri"/>
          <w:color w:val="000000"/>
          <w:sz w:val="22"/>
          <w:szCs w:val="22"/>
          <w:lang w:val="en-GB"/>
        </w:rPr>
        <w:t xml:space="preserve">ualification is awarded only to </w:t>
      </w:r>
      <w:r w:rsidRPr="00C359A1">
        <w:rPr>
          <w:rFonts w:ascii="Calibri" w:hAnsi="Calibri" w:cs="Calibri"/>
          <w:color w:val="000000"/>
          <w:sz w:val="22"/>
          <w:szCs w:val="22"/>
          <w:lang w:val="en-GB"/>
        </w:rPr>
        <w:t xml:space="preserve">the </w:t>
      </w:r>
      <w:r w:rsidR="00564B3B" w:rsidRPr="00C359A1">
        <w:rPr>
          <w:rFonts w:ascii="Calibri" w:hAnsi="Calibri" w:cs="Calibri"/>
          <w:color w:val="000000"/>
          <w:sz w:val="22"/>
          <w:szCs w:val="22"/>
          <w:lang w:val="en-GB"/>
        </w:rPr>
        <w:t>candidates who have demonstrated relevant competencies (learning outcomes).</w:t>
      </w:r>
    </w:p>
    <w:p w14:paraId="47560C0C" w14:textId="77777777" w:rsidR="00564B3B" w:rsidRPr="00C359A1" w:rsidRDefault="00564B3B" w:rsidP="00564B3B">
      <w:pPr>
        <w:pStyle w:val="NormalWeb"/>
        <w:spacing w:before="0" w:beforeAutospacing="0" w:after="0" w:afterAutospacing="0"/>
        <w:jc w:val="both"/>
        <w:rPr>
          <w:color w:val="000000"/>
          <w:sz w:val="27"/>
          <w:szCs w:val="27"/>
          <w:lang w:val="en-GB"/>
        </w:rPr>
      </w:pPr>
      <w:r w:rsidRPr="00C359A1">
        <w:rPr>
          <w:rFonts w:ascii="Calibri" w:hAnsi="Calibri" w:cs="Calibri"/>
          <w:color w:val="000000"/>
          <w:sz w:val="22"/>
          <w:szCs w:val="22"/>
          <w:shd w:val="clear" w:color="auto" w:fill="FFFFFF"/>
          <w:lang w:val="en-GB"/>
        </w:rPr>
        <w:t> </w:t>
      </w:r>
    </w:p>
    <w:p w14:paraId="4B190B0A" w14:textId="703384E3" w:rsidR="00564B3B" w:rsidRPr="00C359A1" w:rsidRDefault="006A285D" w:rsidP="00564B3B">
      <w:pPr>
        <w:pStyle w:val="NormalWeb"/>
        <w:spacing w:before="0" w:beforeAutospacing="0" w:after="0" w:afterAutospacing="0"/>
        <w:jc w:val="both"/>
        <w:rPr>
          <w:color w:val="000000"/>
          <w:sz w:val="27"/>
          <w:szCs w:val="27"/>
          <w:lang w:val="en-GB"/>
        </w:rPr>
      </w:pPr>
      <w:r w:rsidRPr="00C359A1">
        <w:rPr>
          <w:rFonts w:ascii="Calibri" w:hAnsi="Calibri" w:cs="Calibri"/>
          <w:color w:val="000000"/>
          <w:sz w:val="22"/>
          <w:szCs w:val="22"/>
          <w:lang w:val="en-GB"/>
        </w:rPr>
        <w:t>A</w:t>
      </w:r>
      <w:r w:rsidR="00564B3B" w:rsidRPr="00C359A1">
        <w:rPr>
          <w:rFonts w:ascii="Calibri" w:hAnsi="Calibri" w:cs="Calibri"/>
          <w:color w:val="000000"/>
          <w:sz w:val="22"/>
          <w:szCs w:val="22"/>
          <w:lang w:val="en-GB"/>
        </w:rPr>
        <w:t xml:space="preserve"> </w:t>
      </w:r>
      <w:r w:rsidRPr="00C359A1">
        <w:rPr>
          <w:rFonts w:ascii="Calibri" w:hAnsi="Calibri" w:cs="Calibri"/>
          <w:color w:val="000000"/>
          <w:sz w:val="22"/>
          <w:szCs w:val="22"/>
          <w:lang w:val="en-GB"/>
        </w:rPr>
        <w:t>q</w:t>
      </w:r>
      <w:r w:rsidR="00564B3B" w:rsidRPr="00C359A1">
        <w:rPr>
          <w:rFonts w:ascii="Calibri" w:hAnsi="Calibri" w:cs="Calibri"/>
          <w:color w:val="000000"/>
          <w:sz w:val="22"/>
          <w:szCs w:val="22"/>
          <w:lang w:val="en-GB"/>
        </w:rPr>
        <w:t xml:space="preserve">ualification </w:t>
      </w:r>
      <w:r w:rsidRPr="00C359A1">
        <w:rPr>
          <w:rFonts w:ascii="Calibri" w:hAnsi="Calibri" w:cs="Calibri"/>
          <w:color w:val="000000"/>
          <w:sz w:val="22"/>
          <w:szCs w:val="22"/>
          <w:lang w:val="en-GB"/>
        </w:rPr>
        <w:t>c</w:t>
      </w:r>
      <w:r w:rsidR="00564B3B" w:rsidRPr="00C359A1">
        <w:rPr>
          <w:rFonts w:ascii="Calibri" w:hAnsi="Calibri" w:cs="Calibri"/>
          <w:color w:val="000000"/>
          <w:sz w:val="22"/>
          <w:szCs w:val="22"/>
          <w:lang w:val="en-GB"/>
        </w:rPr>
        <w:t>entr</w:t>
      </w:r>
      <w:r w:rsidRPr="00C359A1">
        <w:rPr>
          <w:rFonts w:ascii="Calibri" w:hAnsi="Calibri" w:cs="Calibri"/>
          <w:color w:val="000000"/>
          <w:sz w:val="22"/>
          <w:szCs w:val="22"/>
          <w:lang w:val="en-GB"/>
        </w:rPr>
        <w:t>e</w:t>
      </w:r>
      <w:r w:rsidR="00564B3B" w:rsidRPr="00C359A1">
        <w:rPr>
          <w:rFonts w:ascii="Calibri" w:hAnsi="Calibri" w:cs="Calibri"/>
          <w:color w:val="000000"/>
          <w:sz w:val="22"/>
          <w:szCs w:val="22"/>
          <w:lang w:val="en-GB"/>
        </w:rPr>
        <w:t xml:space="preserve"> should not delegate the authority to make certification decisions (</w:t>
      </w:r>
      <w:r w:rsidRPr="00C359A1">
        <w:rPr>
          <w:rFonts w:ascii="Calibri" w:hAnsi="Calibri" w:cs="Calibri"/>
          <w:color w:val="000000"/>
          <w:sz w:val="22"/>
          <w:szCs w:val="22"/>
          <w:lang w:val="en-GB"/>
        </w:rPr>
        <w:t xml:space="preserve">on awarding </w:t>
      </w:r>
      <w:r w:rsidR="00564B3B" w:rsidRPr="00C359A1">
        <w:rPr>
          <w:rFonts w:ascii="Calibri" w:hAnsi="Calibri" w:cs="Calibri"/>
          <w:color w:val="000000"/>
          <w:sz w:val="22"/>
          <w:szCs w:val="22"/>
          <w:lang w:val="en-GB"/>
        </w:rPr>
        <w:t>qualification</w:t>
      </w:r>
      <w:r w:rsidRPr="00C359A1">
        <w:rPr>
          <w:rFonts w:ascii="Calibri" w:hAnsi="Calibri" w:cs="Calibri"/>
          <w:color w:val="000000"/>
          <w:sz w:val="22"/>
          <w:szCs w:val="22"/>
          <w:lang w:val="en-GB"/>
        </w:rPr>
        <w:t>s</w:t>
      </w:r>
      <w:r w:rsidR="00564B3B" w:rsidRPr="00C359A1">
        <w:rPr>
          <w:rFonts w:ascii="Calibri" w:hAnsi="Calibri" w:cs="Calibri"/>
          <w:color w:val="000000"/>
          <w:sz w:val="22"/>
          <w:szCs w:val="22"/>
          <w:lang w:val="en-GB"/>
        </w:rPr>
        <w:t>) to another entity</w:t>
      </w:r>
      <w:r w:rsidRPr="00C359A1">
        <w:rPr>
          <w:rFonts w:ascii="Calibri" w:hAnsi="Calibri" w:cs="Calibri"/>
          <w:color w:val="000000"/>
          <w:sz w:val="22"/>
          <w:szCs w:val="22"/>
          <w:lang w:val="en-GB"/>
        </w:rPr>
        <w:t>.</w:t>
      </w:r>
    </w:p>
    <w:p w14:paraId="1AC960F1" w14:textId="77777777" w:rsidR="00564B3B" w:rsidRPr="00C359A1" w:rsidRDefault="00564B3B" w:rsidP="00564B3B">
      <w:pPr>
        <w:pStyle w:val="NormalWeb"/>
        <w:spacing w:before="0" w:beforeAutospacing="0" w:after="0" w:afterAutospacing="0"/>
        <w:jc w:val="both"/>
        <w:rPr>
          <w:color w:val="000000"/>
          <w:sz w:val="27"/>
          <w:szCs w:val="27"/>
          <w:lang w:val="en-GB"/>
        </w:rPr>
      </w:pPr>
      <w:r w:rsidRPr="00C359A1">
        <w:rPr>
          <w:rFonts w:ascii="Calibri" w:hAnsi="Calibri" w:cs="Calibri"/>
          <w:color w:val="000000"/>
          <w:sz w:val="22"/>
          <w:szCs w:val="22"/>
          <w:lang w:val="en-GB"/>
        </w:rPr>
        <w:t> </w:t>
      </w:r>
    </w:p>
    <w:p w14:paraId="3A98BD04" w14:textId="48196CC9" w:rsidR="00564B3B" w:rsidRPr="00C359A1" w:rsidRDefault="00564B3B" w:rsidP="00564B3B">
      <w:pPr>
        <w:pStyle w:val="NormalWeb"/>
        <w:spacing w:before="0" w:beforeAutospacing="0" w:after="0" w:afterAutospacing="0"/>
        <w:jc w:val="both"/>
        <w:rPr>
          <w:color w:val="000000"/>
          <w:sz w:val="27"/>
          <w:szCs w:val="27"/>
          <w:lang w:val="en-GB"/>
        </w:rPr>
      </w:pPr>
      <w:r w:rsidRPr="00C359A1">
        <w:rPr>
          <w:rFonts w:ascii="Calibri" w:hAnsi="Calibri" w:cs="Calibri"/>
          <w:color w:val="000000"/>
          <w:sz w:val="22"/>
          <w:szCs w:val="22"/>
          <w:lang w:val="en-GB"/>
        </w:rPr>
        <w:t xml:space="preserve">In its </w:t>
      </w:r>
      <w:r w:rsidR="006A285D" w:rsidRPr="00C359A1">
        <w:rPr>
          <w:rFonts w:ascii="Calibri" w:hAnsi="Calibri" w:cs="Calibri"/>
          <w:color w:val="000000"/>
          <w:sz w:val="22"/>
          <w:szCs w:val="22"/>
          <w:lang w:val="en-GB"/>
        </w:rPr>
        <w:t xml:space="preserve">activities on </w:t>
      </w:r>
      <w:r w:rsidRPr="00C359A1">
        <w:rPr>
          <w:rFonts w:ascii="Calibri" w:hAnsi="Calibri" w:cs="Calibri"/>
          <w:color w:val="000000"/>
          <w:sz w:val="22"/>
          <w:szCs w:val="22"/>
          <w:lang w:val="en-GB"/>
        </w:rPr>
        <w:t xml:space="preserve">assessment and </w:t>
      </w:r>
      <w:r w:rsidR="006A285D" w:rsidRPr="00C359A1">
        <w:rPr>
          <w:rFonts w:ascii="Calibri" w:hAnsi="Calibri" w:cs="Calibri"/>
          <w:color w:val="000000"/>
          <w:sz w:val="22"/>
          <w:szCs w:val="22"/>
          <w:lang w:val="en-GB"/>
        </w:rPr>
        <w:t xml:space="preserve">validation </w:t>
      </w:r>
      <w:r w:rsidRPr="00C359A1">
        <w:rPr>
          <w:rFonts w:ascii="Calibri" w:hAnsi="Calibri" w:cs="Calibri"/>
          <w:color w:val="000000"/>
          <w:sz w:val="22"/>
          <w:szCs w:val="22"/>
          <w:lang w:val="en-GB"/>
        </w:rPr>
        <w:t xml:space="preserve">of learning outcomes, the Qualification </w:t>
      </w:r>
      <w:r w:rsidR="006A285D" w:rsidRPr="00C359A1">
        <w:rPr>
          <w:rFonts w:ascii="Calibri" w:hAnsi="Calibri" w:cs="Calibri"/>
          <w:color w:val="000000"/>
          <w:sz w:val="22"/>
          <w:szCs w:val="22"/>
          <w:lang w:val="en-GB"/>
        </w:rPr>
        <w:t>c</w:t>
      </w:r>
      <w:r w:rsidRPr="00C359A1">
        <w:rPr>
          <w:rFonts w:ascii="Calibri" w:hAnsi="Calibri" w:cs="Calibri"/>
          <w:color w:val="000000"/>
          <w:sz w:val="22"/>
          <w:szCs w:val="22"/>
          <w:lang w:val="en-GB"/>
        </w:rPr>
        <w:t>entr</w:t>
      </w:r>
      <w:r w:rsidR="006A285D" w:rsidRPr="00C359A1">
        <w:rPr>
          <w:rFonts w:ascii="Calibri" w:hAnsi="Calibri" w:cs="Calibri"/>
          <w:color w:val="000000"/>
          <w:sz w:val="22"/>
          <w:szCs w:val="22"/>
          <w:lang w:val="en-GB"/>
        </w:rPr>
        <w:t>e</w:t>
      </w:r>
      <w:r w:rsidRPr="00C359A1">
        <w:rPr>
          <w:rFonts w:ascii="Calibri" w:hAnsi="Calibri" w:cs="Calibri"/>
          <w:color w:val="000000"/>
          <w:sz w:val="22"/>
          <w:szCs w:val="22"/>
          <w:lang w:val="en-GB"/>
        </w:rPr>
        <w:t> must adhere to an </w:t>
      </w:r>
      <w:r w:rsidRPr="00C359A1">
        <w:rPr>
          <w:rFonts w:ascii="Calibri" w:hAnsi="Calibri" w:cs="Calibri"/>
          <w:color w:val="000000"/>
          <w:sz w:val="22"/>
          <w:szCs w:val="22"/>
          <w:shd w:val="clear" w:color="auto" w:fill="FFFFFF"/>
          <w:lang w:val="en-GB"/>
        </w:rPr>
        <w:t>impartiality policy and act impartially and without discrimination (fairly) against applicants, candidates, and certified persons.</w:t>
      </w:r>
    </w:p>
    <w:p w14:paraId="10981687" w14:textId="77777777" w:rsidR="00564B3B" w:rsidRPr="00C359A1" w:rsidRDefault="00564B3B" w:rsidP="00564B3B">
      <w:pPr>
        <w:pStyle w:val="NormalWeb"/>
        <w:spacing w:before="0" w:beforeAutospacing="0" w:after="0" w:afterAutospacing="0"/>
        <w:jc w:val="both"/>
        <w:rPr>
          <w:color w:val="000000"/>
          <w:sz w:val="27"/>
          <w:szCs w:val="27"/>
          <w:lang w:val="en-GB"/>
        </w:rPr>
      </w:pPr>
      <w:r w:rsidRPr="00C359A1">
        <w:rPr>
          <w:rFonts w:ascii="Calibri" w:hAnsi="Calibri" w:cs="Calibri"/>
          <w:color w:val="000000"/>
          <w:sz w:val="22"/>
          <w:szCs w:val="22"/>
          <w:lang w:val="en-GB"/>
        </w:rPr>
        <w:t> </w:t>
      </w:r>
    </w:p>
    <w:p w14:paraId="35A4E4E1" w14:textId="3E2BBBDC" w:rsidR="00564B3B" w:rsidRPr="00C359A1" w:rsidRDefault="00564B3B" w:rsidP="00564B3B">
      <w:pPr>
        <w:pStyle w:val="NormalWeb"/>
        <w:spacing w:before="0" w:beforeAutospacing="0" w:after="0" w:afterAutospacing="0"/>
        <w:jc w:val="both"/>
        <w:rPr>
          <w:color w:val="000000"/>
          <w:sz w:val="27"/>
          <w:szCs w:val="27"/>
          <w:lang w:val="en-GB"/>
        </w:rPr>
      </w:pPr>
      <w:r w:rsidRPr="00C359A1">
        <w:rPr>
          <w:rFonts w:ascii="Calibri" w:hAnsi="Calibri" w:cs="Calibri"/>
          <w:color w:val="000000"/>
          <w:sz w:val="22"/>
          <w:szCs w:val="22"/>
          <w:lang w:val="en-GB"/>
        </w:rPr>
        <w:t>The qualification centr</w:t>
      </w:r>
      <w:r w:rsidR="006A285D" w:rsidRPr="00C359A1">
        <w:rPr>
          <w:rFonts w:ascii="Calibri" w:hAnsi="Calibri" w:cs="Calibri"/>
          <w:color w:val="000000"/>
          <w:sz w:val="22"/>
          <w:szCs w:val="22"/>
          <w:lang w:val="en-GB"/>
        </w:rPr>
        <w:t>e</w:t>
      </w:r>
      <w:r w:rsidRPr="00C359A1">
        <w:rPr>
          <w:rFonts w:ascii="Calibri" w:hAnsi="Calibri" w:cs="Calibri"/>
          <w:color w:val="000000"/>
          <w:sz w:val="22"/>
          <w:szCs w:val="22"/>
          <w:lang w:val="en-GB"/>
        </w:rPr>
        <w:t xml:space="preserve"> </w:t>
      </w:r>
      <w:r w:rsidR="006A285D" w:rsidRPr="00C359A1">
        <w:rPr>
          <w:rFonts w:ascii="Calibri" w:hAnsi="Calibri" w:cs="Calibri"/>
          <w:color w:val="000000"/>
          <w:sz w:val="22"/>
          <w:szCs w:val="22"/>
          <w:lang w:val="en-GB"/>
        </w:rPr>
        <w:t xml:space="preserve">shall </w:t>
      </w:r>
      <w:r w:rsidRPr="00C359A1">
        <w:rPr>
          <w:rFonts w:ascii="Calibri" w:hAnsi="Calibri" w:cs="Calibri"/>
          <w:color w:val="000000"/>
          <w:sz w:val="22"/>
          <w:szCs w:val="22"/>
          <w:lang w:val="en-GB"/>
        </w:rPr>
        <w:t xml:space="preserve">have competent </w:t>
      </w:r>
      <w:r w:rsidR="006A285D" w:rsidRPr="00C359A1">
        <w:rPr>
          <w:rFonts w:ascii="Calibri" w:hAnsi="Calibri" w:cs="Calibri"/>
          <w:color w:val="000000"/>
          <w:sz w:val="22"/>
          <w:szCs w:val="22"/>
          <w:lang w:val="en-GB"/>
        </w:rPr>
        <w:t xml:space="preserve">personnel </w:t>
      </w:r>
      <w:r w:rsidRPr="00C359A1">
        <w:rPr>
          <w:rFonts w:ascii="Calibri" w:hAnsi="Calibri" w:cs="Calibri"/>
          <w:color w:val="000000"/>
          <w:sz w:val="22"/>
          <w:szCs w:val="22"/>
          <w:lang w:val="en-GB"/>
        </w:rPr>
        <w:t>and sufficient financial resources to carry out its assessment and</w:t>
      </w:r>
      <w:r w:rsidR="006A285D" w:rsidRPr="00C359A1">
        <w:rPr>
          <w:rFonts w:ascii="Calibri" w:hAnsi="Calibri" w:cs="Calibri"/>
          <w:color w:val="000000"/>
          <w:sz w:val="22"/>
          <w:szCs w:val="22"/>
          <w:lang w:val="en-GB"/>
        </w:rPr>
        <w:t xml:space="preserve"> certification </w:t>
      </w:r>
      <w:r w:rsidRPr="00C359A1">
        <w:rPr>
          <w:rFonts w:ascii="Calibri" w:hAnsi="Calibri" w:cs="Calibri"/>
          <w:color w:val="000000"/>
          <w:sz w:val="22"/>
          <w:szCs w:val="22"/>
          <w:lang w:val="en-GB"/>
        </w:rPr>
        <w:t>activities.</w:t>
      </w:r>
    </w:p>
    <w:p w14:paraId="1FEC93CA" w14:textId="77777777" w:rsidR="00B70903" w:rsidRPr="00C359A1" w:rsidRDefault="00B70903" w:rsidP="00FF04F2">
      <w:pPr>
        <w:pStyle w:val="NoSpacing"/>
        <w:jc w:val="both"/>
        <w:rPr>
          <w:lang w:val="en-GB" w:eastAsia="ru-RU"/>
        </w:rPr>
      </w:pPr>
    </w:p>
    <w:p w14:paraId="3A697439" w14:textId="16017939" w:rsidR="00E91E9D" w:rsidRPr="00C359A1" w:rsidRDefault="00E91E9D" w:rsidP="00FF04F2">
      <w:pPr>
        <w:pStyle w:val="NoSpacing"/>
        <w:jc w:val="both"/>
        <w:rPr>
          <w:lang w:val="en-GB" w:eastAsia="ru-RU"/>
        </w:rPr>
      </w:pPr>
    </w:p>
    <w:p w14:paraId="519437C1" w14:textId="6AAE4922" w:rsidR="006A285D" w:rsidRPr="00C359A1" w:rsidRDefault="006A285D" w:rsidP="00FF04F2">
      <w:pPr>
        <w:pStyle w:val="NoSpacing"/>
        <w:jc w:val="both"/>
        <w:rPr>
          <w:lang w:val="en-GB" w:eastAsia="ru-RU"/>
        </w:rPr>
      </w:pPr>
    </w:p>
    <w:p w14:paraId="3B389B4E" w14:textId="77777777" w:rsidR="00E16250" w:rsidRPr="00C359A1" w:rsidRDefault="00E16250" w:rsidP="00FF04F2">
      <w:pPr>
        <w:pStyle w:val="NoSpacing"/>
        <w:jc w:val="both"/>
        <w:rPr>
          <w:lang w:val="en-GB" w:eastAsia="ru-RU"/>
        </w:rPr>
      </w:pPr>
    </w:p>
    <w:p w14:paraId="33E507F6" w14:textId="77777777" w:rsidR="00AF00AB" w:rsidRPr="00C359A1" w:rsidRDefault="00AF00AB" w:rsidP="00FF04F2">
      <w:pPr>
        <w:pStyle w:val="NoSpacing"/>
        <w:jc w:val="both"/>
        <w:rPr>
          <w:lang w:val="en-GB" w:eastAsia="ru-RU"/>
        </w:rPr>
      </w:pPr>
    </w:p>
    <w:p w14:paraId="776EA6DD" w14:textId="354D7A56" w:rsidR="0025230A" w:rsidRPr="00C359A1" w:rsidRDefault="0025230A" w:rsidP="00FF04F2">
      <w:pPr>
        <w:pStyle w:val="NoSpacing"/>
        <w:jc w:val="both"/>
        <w:rPr>
          <w:lang w:val="en-GB" w:eastAsia="ru-RU"/>
        </w:rPr>
      </w:pPr>
    </w:p>
    <w:p w14:paraId="79D108FB" w14:textId="601154AA" w:rsidR="00B353ED" w:rsidRPr="00C359A1" w:rsidRDefault="00B353ED" w:rsidP="00B353ED">
      <w:pPr>
        <w:spacing w:line="302" w:lineRule="atLeast"/>
        <w:rPr>
          <w:rFonts w:ascii="Times New Roman" w:eastAsia="Times New Roman" w:hAnsi="Times New Roman" w:cs="Times New Roman"/>
          <w:color w:val="000000"/>
          <w:sz w:val="28"/>
          <w:szCs w:val="28"/>
          <w:lang w:val="en-GB" w:eastAsia="en-GB"/>
        </w:rPr>
      </w:pPr>
      <w:r w:rsidRPr="00C359A1">
        <w:rPr>
          <w:rFonts w:ascii="Calibri" w:eastAsia="Times New Roman" w:hAnsi="Calibri" w:cs="Calibri"/>
          <w:b/>
          <w:bCs/>
          <w:color w:val="000000"/>
          <w:sz w:val="28"/>
          <w:szCs w:val="28"/>
          <w:lang w:val="en-GB" w:eastAsia="en-GB"/>
        </w:rPr>
        <w:br/>
        <w:t>II. Criteria for accreditation of qualification centres</w:t>
      </w:r>
    </w:p>
    <w:p w14:paraId="63528FF3" w14:textId="2077DC0A" w:rsidR="00B353ED" w:rsidRPr="00C359A1" w:rsidRDefault="00B353ED" w:rsidP="00B353ED">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lang w:val="en-GB" w:eastAsia="en-GB"/>
        </w:rPr>
        <w:t>For the purposes of accreditation, the bodies (entities) </w:t>
      </w:r>
      <w:r w:rsidRPr="00C359A1">
        <w:rPr>
          <w:rFonts w:ascii="Calibri" w:eastAsia="Times New Roman" w:hAnsi="Calibri" w:cs="Calibri"/>
          <w:color w:val="000000"/>
          <w:shd w:val="clear" w:color="auto" w:fill="FFFFFF"/>
          <w:lang w:val="en-GB" w:eastAsia="en-GB"/>
        </w:rPr>
        <w:t>carrying out assessment and validation of learning outcomes of persons are evaluated according to certain criteria, by which the activities of qualification centres are evaluated (hereinafter - accreditation criteria).</w:t>
      </w:r>
    </w:p>
    <w:p w14:paraId="71694666" w14:textId="6D3C4522" w:rsidR="00B353ED" w:rsidRPr="00C359A1" w:rsidRDefault="00B353ED" w:rsidP="00B353ED">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Accreditation criteria consist of the following elements: categories of excellence (statements of excellence), standards of quality (basic requirements, key goals) and related criteria.</w:t>
      </w:r>
    </w:p>
    <w:p w14:paraId="6EBEB12F" w14:textId="53923A5A" w:rsidR="00B353ED" w:rsidRPr="00C359A1" w:rsidRDefault="00B353ED" w:rsidP="00B353ED">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Each standard of quality contains several related criteria. In order to confirm compliance with the standard of quality (basic requirements), a qualification centre shall demonstrate that it meets all the criteria of this standard.</w:t>
      </w:r>
    </w:p>
    <w:p w14:paraId="24A05B47" w14:textId="22F824A4" w:rsidR="00B353ED" w:rsidRPr="00C359A1" w:rsidRDefault="00B353ED" w:rsidP="00B353ED">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Quality standards are subdivided into the following categories of excellence:</w:t>
      </w:r>
    </w:p>
    <w:p w14:paraId="36DA685E" w14:textId="771BC8DB" w:rsidR="00B353ED" w:rsidRPr="00C359A1" w:rsidRDefault="00B353ED" w:rsidP="00B353ED">
      <w:pPr>
        <w:numPr>
          <w:ilvl w:val="0"/>
          <w:numId w:val="32"/>
        </w:numPr>
        <w:shd w:val="clear" w:color="auto" w:fill="FFFFFF"/>
        <w:spacing w:line="238" w:lineRule="atLeast"/>
        <w:ind w:left="614" w:firstLine="0"/>
        <w:rPr>
          <w:rFonts w:ascii="Calibri" w:eastAsia="Times New Roman" w:hAnsi="Calibri" w:cs="Calibri"/>
          <w:b/>
          <w:bCs/>
          <w:color w:val="000000"/>
          <w:lang w:val="en-GB" w:eastAsia="en-GB"/>
        </w:rPr>
      </w:pPr>
      <w:r w:rsidRPr="00C359A1">
        <w:rPr>
          <w:rFonts w:ascii="Calibri" w:eastAsia="Times New Roman" w:hAnsi="Calibri" w:cs="Calibri"/>
          <w:b/>
          <w:bCs/>
          <w:color w:val="000000"/>
          <w:shd w:val="clear" w:color="auto" w:fill="FFFFFF"/>
          <w:lang w:val="en-GB" w:eastAsia="en-GB"/>
        </w:rPr>
        <w:t>Governance and organi</w:t>
      </w:r>
      <w:r w:rsidR="00AB1EF0" w:rsidRPr="00C359A1">
        <w:rPr>
          <w:rFonts w:ascii="Calibri" w:eastAsia="Times New Roman" w:hAnsi="Calibri" w:cs="Calibri"/>
          <w:b/>
          <w:bCs/>
          <w:color w:val="000000"/>
          <w:shd w:val="clear" w:color="auto" w:fill="FFFFFF"/>
          <w:lang w:val="en-GB" w:eastAsia="en-GB"/>
        </w:rPr>
        <w:t>s</w:t>
      </w:r>
      <w:r w:rsidRPr="00C359A1">
        <w:rPr>
          <w:rFonts w:ascii="Calibri" w:eastAsia="Times New Roman" w:hAnsi="Calibri" w:cs="Calibri"/>
          <w:b/>
          <w:bCs/>
          <w:color w:val="000000"/>
          <w:shd w:val="clear" w:color="auto" w:fill="FFFFFF"/>
          <w:lang w:val="en-GB" w:eastAsia="en-GB"/>
        </w:rPr>
        <w:t>ational efficiency</w:t>
      </w:r>
    </w:p>
    <w:p w14:paraId="73E2B31D" w14:textId="396A49BB" w:rsidR="00B353ED" w:rsidRPr="00C359A1" w:rsidRDefault="000963F4" w:rsidP="00B353ED">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The qualification centre shall have an effective management system and organi</w:t>
      </w:r>
      <w:r w:rsidRPr="00C359A1">
        <w:rPr>
          <w:rFonts w:ascii="Calibri" w:eastAsia="Times New Roman" w:hAnsi="Calibri" w:cs="Calibri"/>
          <w:color w:val="000000"/>
          <w:shd w:val="clear" w:color="auto" w:fill="FFFFFF"/>
          <w:lang w:val="en-GB" w:eastAsia="en-GB"/>
        </w:rPr>
        <w:t>s</w:t>
      </w:r>
      <w:r w:rsidRPr="00C359A1">
        <w:rPr>
          <w:rFonts w:ascii="Calibri" w:eastAsia="Times New Roman" w:hAnsi="Calibri" w:cs="Calibri"/>
          <w:color w:val="000000"/>
          <w:shd w:val="clear" w:color="auto" w:fill="FFFFFF"/>
          <w:lang w:val="en-GB" w:eastAsia="en-GB"/>
        </w:rPr>
        <w:t xml:space="preserve">ational structure to ensure the activities related to </w:t>
      </w:r>
      <w:r w:rsidRPr="00C359A1">
        <w:rPr>
          <w:rFonts w:ascii="Calibri" w:eastAsia="Times New Roman" w:hAnsi="Calibri" w:cs="Calibri"/>
          <w:color w:val="000000"/>
          <w:shd w:val="clear" w:color="auto" w:fill="FFFFFF"/>
          <w:lang w:val="en-GB" w:eastAsia="en-GB"/>
        </w:rPr>
        <w:t xml:space="preserve">the </w:t>
      </w:r>
      <w:r w:rsidRPr="00C359A1">
        <w:rPr>
          <w:rFonts w:ascii="Calibri" w:eastAsia="Times New Roman" w:hAnsi="Calibri" w:cs="Calibri"/>
          <w:color w:val="000000"/>
          <w:shd w:val="clear" w:color="auto" w:fill="FFFFFF"/>
          <w:lang w:val="en-GB" w:eastAsia="en-GB"/>
        </w:rPr>
        <w:t xml:space="preserve">assessment and validation of learning outcomes of persons, </w:t>
      </w:r>
      <w:r w:rsidRPr="00C359A1">
        <w:rPr>
          <w:rFonts w:ascii="Calibri" w:eastAsia="Times New Roman" w:hAnsi="Calibri" w:cs="Calibri"/>
          <w:color w:val="000000"/>
          <w:shd w:val="clear" w:color="auto" w:fill="FFFFFF"/>
          <w:lang w:val="en-GB" w:eastAsia="en-GB"/>
        </w:rPr>
        <w:t xml:space="preserve">and </w:t>
      </w:r>
      <w:r w:rsidRPr="00C359A1">
        <w:rPr>
          <w:rFonts w:ascii="Calibri" w:eastAsia="Times New Roman" w:hAnsi="Calibri" w:cs="Calibri"/>
          <w:color w:val="000000"/>
          <w:shd w:val="clear" w:color="auto" w:fill="FFFFFF"/>
          <w:lang w:val="en-GB" w:eastAsia="en-GB"/>
        </w:rPr>
        <w:t>awarding professional qualifications</w:t>
      </w:r>
      <w:r w:rsidR="00B353ED" w:rsidRPr="00C359A1">
        <w:rPr>
          <w:rFonts w:ascii="Calibri" w:eastAsia="Times New Roman" w:hAnsi="Calibri" w:cs="Calibri"/>
          <w:color w:val="000000"/>
          <w:shd w:val="clear" w:color="auto" w:fill="FFFFFF"/>
          <w:lang w:val="en-GB" w:eastAsia="en-GB"/>
        </w:rPr>
        <w:t>.</w:t>
      </w:r>
    </w:p>
    <w:p w14:paraId="5AFE5EFD" w14:textId="77777777" w:rsidR="00B353ED" w:rsidRPr="00C359A1" w:rsidRDefault="00B353ED" w:rsidP="00B353ED">
      <w:pPr>
        <w:numPr>
          <w:ilvl w:val="0"/>
          <w:numId w:val="33"/>
        </w:numPr>
        <w:shd w:val="clear" w:color="auto" w:fill="FFFFFF"/>
        <w:spacing w:line="238" w:lineRule="atLeast"/>
        <w:ind w:left="614" w:firstLine="0"/>
        <w:rPr>
          <w:rFonts w:ascii="Calibri" w:eastAsia="Times New Roman" w:hAnsi="Calibri" w:cs="Calibri"/>
          <w:b/>
          <w:bCs/>
          <w:color w:val="000000"/>
          <w:lang w:val="en-GB" w:eastAsia="en-GB"/>
        </w:rPr>
      </w:pPr>
      <w:r w:rsidRPr="00C359A1">
        <w:rPr>
          <w:rFonts w:ascii="Calibri" w:eastAsia="Times New Roman" w:hAnsi="Calibri" w:cs="Calibri"/>
          <w:b/>
          <w:bCs/>
          <w:color w:val="000000"/>
          <w:shd w:val="clear" w:color="auto" w:fill="FFFFFF"/>
          <w:lang w:val="en-GB" w:eastAsia="en-GB"/>
        </w:rPr>
        <w:t>Quality assurance</w:t>
      </w:r>
    </w:p>
    <w:p w14:paraId="6B8EE8B3" w14:textId="21FF90F9" w:rsidR="00B353ED" w:rsidRPr="00C359A1" w:rsidRDefault="006C579B" w:rsidP="00B353ED">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 xml:space="preserve">The qualification centre shall have </w:t>
      </w:r>
      <w:r w:rsidR="00B353ED" w:rsidRPr="00C359A1">
        <w:rPr>
          <w:rFonts w:ascii="Calibri" w:eastAsia="Times New Roman" w:hAnsi="Calibri" w:cs="Calibri"/>
          <w:color w:val="000000"/>
          <w:shd w:val="clear" w:color="auto" w:fill="FFFFFF"/>
          <w:lang w:val="en-GB" w:eastAsia="en-GB"/>
        </w:rPr>
        <w:t xml:space="preserve">a strategy and procedures </w:t>
      </w:r>
      <w:r w:rsidR="000E1879" w:rsidRPr="00C359A1">
        <w:rPr>
          <w:rFonts w:ascii="Calibri" w:eastAsia="Times New Roman" w:hAnsi="Calibri" w:cs="Calibri"/>
          <w:color w:val="000000"/>
          <w:shd w:val="clear" w:color="auto" w:fill="FFFFFF"/>
          <w:lang w:val="en-GB" w:eastAsia="en-GB"/>
        </w:rPr>
        <w:t xml:space="preserve">in place </w:t>
      </w:r>
      <w:r w:rsidR="00B353ED" w:rsidRPr="00C359A1">
        <w:rPr>
          <w:rFonts w:ascii="Calibri" w:eastAsia="Times New Roman" w:hAnsi="Calibri" w:cs="Calibri"/>
          <w:color w:val="000000"/>
          <w:shd w:val="clear" w:color="auto" w:fill="FFFFFF"/>
          <w:lang w:val="en-GB" w:eastAsia="en-GB"/>
        </w:rPr>
        <w:t>to ensure quality of the certification process, which guarantee</w:t>
      </w:r>
      <w:r w:rsidRPr="00C359A1">
        <w:rPr>
          <w:rFonts w:ascii="Calibri" w:eastAsia="Times New Roman" w:hAnsi="Calibri" w:cs="Calibri"/>
          <w:color w:val="000000"/>
          <w:shd w:val="clear" w:color="auto" w:fill="FFFFFF"/>
          <w:lang w:val="en-GB" w:eastAsia="en-GB"/>
        </w:rPr>
        <w:t xml:space="preserve"> </w:t>
      </w:r>
      <w:r w:rsidR="00B353ED" w:rsidRPr="00C359A1">
        <w:rPr>
          <w:rFonts w:ascii="Calibri" w:eastAsia="Times New Roman" w:hAnsi="Calibri" w:cs="Calibri"/>
          <w:color w:val="000000"/>
          <w:shd w:val="clear" w:color="auto" w:fill="FFFFFF"/>
          <w:lang w:val="en-GB" w:eastAsia="en-GB"/>
        </w:rPr>
        <w:t xml:space="preserve">reliability, objectivity and validity of the </w:t>
      </w:r>
      <w:r w:rsidRPr="00C359A1">
        <w:rPr>
          <w:rFonts w:ascii="Calibri" w:eastAsia="Times New Roman" w:hAnsi="Calibri" w:cs="Calibri"/>
          <w:color w:val="000000"/>
          <w:shd w:val="clear" w:color="auto" w:fill="FFFFFF"/>
          <w:lang w:val="en-GB" w:eastAsia="en-GB"/>
        </w:rPr>
        <w:t xml:space="preserve">assessment and validation of learning outcomes of </w:t>
      </w:r>
      <w:r w:rsidR="004043CB" w:rsidRPr="00C359A1">
        <w:rPr>
          <w:rFonts w:ascii="Calibri" w:eastAsia="Times New Roman" w:hAnsi="Calibri" w:cs="Calibri"/>
          <w:color w:val="000000"/>
          <w:shd w:val="clear" w:color="auto" w:fill="FFFFFF"/>
          <w:lang w:val="en-GB" w:eastAsia="en-GB"/>
        </w:rPr>
        <w:t xml:space="preserve">the </w:t>
      </w:r>
      <w:r w:rsidR="00B353ED" w:rsidRPr="00C359A1">
        <w:rPr>
          <w:rFonts w:ascii="Calibri" w:eastAsia="Times New Roman" w:hAnsi="Calibri" w:cs="Calibri"/>
          <w:color w:val="000000"/>
          <w:shd w:val="clear" w:color="auto" w:fill="FFFFFF"/>
          <w:lang w:val="en-GB" w:eastAsia="en-GB"/>
        </w:rPr>
        <w:t>candidate</w:t>
      </w:r>
      <w:r w:rsidRPr="00C359A1">
        <w:rPr>
          <w:rFonts w:ascii="Calibri" w:eastAsia="Times New Roman" w:hAnsi="Calibri" w:cs="Calibri"/>
          <w:color w:val="000000"/>
          <w:shd w:val="clear" w:color="auto" w:fill="FFFFFF"/>
          <w:lang w:val="en-GB" w:eastAsia="en-GB"/>
        </w:rPr>
        <w:t>s</w:t>
      </w:r>
      <w:r w:rsidR="00B353ED" w:rsidRPr="00C359A1">
        <w:rPr>
          <w:rFonts w:ascii="Calibri" w:eastAsia="Times New Roman" w:hAnsi="Calibri" w:cs="Calibri"/>
          <w:color w:val="000000"/>
          <w:shd w:val="clear" w:color="auto" w:fill="FFFFFF"/>
          <w:lang w:val="en-GB" w:eastAsia="en-GB"/>
        </w:rPr>
        <w:t>. </w:t>
      </w:r>
    </w:p>
    <w:p w14:paraId="6481FE3B" w14:textId="4D2C2FFC" w:rsidR="00B353ED" w:rsidRPr="00C359A1" w:rsidRDefault="00B353ED" w:rsidP="00B353ED">
      <w:pPr>
        <w:numPr>
          <w:ilvl w:val="0"/>
          <w:numId w:val="34"/>
        </w:numPr>
        <w:shd w:val="clear" w:color="auto" w:fill="FFFFFF"/>
        <w:spacing w:line="238" w:lineRule="atLeast"/>
        <w:ind w:left="614" w:firstLine="0"/>
        <w:rPr>
          <w:rFonts w:ascii="Calibri" w:eastAsia="Times New Roman" w:hAnsi="Calibri" w:cs="Calibri"/>
          <w:b/>
          <w:bCs/>
          <w:color w:val="000000"/>
          <w:lang w:val="en-GB" w:eastAsia="en-GB"/>
        </w:rPr>
      </w:pPr>
      <w:r w:rsidRPr="00C359A1">
        <w:rPr>
          <w:rFonts w:ascii="Calibri" w:eastAsia="Times New Roman" w:hAnsi="Calibri" w:cs="Calibri"/>
          <w:b/>
          <w:bCs/>
          <w:color w:val="000000"/>
          <w:shd w:val="clear" w:color="auto" w:fill="FFFFFF"/>
          <w:lang w:val="en-GB" w:eastAsia="en-GB"/>
        </w:rPr>
        <w:t>Administration and support</w:t>
      </w:r>
    </w:p>
    <w:p w14:paraId="6A030A27" w14:textId="228E8A6C" w:rsidR="00B353ED" w:rsidRPr="00C359A1" w:rsidRDefault="006C579B" w:rsidP="00B353ED">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A</w:t>
      </w:r>
      <w:r w:rsidR="00B353ED" w:rsidRPr="00C359A1">
        <w:rPr>
          <w:rFonts w:ascii="Calibri" w:eastAsia="Times New Roman" w:hAnsi="Calibri" w:cs="Calibri"/>
          <w:color w:val="000000"/>
          <w:shd w:val="clear" w:color="auto" w:fill="FFFFFF"/>
          <w:lang w:val="en-GB" w:eastAsia="en-GB"/>
        </w:rPr>
        <w:t>dminist</w:t>
      </w:r>
      <w:r w:rsidRPr="00C359A1">
        <w:rPr>
          <w:rFonts w:ascii="Calibri" w:eastAsia="Times New Roman" w:hAnsi="Calibri" w:cs="Calibri"/>
          <w:color w:val="000000"/>
          <w:shd w:val="clear" w:color="auto" w:fill="FFFFFF"/>
          <w:lang w:val="en-GB" w:eastAsia="en-GB"/>
        </w:rPr>
        <w:t xml:space="preserve">ering </w:t>
      </w:r>
      <w:r w:rsidR="00B353ED" w:rsidRPr="00C359A1">
        <w:rPr>
          <w:rFonts w:ascii="Calibri" w:eastAsia="Times New Roman" w:hAnsi="Calibri" w:cs="Calibri"/>
          <w:color w:val="000000"/>
          <w:shd w:val="clear" w:color="auto" w:fill="FFFFFF"/>
          <w:lang w:val="en-GB" w:eastAsia="en-GB"/>
        </w:rPr>
        <w:t>the certification process and support</w:t>
      </w:r>
      <w:r w:rsidR="002C7032" w:rsidRPr="00C359A1">
        <w:rPr>
          <w:rFonts w:ascii="Calibri" w:eastAsia="Times New Roman" w:hAnsi="Calibri" w:cs="Calibri"/>
          <w:color w:val="000000"/>
          <w:shd w:val="clear" w:color="auto" w:fill="FFFFFF"/>
          <w:lang w:val="en-GB" w:eastAsia="en-GB"/>
        </w:rPr>
        <w:t xml:space="preserve"> arrangements </w:t>
      </w:r>
      <w:r w:rsidRPr="00C359A1">
        <w:rPr>
          <w:rFonts w:ascii="Calibri" w:eastAsia="Times New Roman" w:hAnsi="Calibri" w:cs="Calibri"/>
          <w:color w:val="000000"/>
          <w:shd w:val="clear" w:color="auto" w:fill="FFFFFF"/>
          <w:lang w:val="en-GB" w:eastAsia="en-GB"/>
        </w:rPr>
        <w:t xml:space="preserve">shall </w:t>
      </w:r>
      <w:r w:rsidR="00B353ED" w:rsidRPr="00C359A1">
        <w:rPr>
          <w:rFonts w:ascii="Calibri" w:eastAsia="Times New Roman" w:hAnsi="Calibri" w:cs="Calibri"/>
          <w:color w:val="000000"/>
          <w:shd w:val="clear" w:color="auto" w:fill="FFFFFF"/>
          <w:lang w:val="en-GB" w:eastAsia="en-GB"/>
        </w:rPr>
        <w:t xml:space="preserve">meet the assessment standards, needs of </w:t>
      </w:r>
      <w:r w:rsidR="006A7728" w:rsidRPr="00C359A1">
        <w:rPr>
          <w:rFonts w:ascii="Calibri" w:eastAsia="Times New Roman" w:hAnsi="Calibri" w:cs="Calibri"/>
          <w:color w:val="000000"/>
          <w:shd w:val="clear" w:color="auto" w:fill="FFFFFF"/>
          <w:lang w:val="en-GB" w:eastAsia="en-GB"/>
        </w:rPr>
        <w:t xml:space="preserve">the </w:t>
      </w:r>
      <w:r w:rsidR="00B353ED" w:rsidRPr="00C359A1">
        <w:rPr>
          <w:rFonts w:ascii="Calibri" w:eastAsia="Times New Roman" w:hAnsi="Calibri" w:cs="Calibri"/>
          <w:color w:val="000000"/>
          <w:shd w:val="clear" w:color="auto" w:fill="FFFFFF"/>
          <w:lang w:val="en-GB" w:eastAsia="en-GB"/>
        </w:rPr>
        <w:t xml:space="preserve">candidates and other </w:t>
      </w:r>
      <w:r w:rsidRPr="00C359A1">
        <w:rPr>
          <w:rFonts w:ascii="Calibri" w:eastAsia="Times New Roman" w:hAnsi="Calibri" w:cs="Calibri"/>
          <w:color w:val="000000"/>
          <w:shd w:val="clear" w:color="auto" w:fill="FFFFFF"/>
          <w:lang w:val="en-GB" w:eastAsia="en-GB"/>
        </w:rPr>
        <w:t>interested parties</w:t>
      </w:r>
      <w:r w:rsidR="00B353ED" w:rsidRPr="00C359A1">
        <w:rPr>
          <w:rFonts w:ascii="Calibri" w:eastAsia="Times New Roman" w:hAnsi="Calibri" w:cs="Calibri"/>
          <w:color w:val="000000"/>
          <w:shd w:val="clear" w:color="auto" w:fill="FFFFFF"/>
          <w:lang w:val="en-GB" w:eastAsia="en-GB"/>
        </w:rPr>
        <w:t xml:space="preserve">. The </w:t>
      </w:r>
      <w:r w:rsidRPr="00C359A1">
        <w:rPr>
          <w:rFonts w:ascii="Calibri" w:eastAsia="Times New Roman" w:hAnsi="Calibri" w:cs="Calibri"/>
          <w:color w:val="000000"/>
          <w:shd w:val="clear" w:color="auto" w:fill="FFFFFF"/>
          <w:lang w:val="en-GB" w:eastAsia="en-GB"/>
        </w:rPr>
        <w:t>q</w:t>
      </w:r>
      <w:r w:rsidR="00B353ED" w:rsidRPr="00C359A1">
        <w:rPr>
          <w:rFonts w:ascii="Calibri" w:eastAsia="Times New Roman" w:hAnsi="Calibri" w:cs="Calibri"/>
          <w:color w:val="000000"/>
          <w:shd w:val="clear" w:color="auto" w:fill="FFFFFF"/>
          <w:lang w:val="en-GB" w:eastAsia="en-GB"/>
        </w:rPr>
        <w:t xml:space="preserve">ualification </w:t>
      </w:r>
      <w:r w:rsidRPr="00C359A1">
        <w:rPr>
          <w:rFonts w:ascii="Calibri" w:eastAsia="Times New Roman" w:hAnsi="Calibri" w:cs="Calibri"/>
          <w:color w:val="000000"/>
          <w:shd w:val="clear" w:color="auto" w:fill="FFFFFF"/>
          <w:lang w:val="en-GB" w:eastAsia="en-GB"/>
        </w:rPr>
        <w:t>c</w:t>
      </w:r>
      <w:r w:rsidR="00B353ED" w:rsidRPr="00C359A1">
        <w:rPr>
          <w:rFonts w:ascii="Calibri" w:eastAsia="Times New Roman" w:hAnsi="Calibri" w:cs="Calibri"/>
          <w:color w:val="000000"/>
          <w:shd w:val="clear" w:color="auto" w:fill="FFFFFF"/>
          <w:lang w:val="en-GB" w:eastAsia="en-GB"/>
        </w:rPr>
        <w:t>entr</w:t>
      </w:r>
      <w:r w:rsidRPr="00C359A1">
        <w:rPr>
          <w:rFonts w:ascii="Calibri" w:eastAsia="Times New Roman" w:hAnsi="Calibri" w:cs="Calibri"/>
          <w:color w:val="000000"/>
          <w:shd w:val="clear" w:color="auto" w:fill="FFFFFF"/>
          <w:lang w:val="en-GB" w:eastAsia="en-GB"/>
        </w:rPr>
        <w:t>e</w:t>
      </w:r>
      <w:r w:rsidR="00B353ED" w:rsidRPr="00C359A1">
        <w:rPr>
          <w:rFonts w:ascii="Calibri" w:eastAsia="Times New Roman" w:hAnsi="Calibri" w:cs="Calibri"/>
          <w:color w:val="000000"/>
          <w:shd w:val="clear" w:color="auto" w:fill="FFFFFF"/>
          <w:lang w:val="en-GB" w:eastAsia="en-GB"/>
        </w:rPr>
        <w:t xml:space="preserve"> </w:t>
      </w:r>
      <w:r w:rsidR="0056619D" w:rsidRPr="00C359A1">
        <w:rPr>
          <w:rFonts w:ascii="Calibri" w:eastAsia="Times New Roman" w:hAnsi="Calibri" w:cs="Calibri"/>
          <w:color w:val="000000"/>
          <w:shd w:val="clear" w:color="auto" w:fill="FFFFFF"/>
          <w:lang w:val="en-GB" w:eastAsia="en-GB"/>
        </w:rPr>
        <w:t xml:space="preserve">continually </w:t>
      </w:r>
      <w:r w:rsidR="00B353ED" w:rsidRPr="00C359A1">
        <w:rPr>
          <w:rFonts w:ascii="Calibri" w:eastAsia="Times New Roman" w:hAnsi="Calibri" w:cs="Calibri"/>
          <w:color w:val="000000"/>
          <w:shd w:val="clear" w:color="auto" w:fill="FFFFFF"/>
          <w:lang w:val="en-GB" w:eastAsia="en-GB"/>
        </w:rPr>
        <w:t>review</w:t>
      </w:r>
      <w:r w:rsidR="0056619D" w:rsidRPr="00C359A1">
        <w:rPr>
          <w:rFonts w:ascii="Calibri" w:eastAsia="Times New Roman" w:hAnsi="Calibri" w:cs="Calibri"/>
          <w:color w:val="000000"/>
          <w:shd w:val="clear" w:color="auto" w:fill="FFFFFF"/>
          <w:lang w:val="en-GB" w:eastAsia="en-GB"/>
        </w:rPr>
        <w:t>s</w:t>
      </w:r>
      <w:r w:rsidR="00B353ED" w:rsidRPr="00C359A1">
        <w:rPr>
          <w:rFonts w:ascii="Calibri" w:eastAsia="Times New Roman" w:hAnsi="Calibri" w:cs="Calibri"/>
          <w:color w:val="000000"/>
          <w:shd w:val="clear" w:color="auto" w:fill="FFFFFF"/>
          <w:lang w:val="en-GB" w:eastAsia="en-GB"/>
        </w:rPr>
        <w:t xml:space="preserve"> its policies to </w:t>
      </w:r>
      <w:r w:rsidR="0056619D" w:rsidRPr="00C359A1">
        <w:rPr>
          <w:rFonts w:ascii="Calibri" w:eastAsia="Times New Roman" w:hAnsi="Calibri" w:cs="Calibri"/>
          <w:color w:val="000000"/>
          <w:shd w:val="clear" w:color="auto" w:fill="FFFFFF"/>
          <w:lang w:val="en-GB" w:eastAsia="en-GB"/>
        </w:rPr>
        <w:t xml:space="preserve">ensure </w:t>
      </w:r>
      <w:r w:rsidR="002C7032" w:rsidRPr="00C359A1">
        <w:rPr>
          <w:rFonts w:ascii="Calibri" w:eastAsia="Times New Roman" w:hAnsi="Calibri" w:cs="Calibri"/>
          <w:color w:val="000000"/>
          <w:shd w:val="clear" w:color="auto" w:fill="FFFFFF"/>
          <w:lang w:val="en-GB" w:eastAsia="en-GB"/>
        </w:rPr>
        <w:t xml:space="preserve">it has </w:t>
      </w:r>
      <w:r w:rsidR="00B353ED" w:rsidRPr="00C359A1">
        <w:rPr>
          <w:rFonts w:ascii="Calibri" w:eastAsia="Times New Roman" w:hAnsi="Calibri" w:cs="Calibri"/>
          <w:color w:val="000000"/>
          <w:shd w:val="clear" w:color="auto" w:fill="FFFFFF"/>
          <w:lang w:val="en-GB" w:eastAsia="en-GB"/>
        </w:rPr>
        <w:t xml:space="preserve">sufficient resources </w:t>
      </w:r>
      <w:r w:rsidR="002C7032" w:rsidRPr="00C359A1">
        <w:rPr>
          <w:rFonts w:ascii="Calibri" w:eastAsia="Times New Roman" w:hAnsi="Calibri" w:cs="Calibri"/>
          <w:color w:val="000000"/>
          <w:shd w:val="clear" w:color="auto" w:fill="FFFFFF"/>
          <w:lang w:val="en-GB" w:eastAsia="en-GB"/>
        </w:rPr>
        <w:t>to administer and</w:t>
      </w:r>
      <w:r w:rsidR="00B353ED" w:rsidRPr="00C359A1">
        <w:rPr>
          <w:rFonts w:ascii="Calibri" w:eastAsia="Times New Roman" w:hAnsi="Calibri" w:cs="Calibri"/>
          <w:color w:val="000000"/>
          <w:shd w:val="clear" w:color="auto" w:fill="FFFFFF"/>
          <w:lang w:val="en-GB" w:eastAsia="en-GB"/>
        </w:rPr>
        <w:t xml:space="preserve"> support the certification process.</w:t>
      </w:r>
    </w:p>
    <w:p w14:paraId="11A96984" w14:textId="699675AC" w:rsidR="00B353ED" w:rsidRPr="00C359A1" w:rsidRDefault="00B353ED" w:rsidP="00B353ED">
      <w:pPr>
        <w:numPr>
          <w:ilvl w:val="0"/>
          <w:numId w:val="35"/>
        </w:numPr>
        <w:shd w:val="clear" w:color="auto" w:fill="FFFFFF"/>
        <w:spacing w:line="238" w:lineRule="atLeast"/>
        <w:ind w:left="614" w:firstLine="0"/>
        <w:rPr>
          <w:rFonts w:ascii="Calibri" w:eastAsia="Times New Roman" w:hAnsi="Calibri" w:cs="Calibri"/>
          <w:b/>
          <w:bCs/>
          <w:color w:val="000000"/>
          <w:lang w:val="en-GB" w:eastAsia="en-GB"/>
        </w:rPr>
      </w:pPr>
      <w:r w:rsidRPr="00C359A1">
        <w:rPr>
          <w:rFonts w:ascii="Calibri" w:eastAsia="Times New Roman" w:hAnsi="Calibri" w:cs="Calibri"/>
          <w:b/>
          <w:bCs/>
          <w:color w:val="000000"/>
          <w:lang w:val="en-GB" w:eastAsia="en-GB"/>
        </w:rPr>
        <w:t>Development of control and assessment materials (assessment tools)</w:t>
      </w:r>
    </w:p>
    <w:p w14:paraId="2B419D49" w14:textId="7764EA8D" w:rsidR="00B353ED" w:rsidRPr="00C359A1" w:rsidRDefault="00B353ED" w:rsidP="00B353ED">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 xml:space="preserve">The </w:t>
      </w:r>
      <w:r w:rsidR="006C579B" w:rsidRPr="00C359A1">
        <w:rPr>
          <w:rFonts w:ascii="Calibri" w:eastAsia="Times New Roman" w:hAnsi="Calibri" w:cs="Calibri"/>
          <w:color w:val="000000"/>
          <w:shd w:val="clear" w:color="auto" w:fill="FFFFFF"/>
          <w:lang w:val="en-GB" w:eastAsia="en-GB"/>
        </w:rPr>
        <w:t>q</w:t>
      </w:r>
      <w:r w:rsidRPr="00C359A1">
        <w:rPr>
          <w:rFonts w:ascii="Calibri" w:eastAsia="Times New Roman" w:hAnsi="Calibri" w:cs="Calibri"/>
          <w:color w:val="000000"/>
          <w:shd w:val="clear" w:color="auto" w:fill="FFFFFF"/>
          <w:lang w:val="en-GB" w:eastAsia="en-GB"/>
        </w:rPr>
        <w:t xml:space="preserve">ualification </w:t>
      </w:r>
      <w:r w:rsidR="006C579B" w:rsidRPr="00C359A1">
        <w:rPr>
          <w:rFonts w:ascii="Calibri" w:eastAsia="Times New Roman" w:hAnsi="Calibri" w:cs="Calibri"/>
          <w:color w:val="000000"/>
          <w:shd w:val="clear" w:color="auto" w:fill="FFFFFF"/>
          <w:lang w:val="en-GB" w:eastAsia="en-GB"/>
        </w:rPr>
        <w:t xml:space="preserve">centre </w:t>
      </w:r>
      <w:r w:rsidRPr="00C359A1">
        <w:rPr>
          <w:rFonts w:ascii="Calibri" w:eastAsia="Times New Roman" w:hAnsi="Calibri" w:cs="Calibri"/>
          <w:color w:val="000000"/>
          <w:shd w:val="clear" w:color="auto" w:fill="FFFFFF"/>
          <w:lang w:val="en-GB" w:eastAsia="en-GB"/>
        </w:rPr>
        <w:t xml:space="preserve">has demonstrated the necessary experience and </w:t>
      </w:r>
      <w:r w:rsidR="00A0264C" w:rsidRPr="00C359A1">
        <w:rPr>
          <w:rFonts w:ascii="Calibri" w:eastAsia="Times New Roman" w:hAnsi="Calibri" w:cs="Calibri"/>
          <w:color w:val="000000"/>
          <w:shd w:val="clear" w:color="auto" w:fill="FFFFFF"/>
          <w:lang w:val="en-GB" w:eastAsia="en-GB"/>
        </w:rPr>
        <w:t xml:space="preserve">ability </w:t>
      </w:r>
      <w:r w:rsidRPr="00C359A1">
        <w:rPr>
          <w:rFonts w:ascii="Calibri" w:eastAsia="Times New Roman" w:hAnsi="Calibri" w:cs="Calibri"/>
          <w:color w:val="000000"/>
          <w:shd w:val="clear" w:color="auto" w:fill="FFFFFF"/>
          <w:lang w:val="en-GB" w:eastAsia="en-GB"/>
        </w:rPr>
        <w:t xml:space="preserve">to develop assessment tools (control and </w:t>
      </w:r>
      <w:r w:rsidR="006C579B" w:rsidRPr="00C359A1">
        <w:rPr>
          <w:rFonts w:ascii="Calibri" w:eastAsia="Times New Roman" w:hAnsi="Calibri" w:cs="Calibri"/>
          <w:color w:val="000000"/>
          <w:shd w:val="clear" w:color="auto" w:fill="FFFFFF"/>
          <w:lang w:val="en-GB" w:eastAsia="en-GB"/>
        </w:rPr>
        <w:t xml:space="preserve">assessment </w:t>
      </w:r>
      <w:r w:rsidRPr="00C359A1">
        <w:rPr>
          <w:rFonts w:ascii="Calibri" w:eastAsia="Times New Roman" w:hAnsi="Calibri" w:cs="Calibri"/>
          <w:color w:val="000000"/>
          <w:shd w:val="clear" w:color="auto" w:fill="FFFFFF"/>
          <w:lang w:val="en-GB" w:eastAsia="en-GB"/>
        </w:rPr>
        <w:t xml:space="preserve">materials) according to the relevant assessment standard </w:t>
      </w:r>
      <w:r w:rsidR="001C7C6F" w:rsidRPr="00C359A1">
        <w:rPr>
          <w:rFonts w:ascii="Calibri" w:eastAsia="Times New Roman" w:hAnsi="Calibri" w:cs="Calibri"/>
          <w:color w:val="000000"/>
          <w:shd w:val="clear" w:color="auto" w:fill="FFFFFF"/>
          <w:lang w:val="en-GB" w:eastAsia="en-GB"/>
        </w:rPr>
        <w:t xml:space="preserve">for the </w:t>
      </w:r>
      <w:r w:rsidRPr="00C359A1">
        <w:rPr>
          <w:rFonts w:ascii="Calibri" w:eastAsia="Times New Roman" w:hAnsi="Calibri" w:cs="Calibri"/>
          <w:color w:val="000000"/>
          <w:shd w:val="clear" w:color="auto" w:fill="FFFFFF"/>
          <w:lang w:val="en-GB" w:eastAsia="en-GB"/>
        </w:rPr>
        <w:t>professional qualification.</w:t>
      </w:r>
    </w:p>
    <w:p w14:paraId="0F3BB311" w14:textId="63B34ECB" w:rsidR="00B353ED" w:rsidRPr="00C359A1" w:rsidRDefault="00B353ED" w:rsidP="00B353ED">
      <w:pPr>
        <w:numPr>
          <w:ilvl w:val="0"/>
          <w:numId w:val="36"/>
        </w:numPr>
        <w:shd w:val="clear" w:color="auto" w:fill="FFFFFF"/>
        <w:spacing w:line="238" w:lineRule="atLeast"/>
        <w:ind w:left="614" w:firstLine="0"/>
        <w:rPr>
          <w:rFonts w:ascii="Calibri" w:eastAsia="Times New Roman" w:hAnsi="Calibri" w:cs="Calibri"/>
          <w:b/>
          <w:bCs/>
          <w:color w:val="000000"/>
          <w:lang w:val="en-GB" w:eastAsia="en-GB"/>
        </w:rPr>
      </w:pPr>
      <w:r w:rsidRPr="00C359A1">
        <w:rPr>
          <w:rFonts w:ascii="Calibri" w:eastAsia="Times New Roman" w:hAnsi="Calibri" w:cs="Calibri"/>
          <w:b/>
          <w:bCs/>
          <w:color w:val="000000"/>
          <w:shd w:val="clear" w:color="auto" w:fill="FFFFFF"/>
          <w:lang w:val="en-GB" w:eastAsia="en-GB"/>
        </w:rPr>
        <w:t>Assessment and validation of learning outcomes</w:t>
      </w:r>
    </w:p>
    <w:p w14:paraId="005159D6" w14:textId="166DDCFB" w:rsidR="00B353ED" w:rsidRPr="00C359A1" w:rsidRDefault="00B353ED" w:rsidP="00B353ED">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 xml:space="preserve">The </w:t>
      </w:r>
      <w:r w:rsidR="006C579B" w:rsidRPr="00C359A1">
        <w:rPr>
          <w:rFonts w:ascii="Calibri" w:eastAsia="Times New Roman" w:hAnsi="Calibri" w:cs="Calibri"/>
          <w:color w:val="000000"/>
          <w:shd w:val="clear" w:color="auto" w:fill="FFFFFF"/>
          <w:lang w:val="en-GB" w:eastAsia="en-GB"/>
        </w:rPr>
        <w:t>qualification c</w:t>
      </w:r>
      <w:r w:rsidRPr="00C359A1">
        <w:rPr>
          <w:rFonts w:ascii="Calibri" w:eastAsia="Times New Roman" w:hAnsi="Calibri" w:cs="Calibri"/>
          <w:color w:val="000000"/>
          <w:shd w:val="clear" w:color="auto" w:fill="FFFFFF"/>
          <w:lang w:val="en-GB" w:eastAsia="en-GB"/>
        </w:rPr>
        <w:t>entr</w:t>
      </w:r>
      <w:r w:rsidR="006C579B" w:rsidRPr="00C359A1">
        <w:rPr>
          <w:rFonts w:ascii="Calibri" w:eastAsia="Times New Roman" w:hAnsi="Calibri" w:cs="Calibri"/>
          <w:color w:val="000000"/>
          <w:shd w:val="clear" w:color="auto" w:fill="FFFFFF"/>
          <w:lang w:val="en-GB" w:eastAsia="en-GB"/>
        </w:rPr>
        <w:t>e</w:t>
      </w:r>
      <w:r w:rsidRPr="00C359A1">
        <w:rPr>
          <w:rFonts w:ascii="Calibri" w:eastAsia="Times New Roman" w:hAnsi="Calibri" w:cs="Calibri"/>
          <w:color w:val="000000"/>
          <w:shd w:val="clear" w:color="auto" w:fill="FFFFFF"/>
          <w:lang w:val="en-GB" w:eastAsia="en-GB"/>
        </w:rPr>
        <w:t> ensures the organization and c</w:t>
      </w:r>
      <w:r w:rsidR="006C579B" w:rsidRPr="00C359A1">
        <w:rPr>
          <w:rFonts w:ascii="Calibri" w:eastAsia="Times New Roman" w:hAnsi="Calibri" w:cs="Calibri"/>
          <w:color w:val="000000"/>
          <w:shd w:val="clear" w:color="auto" w:fill="FFFFFF"/>
          <w:lang w:val="en-GB" w:eastAsia="en-GB"/>
        </w:rPr>
        <w:t xml:space="preserve">arrying out </w:t>
      </w:r>
      <w:r w:rsidR="006814B7" w:rsidRPr="00C359A1">
        <w:rPr>
          <w:rFonts w:ascii="Calibri" w:eastAsia="Times New Roman" w:hAnsi="Calibri" w:cs="Calibri"/>
          <w:color w:val="000000"/>
          <w:shd w:val="clear" w:color="auto" w:fill="FFFFFF"/>
          <w:lang w:val="en-GB" w:eastAsia="en-GB"/>
        </w:rPr>
        <w:t xml:space="preserve">of </w:t>
      </w:r>
      <w:r w:rsidR="006C579B" w:rsidRPr="00C359A1">
        <w:rPr>
          <w:rFonts w:ascii="Calibri" w:eastAsia="Times New Roman" w:hAnsi="Calibri" w:cs="Calibri"/>
          <w:color w:val="000000"/>
          <w:shd w:val="clear" w:color="auto" w:fill="FFFFFF"/>
          <w:lang w:val="en-GB" w:eastAsia="en-GB"/>
        </w:rPr>
        <w:t xml:space="preserve">the </w:t>
      </w:r>
      <w:r w:rsidRPr="00C359A1">
        <w:rPr>
          <w:rFonts w:ascii="Calibri" w:eastAsia="Times New Roman" w:hAnsi="Calibri" w:cs="Calibri"/>
          <w:color w:val="000000"/>
          <w:shd w:val="clear" w:color="auto" w:fill="FFFFFF"/>
          <w:lang w:val="en-GB" w:eastAsia="en-GB"/>
        </w:rPr>
        <w:t>assessment and </w:t>
      </w:r>
      <w:r w:rsidR="006C579B" w:rsidRPr="00C359A1">
        <w:rPr>
          <w:rFonts w:ascii="Calibri" w:eastAsia="Times New Roman" w:hAnsi="Calibri" w:cs="Calibri"/>
          <w:color w:val="000000"/>
          <w:shd w:val="clear" w:color="auto" w:fill="FFFFFF"/>
          <w:lang w:val="en-GB" w:eastAsia="en-GB"/>
        </w:rPr>
        <w:t xml:space="preserve">validation </w:t>
      </w:r>
      <w:r w:rsidRPr="00C359A1">
        <w:rPr>
          <w:rFonts w:ascii="Calibri" w:eastAsia="Times New Roman" w:hAnsi="Calibri" w:cs="Calibri"/>
          <w:color w:val="000000"/>
          <w:shd w:val="clear" w:color="auto" w:fill="FFFFFF"/>
          <w:lang w:val="en-GB" w:eastAsia="en-GB"/>
        </w:rPr>
        <w:t xml:space="preserve">of learning outcomes in accordance with </w:t>
      </w:r>
      <w:r w:rsidR="006814B7" w:rsidRPr="00C359A1">
        <w:rPr>
          <w:rFonts w:ascii="Calibri" w:eastAsia="Times New Roman" w:hAnsi="Calibri" w:cs="Calibri"/>
          <w:color w:val="000000"/>
          <w:shd w:val="clear" w:color="auto" w:fill="FFFFFF"/>
          <w:lang w:val="en-GB" w:eastAsia="en-GB"/>
        </w:rPr>
        <w:t xml:space="preserve">the </w:t>
      </w:r>
      <w:r w:rsidRPr="00C359A1">
        <w:rPr>
          <w:rFonts w:ascii="Calibri" w:eastAsia="Times New Roman" w:hAnsi="Calibri" w:cs="Calibri"/>
          <w:color w:val="000000"/>
          <w:shd w:val="clear" w:color="auto" w:fill="FFFFFF"/>
          <w:lang w:val="en-GB" w:eastAsia="en-GB"/>
        </w:rPr>
        <w:t>established requirements.</w:t>
      </w:r>
      <w:r w:rsidR="006C579B" w:rsidRPr="00C359A1">
        <w:rPr>
          <w:rFonts w:ascii="Calibri" w:eastAsia="Times New Roman" w:hAnsi="Calibri" w:cs="Calibri"/>
          <w:color w:val="000000"/>
          <w:shd w:val="clear" w:color="auto" w:fill="FFFFFF"/>
          <w:lang w:val="en-GB" w:eastAsia="en-GB"/>
        </w:rPr>
        <w:t xml:space="preserve"> </w:t>
      </w:r>
      <w:r w:rsidRPr="00C359A1">
        <w:rPr>
          <w:rFonts w:ascii="Calibri" w:eastAsia="Times New Roman" w:hAnsi="Calibri" w:cs="Calibri"/>
          <w:color w:val="000000"/>
          <w:shd w:val="clear" w:color="auto" w:fill="FFFFFF"/>
          <w:lang w:val="en-GB" w:eastAsia="en-GB"/>
        </w:rPr>
        <w:t>Personnel involved in the certification</w:t>
      </w:r>
      <w:r w:rsidR="006C579B" w:rsidRPr="00C359A1">
        <w:rPr>
          <w:rFonts w:ascii="Calibri" w:eastAsia="Times New Roman" w:hAnsi="Calibri" w:cs="Calibri"/>
          <w:color w:val="000000"/>
          <w:shd w:val="clear" w:color="auto" w:fill="FFFFFF"/>
          <w:lang w:val="en-GB" w:eastAsia="en-GB"/>
        </w:rPr>
        <w:t xml:space="preserve"> ha</w:t>
      </w:r>
      <w:r w:rsidR="00C51497" w:rsidRPr="00C359A1">
        <w:rPr>
          <w:rFonts w:ascii="Calibri" w:eastAsia="Times New Roman" w:hAnsi="Calibri" w:cs="Calibri"/>
          <w:color w:val="000000"/>
          <w:shd w:val="clear" w:color="auto" w:fill="FFFFFF"/>
          <w:lang w:val="en-GB" w:eastAsia="en-GB"/>
        </w:rPr>
        <w:t>ve</w:t>
      </w:r>
      <w:r w:rsidR="006C579B" w:rsidRPr="00C359A1">
        <w:rPr>
          <w:rFonts w:ascii="Calibri" w:eastAsia="Times New Roman" w:hAnsi="Calibri" w:cs="Calibri"/>
          <w:color w:val="000000"/>
          <w:shd w:val="clear" w:color="auto" w:fill="FFFFFF"/>
          <w:lang w:val="en-GB" w:eastAsia="en-GB"/>
        </w:rPr>
        <w:t xml:space="preserve"> the ap</w:t>
      </w:r>
      <w:r w:rsidRPr="00C359A1">
        <w:rPr>
          <w:rFonts w:ascii="Calibri" w:eastAsia="Times New Roman" w:hAnsi="Calibri" w:cs="Calibri"/>
          <w:color w:val="000000"/>
          <w:shd w:val="clear" w:color="auto" w:fill="FFFFFF"/>
          <w:lang w:val="en-GB" w:eastAsia="en-GB"/>
        </w:rPr>
        <w:t xml:space="preserve">propriate </w:t>
      </w:r>
      <w:r w:rsidR="006C579B" w:rsidRPr="00C359A1">
        <w:rPr>
          <w:rFonts w:ascii="Calibri" w:eastAsia="Times New Roman" w:hAnsi="Calibri" w:cs="Calibri"/>
          <w:color w:val="000000"/>
          <w:shd w:val="clear" w:color="auto" w:fill="FFFFFF"/>
          <w:lang w:val="en-GB" w:eastAsia="en-GB"/>
        </w:rPr>
        <w:t xml:space="preserve">competence </w:t>
      </w:r>
      <w:r w:rsidRPr="00C359A1">
        <w:rPr>
          <w:rFonts w:ascii="Calibri" w:eastAsia="Times New Roman" w:hAnsi="Calibri" w:cs="Calibri"/>
          <w:color w:val="000000"/>
          <w:shd w:val="clear" w:color="auto" w:fill="FFFFFF"/>
          <w:lang w:val="en-GB" w:eastAsia="en-GB"/>
        </w:rPr>
        <w:t>and necessary qualification</w:t>
      </w:r>
      <w:r w:rsidR="006C579B" w:rsidRPr="00C359A1">
        <w:rPr>
          <w:rFonts w:ascii="Calibri" w:eastAsia="Times New Roman" w:hAnsi="Calibri" w:cs="Calibri"/>
          <w:color w:val="000000"/>
          <w:shd w:val="clear" w:color="auto" w:fill="FFFFFF"/>
          <w:lang w:val="en-GB" w:eastAsia="en-GB"/>
        </w:rPr>
        <w:t>s</w:t>
      </w:r>
      <w:r w:rsidRPr="00C359A1">
        <w:rPr>
          <w:rFonts w:ascii="Calibri" w:eastAsia="Times New Roman" w:hAnsi="Calibri" w:cs="Calibri"/>
          <w:color w:val="000000"/>
          <w:shd w:val="clear" w:color="auto" w:fill="FFFFFF"/>
          <w:lang w:val="en-GB" w:eastAsia="en-GB"/>
        </w:rPr>
        <w:t>.</w:t>
      </w:r>
      <w:r w:rsidR="006C579B" w:rsidRPr="00C359A1">
        <w:rPr>
          <w:rFonts w:ascii="Calibri" w:eastAsia="Times New Roman" w:hAnsi="Calibri" w:cs="Calibri"/>
          <w:color w:val="000000"/>
          <w:shd w:val="clear" w:color="auto" w:fill="FFFFFF"/>
          <w:lang w:val="en-GB" w:eastAsia="en-GB"/>
        </w:rPr>
        <w:t xml:space="preserve"> Appropriate conditions for the assessment are ensured</w:t>
      </w:r>
      <w:r w:rsidRPr="00C359A1">
        <w:rPr>
          <w:rFonts w:ascii="Calibri" w:eastAsia="Times New Roman" w:hAnsi="Calibri" w:cs="Calibri"/>
          <w:color w:val="000000"/>
          <w:shd w:val="clear" w:color="auto" w:fill="FFFFFF"/>
          <w:lang w:val="en-GB" w:eastAsia="en-GB"/>
        </w:rPr>
        <w:t>.</w:t>
      </w:r>
    </w:p>
    <w:p w14:paraId="67372157" w14:textId="1D689A95" w:rsidR="00D93389" w:rsidRPr="00C359A1" w:rsidRDefault="00D93389" w:rsidP="00E75956">
      <w:pPr>
        <w:jc w:val="both"/>
        <w:rPr>
          <w:color w:val="000000"/>
          <w:shd w:val="clear" w:color="auto" w:fill="FFFFFF"/>
          <w:lang w:val="en-GB"/>
        </w:rPr>
      </w:pPr>
    </w:p>
    <w:p w14:paraId="50FF1A59" w14:textId="65A2A877" w:rsidR="006C579B" w:rsidRPr="00C359A1" w:rsidRDefault="006C579B" w:rsidP="00E75956">
      <w:pPr>
        <w:jc w:val="both"/>
        <w:rPr>
          <w:color w:val="000000"/>
          <w:shd w:val="clear" w:color="auto" w:fill="FFFFFF"/>
          <w:lang w:val="en-GB"/>
        </w:rPr>
      </w:pPr>
    </w:p>
    <w:p w14:paraId="2C25B8CB" w14:textId="3E2F1C3D" w:rsidR="006C579B" w:rsidRPr="00C359A1" w:rsidRDefault="006C579B" w:rsidP="00E75956">
      <w:pPr>
        <w:jc w:val="both"/>
        <w:rPr>
          <w:color w:val="000000"/>
          <w:shd w:val="clear" w:color="auto" w:fill="FFFFFF"/>
          <w:lang w:val="en-GB"/>
        </w:rPr>
      </w:pPr>
    </w:p>
    <w:p w14:paraId="305B177E" w14:textId="31A1139E" w:rsidR="006C579B" w:rsidRPr="00C359A1" w:rsidRDefault="006C579B" w:rsidP="00E75956">
      <w:pPr>
        <w:jc w:val="both"/>
        <w:rPr>
          <w:color w:val="000000"/>
          <w:shd w:val="clear" w:color="auto" w:fill="FFFFFF"/>
          <w:lang w:val="en-GB"/>
        </w:rPr>
      </w:pPr>
    </w:p>
    <w:p w14:paraId="45EF491D" w14:textId="5B2E765C" w:rsidR="006C579B" w:rsidRPr="00C359A1" w:rsidRDefault="006C579B" w:rsidP="00E75956">
      <w:pPr>
        <w:jc w:val="both"/>
        <w:rPr>
          <w:color w:val="000000"/>
          <w:shd w:val="clear" w:color="auto" w:fill="FFFFFF"/>
          <w:lang w:val="en-GB"/>
        </w:rPr>
      </w:pPr>
    </w:p>
    <w:p w14:paraId="207F8D40" w14:textId="585AA452" w:rsidR="006C579B" w:rsidRPr="00C359A1" w:rsidRDefault="006C579B" w:rsidP="00E75956">
      <w:pPr>
        <w:jc w:val="both"/>
        <w:rPr>
          <w:color w:val="000000"/>
          <w:shd w:val="clear" w:color="auto" w:fill="FFFFFF"/>
          <w:lang w:val="en-GB"/>
        </w:rPr>
      </w:pPr>
    </w:p>
    <w:p w14:paraId="285EAFFD" w14:textId="77777777" w:rsidR="006C579B" w:rsidRPr="00C359A1" w:rsidRDefault="006C579B" w:rsidP="00E75956">
      <w:pPr>
        <w:jc w:val="both"/>
        <w:rPr>
          <w:color w:val="000000"/>
          <w:shd w:val="clear" w:color="auto" w:fill="FFFFFF"/>
          <w:lang w:val="en-GB"/>
        </w:rPr>
      </w:pPr>
    </w:p>
    <w:p w14:paraId="17993298" w14:textId="410E66FD" w:rsidR="0083387B" w:rsidRPr="00C359A1" w:rsidRDefault="0083387B" w:rsidP="0083387B">
      <w:pPr>
        <w:pStyle w:val="NoSpacing"/>
        <w:rPr>
          <w:color w:val="FF0000"/>
          <w:shd w:val="clear" w:color="auto" w:fill="FFFFFF"/>
          <w:lang w:val="en-GB"/>
        </w:rPr>
      </w:pPr>
    </w:p>
    <w:p w14:paraId="6091D32C" w14:textId="77777777" w:rsidR="00D93389" w:rsidRPr="00C359A1" w:rsidRDefault="00D93389" w:rsidP="0083387B">
      <w:pPr>
        <w:pStyle w:val="NoSpacing"/>
        <w:rPr>
          <w:color w:val="FF0000"/>
          <w:shd w:val="clear" w:color="auto" w:fill="FFFFFF"/>
          <w:lang w:val="en-GB"/>
        </w:rPr>
      </w:pPr>
    </w:p>
    <w:p w14:paraId="3C2A684E" w14:textId="43487AA8" w:rsidR="00625150" w:rsidRPr="00C359A1" w:rsidRDefault="004043CB" w:rsidP="00477BD7">
      <w:pPr>
        <w:pStyle w:val="ListParagraph"/>
        <w:numPr>
          <w:ilvl w:val="1"/>
          <w:numId w:val="20"/>
        </w:numPr>
        <w:tabs>
          <w:tab w:val="left" w:pos="810"/>
        </w:tabs>
        <w:rPr>
          <w:b/>
          <w:bCs/>
          <w:color w:val="000000"/>
          <w:sz w:val="24"/>
          <w:szCs w:val="24"/>
          <w:shd w:val="clear" w:color="auto" w:fill="FFFFFF"/>
          <w:lang w:val="en-GB"/>
        </w:rPr>
      </w:pPr>
      <w:r w:rsidRPr="00C359A1">
        <w:rPr>
          <w:b/>
          <w:bCs/>
          <w:color w:val="000000"/>
          <w:sz w:val="24"/>
          <w:szCs w:val="24"/>
          <w:shd w:val="clear" w:color="auto" w:fill="FFFFFF"/>
          <w:lang w:val="en-GB"/>
        </w:rPr>
        <w:t>Governance and organi</w:t>
      </w:r>
      <w:r w:rsidR="00AB1EF0" w:rsidRPr="00C359A1">
        <w:rPr>
          <w:b/>
          <w:bCs/>
          <w:color w:val="000000"/>
          <w:sz w:val="24"/>
          <w:szCs w:val="24"/>
          <w:shd w:val="clear" w:color="auto" w:fill="FFFFFF"/>
          <w:lang w:val="en-GB"/>
        </w:rPr>
        <w:t>s</w:t>
      </w:r>
      <w:r w:rsidRPr="00C359A1">
        <w:rPr>
          <w:b/>
          <w:bCs/>
          <w:color w:val="000000"/>
          <w:sz w:val="24"/>
          <w:szCs w:val="24"/>
          <w:shd w:val="clear" w:color="auto" w:fill="FFFFFF"/>
          <w:lang w:val="en-GB"/>
        </w:rPr>
        <w:t>ational efficiency</w:t>
      </w:r>
    </w:p>
    <w:tbl>
      <w:tblPr>
        <w:tblStyle w:val="TableGrid"/>
        <w:tblW w:w="0" w:type="auto"/>
        <w:tblLook w:val="04A0" w:firstRow="1" w:lastRow="0" w:firstColumn="1" w:lastColumn="0" w:noHBand="0" w:noVBand="1"/>
      </w:tblPr>
      <w:tblGrid>
        <w:gridCol w:w="9345"/>
      </w:tblGrid>
      <w:tr w:rsidR="007D10B0" w:rsidRPr="00C359A1" w14:paraId="718D3AD8" w14:textId="77777777" w:rsidTr="007D10B0">
        <w:tc>
          <w:tcPr>
            <w:tcW w:w="9345" w:type="dxa"/>
          </w:tcPr>
          <w:p w14:paraId="29CB2668" w14:textId="234F9581" w:rsidR="007D10B0" w:rsidRPr="00C359A1" w:rsidRDefault="007D10B0" w:rsidP="007D10B0">
            <w:pPr>
              <w:tabs>
                <w:tab w:val="left" w:pos="810"/>
              </w:tabs>
              <w:rPr>
                <w:i/>
                <w:iCs/>
                <w:color w:val="000000"/>
                <w:shd w:val="clear" w:color="auto" w:fill="FFFFFF"/>
                <w:lang w:val="en-GB"/>
              </w:rPr>
            </w:pPr>
            <w:r w:rsidRPr="00C359A1">
              <w:rPr>
                <w:i/>
                <w:iCs/>
                <w:color w:val="000000"/>
                <w:shd w:val="clear" w:color="auto" w:fill="FFFFFF"/>
                <w:lang w:val="en-GB"/>
              </w:rPr>
              <w:t xml:space="preserve">The qualification centre shall have an effective management system and organizational structure to ensure the activities related to </w:t>
            </w:r>
            <w:r w:rsidR="000963F4" w:rsidRPr="00C359A1">
              <w:rPr>
                <w:i/>
                <w:iCs/>
                <w:color w:val="000000"/>
                <w:shd w:val="clear" w:color="auto" w:fill="FFFFFF"/>
                <w:lang w:val="en-GB"/>
              </w:rPr>
              <w:t xml:space="preserve">the </w:t>
            </w:r>
            <w:r w:rsidRPr="00C359A1">
              <w:rPr>
                <w:i/>
                <w:iCs/>
                <w:color w:val="000000"/>
                <w:shd w:val="clear" w:color="auto" w:fill="FFFFFF"/>
                <w:lang w:val="en-GB"/>
              </w:rPr>
              <w:t xml:space="preserve">assessment and validation of learning outcomes of persons, </w:t>
            </w:r>
            <w:r w:rsidR="000963F4" w:rsidRPr="00C359A1">
              <w:rPr>
                <w:i/>
                <w:iCs/>
                <w:color w:val="000000"/>
                <w:shd w:val="clear" w:color="auto" w:fill="FFFFFF"/>
                <w:lang w:val="en-GB"/>
              </w:rPr>
              <w:t xml:space="preserve">and </w:t>
            </w:r>
            <w:r w:rsidRPr="00C359A1">
              <w:rPr>
                <w:i/>
                <w:iCs/>
                <w:color w:val="000000"/>
                <w:shd w:val="clear" w:color="auto" w:fill="FFFFFF"/>
                <w:lang w:val="en-GB"/>
              </w:rPr>
              <w:t>awarding professional qualifications.</w:t>
            </w:r>
          </w:p>
        </w:tc>
      </w:tr>
    </w:tbl>
    <w:p w14:paraId="338423D8" w14:textId="6947CDF5" w:rsidR="007D10B0" w:rsidRPr="00C359A1" w:rsidRDefault="007D10B0" w:rsidP="007D10B0">
      <w:pPr>
        <w:tabs>
          <w:tab w:val="left" w:pos="810"/>
        </w:tabs>
        <w:rPr>
          <w:rFonts w:ascii="Calibri" w:eastAsia="Times New Roman" w:hAnsi="Calibri" w:cs="Calibri"/>
          <w:b/>
          <w:bCs/>
          <w:color w:val="000000"/>
          <w:shd w:val="clear" w:color="auto" w:fill="FFFFFF"/>
          <w:lang w:val="en-GB" w:eastAsia="en-GB"/>
        </w:rPr>
      </w:pPr>
    </w:p>
    <w:tbl>
      <w:tblPr>
        <w:tblW w:w="0" w:type="auto"/>
        <w:tblCellMar>
          <w:left w:w="0" w:type="dxa"/>
          <w:right w:w="0" w:type="dxa"/>
        </w:tblCellMar>
        <w:tblLook w:val="04A0" w:firstRow="1" w:lastRow="0" w:firstColumn="1" w:lastColumn="0" w:noHBand="0" w:noVBand="1"/>
      </w:tblPr>
      <w:tblGrid>
        <w:gridCol w:w="1894"/>
        <w:gridCol w:w="7445"/>
      </w:tblGrid>
      <w:tr w:rsidR="007D10B0" w:rsidRPr="00C359A1" w14:paraId="29883617" w14:textId="77777777" w:rsidTr="007D10B0">
        <w:tc>
          <w:tcPr>
            <w:tcW w:w="1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E432D0" w14:textId="4F713616" w:rsidR="007D10B0" w:rsidRPr="00C359A1" w:rsidRDefault="007D10B0" w:rsidP="007D10B0">
            <w:pPr>
              <w:spacing w:after="0" w:line="240" w:lineRule="auto"/>
              <w:rPr>
                <w:rFonts w:ascii="Times New Roman" w:eastAsia="Times New Roman" w:hAnsi="Times New Roman" w:cs="Times New Roman"/>
                <w:b/>
                <w:bCs/>
                <w:sz w:val="24"/>
                <w:szCs w:val="24"/>
                <w:lang w:val="en-GB" w:eastAsia="en-GB"/>
              </w:rPr>
            </w:pPr>
            <w:r w:rsidRPr="00C359A1">
              <w:rPr>
                <w:rFonts w:ascii="Calibri" w:eastAsia="Times New Roman" w:hAnsi="Calibri" w:cs="Calibri"/>
                <w:b/>
                <w:bCs/>
                <w:shd w:val="clear" w:color="auto" w:fill="FFFFFF"/>
                <w:lang w:val="en-GB" w:eastAsia="en-GB"/>
              </w:rPr>
              <w:t>Standard of quality</w:t>
            </w:r>
          </w:p>
        </w:tc>
        <w:tc>
          <w:tcPr>
            <w:tcW w:w="7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F7E40C8" w14:textId="5B7EF523" w:rsidR="007D10B0" w:rsidRPr="00C359A1" w:rsidRDefault="007D10B0" w:rsidP="000C552A">
            <w:pPr>
              <w:numPr>
                <w:ilvl w:val="0"/>
                <w:numId w:val="40"/>
              </w:numPr>
              <w:shd w:val="clear" w:color="auto" w:fill="FFFFFF"/>
              <w:spacing w:after="0" w:line="240" w:lineRule="auto"/>
              <w:ind w:left="328" w:firstLine="0"/>
              <w:jc w:val="both"/>
              <w:rPr>
                <w:rFonts w:ascii="Calibri" w:eastAsia="Times New Roman" w:hAnsi="Calibri" w:cs="Calibri"/>
                <w:b/>
                <w:bCs/>
                <w:lang w:val="en-GB" w:eastAsia="en-GB"/>
              </w:rPr>
            </w:pPr>
            <w:r w:rsidRPr="00C359A1">
              <w:rPr>
                <w:rFonts w:ascii="Calibri" w:eastAsia="Times New Roman" w:hAnsi="Calibri" w:cs="Calibri"/>
                <w:b/>
                <w:bCs/>
                <w:shd w:val="clear" w:color="auto" w:fill="FFFFFF"/>
                <w:lang w:val="en-GB" w:eastAsia="en-GB"/>
              </w:rPr>
              <w:t>The management system and organizational structure of the </w:t>
            </w:r>
            <w:r w:rsidR="000C552A" w:rsidRPr="00C359A1">
              <w:rPr>
                <w:rFonts w:ascii="Calibri" w:eastAsia="Times New Roman" w:hAnsi="Calibri" w:cs="Calibri"/>
                <w:b/>
                <w:bCs/>
                <w:shd w:val="clear" w:color="auto" w:fill="FFFFFF"/>
                <w:lang w:val="en-GB" w:eastAsia="en-GB"/>
              </w:rPr>
              <w:t xml:space="preserve">qualification centre </w:t>
            </w:r>
            <w:r w:rsidRPr="00C359A1">
              <w:rPr>
                <w:rFonts w:ascii="Calibri" w:eastAsia="Times New Roman" w:hAnsi="Calibri" w:cs="Calibri"/>
                <w:b/>
                <w:bCs/>
                <w:shd w:val="clear" w:color="auto" w:fill="FFFFFF"/>
                <w:lang w:val="en-GB" w:eastAsia="en-GB"/>
              </w:rPr>
              <w:t>provide an opportunity to act independently, professionally, impartially and without discrimination against anyone</w:t>
            </w:r>
          </w:p>
        </w:tc>
      </w:tr>
      <w:tr w:rsidR="007D10B0" w:rsidRPr="00C359A1" w14:paraId="096C15D5" w14:textId="77777777" w:rsidTr="007D10B0">
        <w:tc>
          <w:tcPr>
            <w:tcW w:w="1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98FC687" w14:textId="77777777" w:rsidR="007D10B0" w:rsidRPr="00C359A1" w:rsidRDefault="007D10B0" w:rsidP="007D10B0">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4BC00F65" w14:textId="4534D118" w:rsidR="007D10B0" w:rsidRPr="00C359A1" w:rsidRDefault="007D10B0" w:rsidP="007D10B0">
            <w:pPr>
              <w:spacing w:after="0" w:line="240" w:lineRule="auto"/>
              <w:rPr>
                <w:rFonts w:ascii="Times New Roman" w:eastAsia="Times New Roman" w:hAnsi="Times New Roman" w:cs="Times New Roman"/>
                <w:sz w:val="24"/>
                <w:szCs w:val="24"/>
                <w:lang w:val="en-GB" w:eastAsia="en-GB"/>
              </w:rPr>
            </w:pPr>
          </w:p>
        </w:tc>
        <w:tc>
          <w:tcPr>
            <w:tcW w:w="7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1B742E" w14:textId="0B91B9BF" w:rsidR="007D10B0" w:rsidRPr="00C359A1" w:rsidRDefault="007D10B0" w:rsidP="007D10B0">
            <w:pPr>
              <w:spacing w:after="0" w:line="240" w:lineRule="auto"/>
              <w:ind w:left="720" w:hanging="360"/>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1.1. The role of the entity (organi</w:t>
            </w:r>
            <w:r w:rsidR="005A7EA7" w:rsidRPr="00C359A1">
              <w:rPr>
                <w:rFonts w:ascii="Calibri" w:eastAsia="Times New Roman" w:hAnsi="Calibri" w:cs="Calibri"/>
                <w:shd w:val="clear" w:color="auto" w:fill="FFFFFF"/>
                <w:lang w:val="en-GB" w:eastAsia="en-GB"/>
              </w:rPr>
              <w:t>s</w:t>
            </w:r>
            <w:r w:rsidRPr="00C359A1">
              <w:rPr>
                <w:rFonts w:ascii="Calibri" w:eastAsia="Times New Roman" w:hAnsi="Calibri" w:cs="Calibri"/>
                <w:shd w:val="clear" w:color="auto" w:fill="FFFFFF"/>
                <w:lang w:val="en-GB" w:eastAsia="en-GB"/>
              </w:rPr>
              <w:t>ation) as a qualification centre is clearly separated from its other functions. </w:t>
            </w:r>
          </w:p>
          <w:p w14:paraId="1244BE10" w14:textId="55C652A0" w:rsidR="007D10B0" w:rsidRPr="00C359A1" w:rsidRDefault="007D10B0" w:rsidP="007D10B0">
            <w:pPr>
              <w:spacing w:after="0" w:line="240" w:lineRule="auto"/>
              <w:ind w:left="720" w:hanging="360"/>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1.2. Effective measures are being taken to manage potential conflicts of interest. </w:t>
            </w:r>
          </w:p>
          <w:p w14:paraId="723C2BE0" w14:textId="5AA7F6F4" w:rsidR="007D10B0" w:rsidRPr="00C359A1" w:rsidRDefault="007D10B0" w:rsidP="007D10B0">
            <w:pPr>
              <w:spacing w:after="0" w:line="240" w:lineRule="auto"/>
              <w:ind w:left="720" w:hanging="360"/>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 xml:space="preserve">1.3. The roles and </w:t>
            </w:r>
            <w:r w:rsidR="005A7EA7" w:rsidRPr="00C359A1">
              <w:rPr>
                <w:rFonts w:ascii="Calibri" w:eastAsia="Times New Roman" w:hAnsi="Calibri" w:cs="Calibri"/>
                <w:shd w:val="clear" w:color="auto" w:fill="FFFFFF"/>
                <w:lang w:val="en-GB" w:eastAsia="en-GB"/>
              </w:rPr>
              <w:t xml:space="preserve">responsibilities of </w:t>
            </w:r>
            <w:r w:rsidRPr="00C359A1">
              <w:rPr>
                <w:rFonts w:ascii="Calibri" w:eastAsia="Times New Roman" w:hAnsi="Calibri" w:cs="Calibri"/>
                <w:shd w:val="clear" w:color="auto" w:fill="FFFFFF"/>
                <w:lang w:val="en-GB" w:eastAsia="en-GB"/>
              </w:rPr>
              <w:t>the partner (contractor) organizations in the assessment activities are clearly defined (e</w:t>
            </w:r>
            <w:r w:rsidR="00620B7B" w:rsidRPr="00C359A1">
              <w:rPr>
                <w:rFonts w:ascii="Calibri" w:eastAsia="Times New Roman" w:hAnsi="Calibri" w:cs="Calibri"/>
                <w:shd w:val="clear" w:color="auto" w:fill="FFFFFF"/>
                <w:lang w:val="en-GB" w:eastAsia="en-GB"/>
              </w:rPr>
              <w:t>.</w:t>
            </w:r>
            <w:r w:rsidRPr="00C359A1">
              <w:rPr>
                <w:rFonts w:ascii="Calibri" w:eastAsia="Times New Roman" w:hAnsi="Calibri" w:cs="Calibri"/>
                <w:shd w:val="clear" w:color="auto" w:fill="FFFFFF"/>
                <w:lang w:val="en-GB" w:eastAsia="en-GB"/>
              </w:rPr>
              <w:t>g</w:t>
            </w:r>
            <w:r w:rsidR="00620B7B" w:rsidRPr="00C359A1">
              <w:rPr>
                <w:rFonts w:ascii="Calibri" w:eastAsia="Times New Roman" w:hAnsi="Calibri" w:cs="Calibri"/>
                <w:shd w:val="clear" w:color="auto" w:fill="FFFFFF"/>
                <w:lang w:val="en-GB" w:eastAsia="en-GB"/>
              </w:rPr>
              <w:t>.</w:t>
            </w:r>
            <w:r w:rsidRPr="00C359A1">
              <w:rPr>
                <w:rFonts w:ascii="Calibri" w:eastAsia="Times New Roman" w:hAnsi="Calibri" w:cs="Calibri"/>
                <w:shd w:val="clear" w:color="auto" w:fill="FFFFFF"/>
                <w:lang w:val="en-GB" w:eastAsia="en-GB"/>
              </w:rPr>
              <w:t xml:space="preserve">, in the case of delegation of the </w:t>
            </w:r>
            <w:r w:rsidR="00620B7B" w:rsidRPr="00C359A1">
              <w:rPr>
                <w:rFonts w:ascii="Calibri" w:eastAsia="Times New Roman" w:hAnsi="Calibri" w:cs="Calibri"/>
                <w:shd w:val="clear" w:color="auto" w:fill="FFFFFF"/>
                <w:lang w:val="en-GB" w:eastAsia="en-GB"/>
              </w:rPr>
              <w:t xml:space="preserve">responsibilities </w:t>
            </w:r>
            <w:r w:rsidR="005A7EA7" w:rsidRPr="00C359A1">
              <w:rPr>
                <w:rFonts w:ascii="Calibri" w:eastAsia="Times New Roman" w:hAnsi="Calibri" w:cs="Calibri"/>
                <w:shd w:val="clear" w:color="auto" w:fill="FFFFFF"/>
                <w:lang w:val="en-GB" w:eastAsia="en-GB"/>
              </w:rPr>
              <w:t xml:space="preserve">for </w:t>
            </w:r>
            <w:r w:rsidR="00620B7B" w:rsidRPr="00C359A1">
              <w:rPr>
                <w:rFonts w:ascii="Calibri" w:eastAsia="Times New Roman" w:hAnsi="Calibri" w:cs="Calibri"/>
                <w:shd w:val="clear" w:color="auto" w:fill="FFFFFF"/>
                <w:lang w:val="en-GB" w:eastAsia="en-GB"/>
              </w:rPr>
              <w:t xml:space="preserve">assessment </w:t>
            </w:r>
            <w:r w:rsidRPr="00C359A1">
              <w:rPr>
                <w:rFonts w:ascii="Calibri" w:eastAsia="Times New Roman" w:hAnsi="Calibri" w:cs="Calibri"/>
                <w:shd w:val="clear" w:color="auto" w:fill="FFFFFF"/>
                <w:lang w:val="en-GB" w:eastAsia="en-GB"/>
              </w:rPr>
              <w:t>to another entity or person). </w:t>
            </w:r>
          </w:p>
        </w:tc>
      </w:tr>
      <w:tr w:rsidR="007D10B0" w:rsidRPr="00C359A1" w14:paraId="16B9ECE5" w14:textId="77777777" w:rsidTr="007D10B0">
        <w:tc>
          <w:tcPr>
            <w:tcW w:w="14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E409D9" w14:textId="2153992D" w:rsidR="007D10B0" w:rsidRPr="00C359A1" w:rsidRDefault="007D10B0" w:rsidP="007D10B0">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Recommendations /possible evidences</w:t>
            </w:r>
          </w:p>
        </w:tc>
        <w:tc>
          <w:tcPr>
            <w:tcW w:w="78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5AC9E2" w14:textId="6D5CA2CC" w:rsidR="007D10B0" w:rsidRPr="00C359A1" w:rsidRDefault="007D10B0" w:rsidP="007D10B0">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Other roles of the entity (organi</w:t>
            </w:r>
            <w:r w:rsidR="005A7EA7" w:rsidRPr="00C359A1">
              <w:rPr>
                <w:rFonts w:ascii="Calibri" w:eastAsia="Times New Roman" w:hAnsi="Calibri" w:cs="Calibri"/>
                <w:shd w:val="clear" w:color="auto" w:fill="FFFFFF"/>
                <w:lang w:val="en-GB" w:eastAsia="en-GB"/>
              </w:rPr>
              <w:t>s</w:t>
            </w:r>
            <w:r w:rsidRPr="00C359A1">
              <w:rPr>
                <w:rFonts w:ascii="Calibri" w:eastAsia="Times New Roman" w:hAnsi="Calibri" w:cs="Calibri"/>
                <w:shd w:val="clear" w:color="auto" w:fill="FFFFFF"/>
                <w:lang w:val="en-GB" w:eastAsia="en-GB"/>
              </w:rPr>
              <w:t xml:space="preserve">ation) do not create obstacles and do not limit </w:t>
            </w:r>
            <w:r w:rsidR="005A7EA7" w:rsidRPr="00C359A1">
              <w:rPr>
                <w:rFonts w:ascii="Calibri" w:eastAsia="Times New Roman" w:hAnsi="Calibri" w:cs="Calibri"/>
                <w:shd w:val="clear" w:color="auto" w:fill="FFFFFF"/>
                <w:lang w:val="en-GB" w:eastAsia="en-GB"/>
              </w:rPr>
              <w:t>its</w:t>
            </w:r>
            <w:r w:rsidRPr="00C359A1">
              <w:rPr>
                <w:rFonts w:ascii="Calibri" w:eastAsia="Times New Roman" w:hAnsi="Calibri" w:cs="Calibri"/>
                <w:shd w:val="clear" w:color="auto" w:fill="FFFFFF"/>
                <w:lang w:val="en-GB" w:eastAsia="en-GB"/>
              </w:rPr>
              <w:t xml:space="preserve"> ability to undertake activities </w:t>
            </w:r>
            <w:r w:rsidR="005A7EA7" w:rsidRPr="00C359A1">
              <w:rPr>
                <w:rFonts w:ascii="Calibri" w:eastAsia="Times New Roman" w:hAnsi="Calibri" w:cs="Calibri"/>
                <w:shd w:val="clear" w:color="auto" w:fill="FFFFFF"/>
                <w:lang w:val="en-GB" w:eastAsia="en-GB"/>
              </w:rPr>
              <w:t xml:space="preserve">on assessment and validation of </w:t>
            </w:r>
            <w:r w:rsidRPr="00C359A1">
              <w:rPr>
                <w:rFonts w:ascii="Calibri" w:eastAsia="Times New Roman" w:hAnsi="Calibri" w:cs="Calibri"/>
                <w:shd w:val="clear" w:color="auto" w:fill="FFFFFF"/>
                <w:lang w:val="en-GB" w:eastAsia="en-GB"/>
              </w:rPr>
              <w:t xml:space="preserve">learning outcomes. The roles, responsibilities, </w:t>
            </w:r>
            <w:r w:rsidR="00175939" w:rsidRPr="00C359A1">
              <w:rPr>
                <w:rFonts w:ascii="Calibri" w:eastAsia="Times New Roman" w:hAnsi="Calibri" w:cs="Calibri"/>
                <w:shd w:val="clear" w:color="auto" w:fill="FFFFFF"/>
                <w:lang w:val="en-GB" w:eastAsia="en-GB"/>
              </w:rPr>
              <w:t xml:space="preserve">functions </w:t>
            </w:r>
            <w:r w:rsidRPr="00C359A1">
              <w:rPr>
                <w:rFonts w:ascii="Calibri" w:eastAsia="Times New Roman" w:hAnsi="Calibri" w:cs="Calibri"/>
                <w:shd w:val="clear" w:color="auto" w:fill="FFFFFF"/>
                <w:lang w:val="en-GB" w:eastAsia="en-GB"/>
              </w:rPr>
              <w:t xml:space="preserve">and accountability of </w:t>
            </w:r>
            <w:r w:rsidR="00175939" w:rsidRPr="00C359A1">
              <w:rPr>
                <w:rFonts w:ascii="Calibri" w:eastAsia="Times New Roman" w:hAnsi="Calibri" w:cs="Calibri"/>
                <w:shd w:val="clear" w:color="auto" w:fill="FFFFFF"/>
                <w:lang w:val="en-GB" w:eastAsia="en-GB"/>
              </w:rPr>
              <w:t>personnel ar</w:t>
            </w:r>
            <w:r w:rsidRPr="00C359A1">
              <w:rPr>
                <w:rFonts w:ascii="Calibri" w:eastAsia="Times New Roman" w:hAnsi="Calibri" w:cs="Calibri"/>
                <w:shd w:val="clear" w:color="auto" w:fill="FFFFFF"/>
                <w:lang w:val="en-GB" w:eastAsia="en-GB"/>
              </w:rPr>
              <w:t>e clearly defined and</w:t>
            </w:r>
            <w:r w:rsidR="00175939"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allocated </w:t>
            </w:r>
            <w:r w:rsidR="00175939" w:rsidRPr="00C359A1">
              <w:rPr>
                <w:rFonts w:ascii="Calibri" w:eastAsia="Times New Roman" w:hAnsi="Calibri" w:cs="Calibri"/>
                <w:shd w:val="clear" w:color="auto" w:fill="FFFFFF"/>
                <w:lang w:val="en-GB" w:eastAsia="en-GB"/>
              </w:rPr>
              <w:t>so that to</w:t>
            </w:r>
            <w:r w:rsidRPr="00C359A1">
              <w:rPr>
                <w:rFonts w:ascii="Calibri" w:eastAsia="Times New Roman" w:hAnsi="Calibri" w:cs="Calibri"/>
                <w:shd w:val="clear" w:color="auto" w:fill="FFFFFF"/>
                <w:lang w:val="en-GB" w:eastAsia="en-GB"/>
              </w:rPr>
              <w:t xml:space="preserve"> ensure that the Qualification Centr</w:t>
            </w:r>
            <w:r w:rsidR="00175939"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xml:space="preserve"> performs its functions / achieves its objectives effectively.</w:t>
            </w:r>
          </w:p>
          <w:p w14:paraId="5DFFCD46" w14:textId="77777777" w:rsidR="007D10B0" w:rsidRPr="00C359A1" w:rsidRDefault="007D10B0" w:rsidP="007D10B0">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3972DF08" w14:textId="5054DA21" w:rsidR="007D10B0" w:rsidRPr="00C359A1" w:rsidRDefault="007D10B0" w:rsidP="007D10B0">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w:t>
            </w:r>
            <w:r w:rsidR="000C552A" w:rsidRPr="00C359A1">
              <w:rPr>
                <w:rFonts w:ascii="Calibri" w:eastAsia="Times New Roman" w:hAnsi="Calibri" w:cs="Calibri"/>
                <w:shd w:val="clear" w:color="auto" w:fill="FFFFFF"/>
                <w:lang w:val="en-GB" w:eastAsia="en-GB"/>
              </w:rPr>
              <w:t xml:space="preserve">qualification centre shall </w:t>
            </w:r>
            <w:r w:rsidRPr="00C359A1">
              <w:rPr>
                <w:rFonts w:ascii="Calibri" w:eastAsia="Times New Roman" w:hAnsi="Calibri" w:cs="Calibri"/>
                <w:shd w:val="clear" w:color="auto" w:fill="FFFFFF"/>
                <w:lang w:val="en-GB" w:eastAsia="en-GB"/>
              </w:rPr>
              <w:t>implement a policy of impartiality and document how it minimizes potential sources of conflict of interest.</w:t>
            </w:r>
          </w:p>
          <w:p w14:paraId="06E2FF44" w14:textId="77777777" w:rsidR="007D10B0" w:rsidRPr="00C359A1" w:rsidRDefault="007D10B0" w:rsidP="007D10B0">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4D678082" w14:textId="5C5033A3" w:rsidR="007D10B0" w:rsidRPr="00C359A1" w:rsidRDefault="007D10B0" w:rsidP="007D10B0">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There are clear agreements on the implementation of certain powers (functions) with partner (contractor) organizations (in the case of </w:t>
            </w:r>
            <w:r w:rsidR="000C552A" w:rsidRPr="00C359A1">
              <w:rPr>
                <w:rFonts w:ascii="Calibri" w:eastAsia="Times New Roman" w:hAnsi="Calibri" w:cs="Calibri"/>
                <w:shd w:val="clear" w:color="auto" w:fill="FFFFFF"/>
                <w:lang w:val="en-GB" w:eastAsia="en-GB"/>
              </w:rPr>
              <w:t>carrying out assessment</w:t>
            </w:r>
            <w:r w:rsidRPr="00C359A1">
              <w:rPr>
                <w:rFonts w:ascii="Calibri" w:eastAsia="Times New Roman" w:hAnsi="Calibri" w:cs="Calibri"/>
                <w:shd w:val="clear" w:color="auto" w:fill="FFFFFF"/>
                <w:lang w:val="en-GB" w:eastAsia="en-GB"/>
              </w:rPr>
              <w:t>/ securi</w:t>
            </w:r>
            <w:r w:rsidR="000C552A" w:rsidRPr="00C359A1">
              <w:rPr>
                <w:rFonts w:ascii="Calibri" w:eastAsia="Times New Roman" w:hAnsi="Calibri" w:cs="Calibri"/>
                <w:shd w:val="clear" w:color="auto" w:fill="FFFFFF"/>
                <w:lang w:val="en-GB" w:eastAsia="en-GB"/>
              </w:rPr>
              <w:t xml:space="preserve">ng </w:t>
            </w:r>
            <w:r w:rsidRPr="00C359A1">
              <w:rPr>
                <w:rFonts w:ascii="Calibri" w:eastAsia="Times New Roman" w:hAnsi="Calibri" w:cs="Calibri"/>
                <w:shd w:val="clear" w:color="auto" w:fill="FFFFFF"/>
                <w:lang w:val="en-GB" w:eastAsia="en-GB"/>
              </w:rPr>
              <w:t>conditions for</w:t>
            </w:r>
            <w:r w:rsidR="000C552A"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the </w:t>
            </w:r>
            <w:r w:rsidR="000C552A" w:rsidRPr="00C359A1">
              <w:rPr>
                <w:rFonts w:ascii="Calibri" w:eastAsia="Times New Roman" w:hAnsi="Calibri" w:cs="Calibri"/>
                <w:shd w:val="clear" w:color="auto" w:fill="FFFFFF"/>
                <w:lang w:val="en-GB" w:eastAsia="en-GB"/>
              </w:rPr>
              <w:t xml:space="preserve">assessment by </w:t>
            </w:r>
            <w:r w:rsidRPr="00C359A1">
              <w:rPr>
                <w:rFonts w:ascii="Calibri" w:eastAsia="Times New Roman" w:hAnsi="Calibri" w:cs="Calibri"/>
                <w:shd w:val="clear" w:color="auto" w:fill="FFFFFF"/>
                <w:lang w:val="en-GB" w:eastAsia="en-GB"/>
              </w:rPr>
              <w:t xml:space="preserve">another entity than </w:t>
            </w:r>
            <w:r w:rsidR="000C552A" w:rsidRPr="00C359A1">
              <w:rPr>
                <w:rFonts w:ascii="Calibri" w:eastAsia="Times New Roman" w:hAnsi="Calibri" w:cs="Calibri"/>
                <w:shd w:val="clear" w:color="auto" w:fill="FFFFFF"/>
                <w:lang w:val="en-GB" w:eastAsia="en-GB"/>
              </w:rPr>
              <w:t>qualification centre</w:t>
            </w:r>
            <w:r w:rsidRPr="00C359A1">
              <w:rPr>
                <w:rFonts w:ascii="Calibri" w:eastAsia="Times New Roman" w:hAnsi="Calibri" w:cs="Calibri"/>
                <w:shd w:val="clear" w:color="auto" w:fill="FFFFFF"/>
                <w:lang w:val="en-GB" w:eastAsia="en-GB"/>
              </w:rPr>
              <w:t>).</w:t>
            </w:r>
          </w:p>
        </w:tc>
      </w:tr>
    </w:tbl>
    <w:p w14:paraId="75C1D5B8" w14:textId="77777777" w:rsidR="007D10B0" w:rsidRPr="00C359A1" w:rsidRDefault="007D10B0" w:rsidP="007D10B0">
      <w:pPr>
        <w:spacing w:line="130" w:lineRule="atLeast"/>
        <w:rPr>
          <w:rFonts w:ascii="Times New Roman" w:eastAsia="Times New Roman" w:hAnsi="Times New Roman" w:cs="Times New Roman"/>
          <w:color w:val="000000"/>
          <w:sz w:val="12"/>
          <w:szCs w:val="12"/>
          <w:lang w:val="en-GB" w:eastAsia="en-GB"/>
        </w:rPr>
      </w:pPr>
      <w:r w:rsidRPr="00C359A1">
        <w:rPr>
          <w:rFonts w:ascii="Calibri" w:eastAsia="Times New Roman" w:hAnsi="Calibri" w:cs="Calibri"/>
          <w:color w:val="000000"/>
          <w:sz w:val="12"/>
          <w:szCs w:val="12"/>
          <w:lang w:val="en-GB" w:eastAsia="en-GB"/>
        </w:rPr>
        <w:t> </w:t>
      </w:r>
    </w:p>
    <w:tbl>
      <w:tblPr>
        <w:tblW w:w="0" w:type="auto"/>
        <w:tblCellMar>
          <w:left w:w="0" w:type="dxa"/>
          <w:right w:w="0" w:type="dxa"/>
        </w:tblCellMar>
        <w:tblLook w:val="04A0" w:firstRow="1" w:lastRow="0" w:firstColumn="1" w:lastColumn="0" w:noHBand="0" w:noVBand="1"/>
      </w:tblPr>
      <w:tblGrid>
        <w:gridCol w:w="1894"/>
        <w:gridCol w:w="7445"/>
      </w:tblGrid>
      <w:tr w:rsidR="000C552A" w:rsidRPr="00C359A1" w14:paraId="71337FC9" w14:textId="77777777" w:rsidTr="00AB0C3C">
        <w:tc>
          <w:tcPr>
            <w:tcW w:w="1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30ED74" w14:textId="74785983" w:rsidR="000C552A" w:rsidRPr="00C359A1" w:rsidRDefault="000C552A" w:rsidP="000C552A">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Standard of quality</w:t>
            </w: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124D7C" w14:textId="4B5CD016" w:rsidR="000C552A" w:rsidRPr="00C359A1" w:rsidRDefault="003F34F8" w:rsidP="000C552A">
            <w:pPr>
              <w:numPr>
                <w:ilvl w:val="0"/>
                <w:numId w:val="41"/>
              </w:numPr>
              <w:shd w:val="clear" w:color="auto" w:fill="FFFFFF"/>
              <w:spacing w:after="0" w:line="240" w:lineRule="auto"/>
              <w:ind w:left="388" w:firstLine="0"/>
              <w:rPr>
                <w:rFonts w:ascii="Calibri" w:eastAsia="Times New Roman" w:hAnsi="Calibri" w:cs="Calibri"/>
                <w:b/>
                <w:bCs/>
                <w:lang w:val="en-GB" w:eastAsia="en-GB"/>
              </w:rPr>
            </w:pPr>
            <w:r w:rsidRPr="00C359A1">
              <w:rPr>
                <w:rFonts w:ascii="Calibri" w:eastAsia="Times New Roman" w:hAnsi="Calibri" w:cs="Calibri"/>
                <w:b/>
                <w:bCs/>
                <w:shd w:val="clear" w:color="auto" w:fill="FFFFFF"/>
                <w:lang w:val="en-GB" w:eastAsia="en-GB"/>
              </w:rPr>
              <w:t>T</w:t>
            </w:r>
            <w:r w:rsidR="000C552A" w:rsidRPr="00C359A1">
              <w:rPr>
                <w:rFonts w:ascii="Calibri" w:eastAsia="Times New Roman" w:hAnsi="Calibri" w:cs="Calibri"/>
                <w:b/>
                <w:bCs/>
                <w:shd w:val="clear" w:color="auto" w:fill="FFFFFF"/>
                <w:lang w:val="en-GB" w:eastAsia="en-GB"/>
              </w:rPr>
              <w:t>he qualification centre</w:t>
            </w:r>
            <w:r w:rsidRPr="00C359A1">
              <w:rPr>
                <w:rFonts w:ascii="Calibri" w:eastAsia="Times New Roman" w:hAnsi="Calibri" w:cs="Calibri"/>
                <w:b/>
                <w:bCs/>
                <w:shd w:val="clear" w:color="auto" w:fill="FFFFFF"/>
                <w:lang w:val="en-GB" w:eastAsia="en-GB"/>
              </w:rPr>
              <w:t>’s leadership is effective</w:t>
            </w:r>
          </w:p>
        </w:tc>
      </w:tr>
      <w:tr w:rsidR="000C552A" w:rsidRPr="00C359A1" w14:paraId="0215679B" w14:textId="77777777" w:rsidTr="00AB0C3C">
        <w:tc>
          <w:tcPr>
            <w:tcW w:w="1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021A6E1" w14:textId="77777777" w:rsidR="000C552A" w:rsidRPr="00C359A1" w:rsidRDefault="000C552A" w:rsidP="000C552A">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0604680C" w14:textId="480EF033" w:rsidR="000C552A" w:rsidRPr="00C359A1" w:rsidRDefault="000C552A" w:rsidP="000C552A">
            <w:pPr>
              <w:spacing w:after="0" w:line="240" w:lineRule="auto"/>
              <w:rPr>
                <w:rFonts w:ascii="Times New Roman" w:eastAsia="Times New Roman" w:hAnsi="Times New Roman" w:cs="Times New Roman"/>
                <w:sz w:val="24"/>
                <w:szCs w:val="24"/>
                <w:lang w:val="en-GB" w:eastAsia="en-GB"/>
              </w:rPr>
            </w:pP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183F5E" w14:textId="5FF973D5" w:rsidR="000C552A" w:rsidRPr="00C359A1" w:rsidRDefault="000C552A" w:rsidP="000C552A">
            <w:pPr>
              <w:spacing w:after="0" w:line="240" w:lineRule="auto"/>
              <w:ind w:left="720" w:hanging="360"/>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2.1. Decision-making is based on objective information</w:t>
            </w:r>
            <w:r w:rsidR="00AF43DA" w:rsidRPr="00C359A1">
              <w:rPr>
                <w:rFonts w:ascii="Calibri" w:eastAsia="Times New Roman" w:hAnsi="Calibri" w:cs="Calibri"/>
                <w:shd w:val="clear" w:color="auto" w:fill="FFFFFF"/>
                <w:lang w:val="en-GB" w:eastAsia="en-GB"/>
              </w:rPr>
              <w:t xml:space="preserve"> (evidence</w:t>
            </w:r>
            <w:r w:rsidRPr="00C359A1">
              <w:rPr>
                <w:rFonts w:ascii="Calibri" w:eastAsia="Times New Roman" w:hAnsi="Calibri" w:cs="Calibri"/>
                <w:shd w:val="clear" w:color="auto" w:fill="FFFFFF"/>
                <w:lang w:val="en-GB" w:eastAsia="en-GB"/>
              </w:rPr>
              <w:t>)</w:t>
            </w:r>
            <w:r w:rsidRPr="00C359A1">
              <w:rPr>
                <w:rFonts w:ascii="Times New Roman" w:eastAsia="Times New Roman" w:hAnsi="Times New Roman" w:cs="Times New Roman"/>
                <w:sz w:val="14"/>
                <w:szCs w:val="14"/>
                <w:lang w:val="en-GB" w:eastAsia="en-GB"/>
              </w:rPr>
              <w:t> </w:t>
            </w:r>
          </w:p>
          <w:p w14:paraId="2743DD08" w14:textId="4D058C18" w:rsidR="000C552A" w:rsidRPr="00C359A1" w:rsidRDefault="000C552A" w:rsidP="000C552A">
            <w:pPr>
              <w:spacing w:after="0" w:line="240" w:lineRule="auto"/>
              <w:ind w:left="720" w:hanging="360"/>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2.2. The objectives and strategic priorities </w:t>
            </w:r>
            <w:r w:rsidR="00AF43DA" w:rsidRPr="00C359A1">
              <w:rPr>
                <w:rFonts w:ascii="Calibri" w:eastAsia="Times New Roman" w:hAnsi="Calibri" w:cs="Calibri"/>
                <w:shd w:val="clear" w:color="auto" w:fill="FFFFFF"/>
                <w:lang w:val="en-GB" w:eastAsia="en-GB"/>
              </w:rPr>
              <w:t xml:space="preserve">of the </w:t>
            </w:r>
            <w:r w:rsidRPr="00C359A1">
              <w:rPr>
                <w:rFonts w:ascii="Calibri" w:eastAsia="Times New Roman" w:hAnsi="Calibri" w:cs="Calibri"/>
                <w:shd w:val="clear" w:color="auto" w:fill="FFFFFF"/>
                <w:lang w:val="en-GB" w:eastAsia="en-GB"/>
              </w:rPr>
              <w:t>qualification centr</w:t>
            </w:r>
            <w:r w:rsidR="00AF43DA" w:rsidRPr="00C359A1">
              <w:rPr>
                <w:rFonts w:ascii="Calibri" w:eastAsia="Times New Roman" w:hAnsi="Calibri" w:cs="Calibri"/>
                <w:shd w:val="clear" w:color="auto" w:fill="FFFFFF"/>
                <w:lang w:val="en-GB" w:eastAsia="en-GB"/>
              </w:rPr>
              <w:t>e</w:t>
            </w:r>
            <w:r w:rsidR="00F90F23" w:rsidRPr="00C359A1">
              <w:rPr>
                <w:rFonts w:ascii="Calibri" w:eastAsia="Times New Roman" w:hAnsi="Calibri" w:cs="Calibri"/>
                <w:shd w:val="clear" w:color="auto" w:fill="FFFFFF"/>
                <w:lang w:val="en-GB" w:eastAsia="en-GB"/>
              </w:rPr>
              <w:t xml:space="preserve"> related to qualifications are </w:t>
            </w:r>
            <w:r w:rsidRPr="00C359A1">
              <w:rPr>
                <w:rFonts w:ascii="Calibri" w:eastAsia="Times New Roman" w:hAnsi="Calibri" w:cs="Calibri"/>
                <w:shd w:val="clear" w:color="auto" w:fill="FFFFFF"/>
                <w:lang w:val="en-GB" w:eastAsia="en-GB"/>
              </w:rPr>
              <w:t>clearly defined and take into account the needs and interest</w:t>
            </w:r>
            <w:r w:rsidR="00F90F23" w:rsidRPr="00C359A1">
              <w:rPr>
                <w:rFonts w:ascii="Calibri" w:eastAsia="Times New Roman" w:hAnsi="Calibri" w:cs="Calibri"/>
                <w:shd w:val="clear" w:color="auto" w:fill="FFFFFF"/>
                <w:lang w:val="en-GB" w:eastAsia="en-GB"/>
              </w:rPr>
              <w:t xml:space="preserve">s of its </w:t>
            </w:r>
            <w:r w:rsidRPr="00C359A1">
              <w:rPr>
                <w:rFonts w:ascii="Calibri" w:eastAsia="Times New Roman" w:hAnsi="Calibri" w:cs="Calibri"/>
                <w:shd w:val="clear" w:color="auto" w:fill="FFFFFF"/>
                <w:lang w:val="en-GB" w:eastAsia="en-GB"/>
              </w:rPr>
              <w:t>stakeholders</w:t>
            </w:r>
            <w:r w:rsidRPr="00C359A1">
              <w:rPr>
                <w:rFonts w:ascii="Times New Roman" w:eastAsia="Times New Roman" w:hAnsi="Times New Roman" w:cs="Times New Roman"/>
                <w:sz w:val="14"/>
                <w:szCs w:val="14"/>
                <w:lang w:val="en-GB" w:eastAsia="en-GB"/>
              </w:rPr>
              <w:t> </w:t>
            </w:r>
          </w:p>
          <w:p w14:paraId="646CC830" w14:textId="33F9AC9F" w:rsidR="00F90F23" w:rsidRPr="00C359A1" w:rsidRDefault="000C552A" w:rsidP="00F90F23">
            <w:pPr>
              <w:spacing w:after="0" w:line="240" w:lineRule="auto"/>
              <w:ind w:left="720" w:hanging="360"/>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2.3. The</w:t>
            </w:r>
            <w:r w:rsidR="00F90F23" w:rsidRPr="00C359A1">
              <w:rPr>
                <w:rFonts w:ascii="Calibri" w:eastAsia="Times New Roman" w:hAnsi="Calibri" w:cs="Calibri"/>
                <w:shd w:val="clear" w:color="auto" w:fill="FFFFFF"/>
                <w:lang w:val="en-GB" w:eastAsia="en-GB"/>
              </w:rPr>
              <w:t xml:space="preserve"> qualifications centre’s leadership encourages </w:t>
            </w:r>
            <w:r w:rsidRPr="00C359A1">
              <w:rPr>
                <w:rFonts w:ascii="Calibri" w:eastAsia="Times New Roman" w:hAnsi="Calibri" w:cs="Calibri"/>
                <w:shd w:val="clear" w:color="auto" w:fill="FFFFFF"/>
                <w:lang w:val="en-GB" w:eastAsia="en-GB"/>
              </w:rPr>
              <w:t xml:space="preserve">continuous </w:t>
            </w:r>
            <w:r w:rsidR="00F90F23" w:rsidRPr="00C359A1">
              <w:rPr>
                <w:rFonts w:ascii="Calibri" w:eastAsia="Times New Roman" w:hAnsi="Calibri" w:cs="Calibri"/>
                <w:shd w:val="clear" w:color="auto" w:fill="FFFFFF"/>
                <w:lang w:val="en-GB" w:eastAsia="en-GB"/>
              </w:rPr>
              <w:t xml:space="preserve">improvement to meet the needs of candidates and other interested parties. </w:t>
            </w:r>
          </w:p>
          <w:p w14:paraId="517B4BBD" w14:textId="6B84725C" w:rsidR="000C552A" w:rsidRPr="00C359A1" w:rsidRDefault="000C552A" w:rsidP="000E3288">
            <w:pPr>
              <w:spacing w:after="0" w:line="240" w:lineRule="auto"/>
              <w:ind w:left="691" w:hanging="331"/>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2.4. </w:t>
            </w:r>
            <w:r w:rsidR="00F90F23" w:rsidRPr="00C359A1">
              <w:rPr>
                <w:rFonts w:ascii="Calibri" w:eastAsia="Times New Roman" w:hAnsi="Calibri" w:cs="Calibri"/>
                <w:shd w:val="clear" w:color="auto" w:fill="FFFFFF"/>
                <w:lang w:val="en-GB" w:eastAsia="en-GB"/>
              </w:rPr>
              <w:t xml:space="preserve">Personnel </w:t>
            </w:r>
            <w:r w:rsidR="000E3288" w:rsidRPr="00C359A1">
              <w:rPr>
                <w:rFonts w:ascii="Calibri" w:eastAsia="Times New Roman" w:hAnsi="Calibri" w:cs="Calibri"/>
                <w:shd w:val="clear" w:color="auto" w:fill="FFFFFF"/>
                <w:lang w:val="en-GB" w:eastAsia="en-GB"/>
              </w:rPr>
              <w:t xml:space="preserve">have possibilities and are </w:t>
            </w:r>
            <w:r w:rsidR="00F90F23" w:rsidRPr="00C359A1">
              <w:rPr>
                <w:rFonts w:ascii="Calibri" w:eastAsia="Times New Roman" w:hAnsi="Calibri" w:cs="Calibri"/>
                <w:shd w:val="clear" w:color="auto" w:fill="FFFFFF"/>
                <w:lang w:val="en-GB" w:eastAsia="en-GB"/>
              </w:rPr>
              <w:t xml:space="preserve">encouraged to </w:t>
            </w:r>
            <w:r w:rsidRPr="00C359A1">
              <w:rPr>
                <w:rFonts w:ascii="Calibri" w:eastAsia="Times New Roman" w:hAnsi="Calibri" w:cs="Calibri"/>
                <w:shd w:val="clear" w:color="auto" w:fill="FFFFFF"/>
                <w:lang w:val="en-GB" w:eastAsia="en-GB"/>
              </w:rPr>
              <w:t xml:space="preserve">professional development </w:t>
            </w:r>
          </w:p>
        </w:tc>
      </w:tr>
      <w:tr w:rsidR="000C552A" w:rsidRPr="00C359A1" w14:paraId="40856421" w14:textId="77777777" w:rsidTr="00AB0C3C">
        <w:tc>
          <w:tcPr>
            <w:tcW w:w="1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35F211" w14:textId="28A27D9E" w:rsidR="000C552A" w:rsidRPr="00C359A1" w:rsidRDefault="000C552A" w:rsidP="000C552A">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Recommendations /possible evidences</w:t>
            </w: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94218E" w14:textId="3DB021C2" w:rsidR="000C552A" w:rsidRPr="00C359A1" w:rsidRDefault="00D86C6F" w:rsidP="000C552A">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Decisions of the qualification centre are based </w:t>
            </w:r>
            <w:r w:rsidR="000C552A" w:rsidRPr="00C359A1">
              <w:rPr>
                <w:rFonts w:ascii="Calibri" w:eastAsia="Times New Roman" w:hAnsi="Calibri" w:cs="Calibri"/>
                <w:shd w:val="clear" w:color="auto" w:fill="FFFFFF"/>
                <w:lang w:val="en-GB" w:eastAsia="en-GB"/>
              </w:rPr>
              <w:t>on objective data collected.</w:t>
            </w:r>
          </w:p>
          <w:p w14:paraId="4CD7EF55" w14:textId="77777777" w:rsidR="000C552A" w:rsidRPr="00C359A1" w:rsidRDefault="000C552A" w:rsidP="000C552A">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13056E8E" w14:textId="1F5E689B" w:rsidR="000C552A" w:rsidRPr="00C359A1" w:rsidRDefault="000C552A" w:rsidP="000C552A">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w:t>
            </w:r>
            <w:r w:rsidR="00FB0D97" w:rsidRPr="00C359A1">
              <w:rPr>
                <w:rFonts w:ascii="Calibri" w:eastAsia="Times New Roman" w:hAnsi="Calibri" w:cs="Calibri"/>
                <w:shd w:val="clear" w:color="auto" w:fill="FFFFFF"/>
                <w:lang w:val="en-GB" w:eastAsia="en-GB"/>
              </w:rPr>
              <w:t xml:space="preserve">qualification centre </w:t>
            </w:r>
            <w:r w:rsidRPr="00C359A1">
              <w:rPr>
                <w:rFonts w:ascii="Calibri" w:eastAsia="Times New Roman" w:hAnsi="Calibri" w:cs="Calibri"/>
                <w:shd w:val="clear" w:color="auto" w:fill="FFFFFF"/>
                <w:lang w:val="en-GB" w:eastAsia="en-GB"/>
              </w:rPr>
              <w:t xml:space="preserve">selects qualifications </w:t>
            </w:r>
            <w:r w:rsidR="00FB0D97" w:rsidRPr="00C359A1">
              <w:rPr>
                <w:rFonts w:ascii="Calibri" w:eastAsia="Times New Roman" w:hAnsi="Calibri" w:cs="Calibri"/>
                <w:shd w:val="clear" w:color="auto" w:fill="FFFFFF"/>
                <w:lang w:val="en-GB" w:eastAsia="en-GB"/>
              </w:rPr>
              <w:t xml:space="preserve">for its activities related to the assessment and validation of </w:t>
            </w:r>
            <w:r w:rsidRPr="00C359A1">
              <w:rPr>
                <w:rFonts w:ascii="Calibri" w:eastAsia="Times New Roman" w:hAnsi="Calibri" w:cs="Calibri"/>
                <w:shd w:val="clear" w:color="auto" w:fill="FFFFFF"/>
                <w:lang w:val="en-GB" w:eastAsia="en-GB"/>
              </w:rPr>
              <w:t xml:space="preserve">learning outcomes </w:t>
            </w:r>
            <w:r w:rsidR="00FB0D97" w:rsidRPr="00C359A1">
              <w:rPr>
                <w:rFonts w:ascii="Calibri" w:eastAsia="Times New Roman" w:hAnsi="Calibri" w:cs="Calibri"/>
                <w:shd w:val="clear" w:color="auto" w:fill="FFFFFF"/>
                <w:lang w:val="en-GB" w:eastAsia="en-GB"/>
              </w:rPr>
              <w:t xml:space="preserve">of persons considering the needs of </w:t>
            </w:r>
            <w:r w:rsidRPr="00C359A1">
              <w:rPr>
                <w:rFonts w:ascii="Calibri" w:eastAsia="Times New Roman" w:hAnsi="Calibri" w:cs="Calibri"/>
                <w:shd w:val="clear" w:color="auto" w:fill="FFFFFF"/>
                <w:lang w:val="en-GB" w:eastAsia="en-GB"/>
              </w:rPr>
              <w:t>the labo</w:t>
            </w:r>
            <w:r w:rsidR="00FB0D97" w:rsidRPr="00C359A1">
              <w:rPr>
                <w:rFonts w:ascii="Calibri" w:eastAsia="Times New Roman" w:hAnsi="Calibri" w:cs="Calibri"/>
                <w:shd w:val="clear" w:color="auto" w:fill="FFFFFF"/>
                <w:lang w:val="en-GB" w:eastAsia="en-GB"/>
              </w:rPr>
              <w:t>u</w:t>
            </w:r>
            <w:r w:rsidRPr="00C359A1">
              <w:rPr>
                <w:rFonts w:ascii="Calibri" w:eastAsia="Times New Roman" w:hAnsi="Calibri" w:cs="Calibri"/>
                <w:shd w:val="clear" w:color="auto" w:fill="FFFFFF"/>
                <w:lang w:val="en-GB" w:eastAsia="en-GB"/>
              </w:rPr>
              <w:t>r market/ population</w:t>
            </w:r>
            <w:r w:rsidR="00FB0D97" w:rsidRPr="00C359A1">
              <w:rPr>
                <w:rFonts w:ascii="Calibri" w:eastAsia="Times New Roman" w:hAnsi="Calibri" w:cs="Calibri"/>
                <w:shd w:val="clear" w:color="auto" w:fill="FFFFFF"/>
                <w:lang w:val="en-GB" w:eastAsia="en-GB"/>
              </w:rPr>
              <w:t xml:space="preserve"> at</w:t>
            </w:r>
            <w:r w:rsidRPr="00C359A1">
              <w:rPr>
                <w:rFonts w:ascii="Calibri" w:eastAsia="Times New Roman" w:hAnsi="Calibri" w:cs="Calibri"/>
                <w:shd w:val="clear" w:color="auto" w:fill="FFFFFF"/>
                <w:lang w:val="en-GB" w:eastAsia="en-GB"/>
              </w:rPr>
              <w:t xml:space="preserve"> the relevant territory in</w:t>
            </w:r>
            <w:r w:rsidR="00E81D9B"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qualifications (number of potential candidates),</w:t>
            </w:r>
            <w:r w:rsidR="00FB0D97"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availability of other qualification centr</w:t>
            </w:r>
            <w:r w:rsidR="00FB0D97"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s in the relevant territory, available material and human resources or opportunities to attract them.</w:t>
            </w:r>
          </w:p>
          <w:p w14:paraId="526EF123" w14:textId="77777777" w:rsidR="000C552A" w:rsidRPr="00C359A1" w:rsidRDefault="000C552A" w:rsidP="000C552A">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0525A45C" w14:textId="52D02A21" w:rsidR="000C552A" w:rsidRPr="00C359A1" w:rsidRDefault="000C552A" w:rsidP="000C552A">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w:t>
            </w:r>
            <w:r w:rsidR="00FB0D97" w:rsidRPr="00C359A1">
              <w:rPr>
                <w:rFonts w:ascii="Calibri" w:eastAsia="Times New Roman" w:hAnsi="Calibri" w:cs="Calibri"/>
                <w:shd w:val="clear" w:color="auto" w:fill="FFFFFF"/>
                <w:lang w:val="en-GB" w:eastAsia="en-GB"/>
              </w:rPr>
              <w:t>q</w:t>
            </w:r>
            <w:r w:rsidRPr="00C359A1">
              <w:rPr>
                <w:rFonts w:ascii="Calibri" w:eastAsia="Times New Roman" w:hAnsi="Calibri" w:cs="Calibri"/>
                <w:shd w:val="clear" w:color="auto" w:fill="FFFFFF"/>
                <w:lang w:val="en-GB" w:eastAsia="en-GB"/>
              </w:rPr>
              <w:t xml:space="preserve">ualification </w:t>
            </w:r>
            <w:r w:rsidR="00FB0D97" w:rsidRPr="00C359A1">
              <w:rPr>
                <w:rFonts w:ascii="Calibri" w:eastAsia="Times New Roman" w:hAnsi="Calibri" w:cs="Calibri"/>
                <w:shd w:val="clear" w:color="auto" w:fill="FFFFFF"/>
                <w:lang w:val="en-GB" w:eastAsia="en-GB"/>
              </w:rPr>
              <w:t>c</w:t>
            </w:r>
            <w:r w:rsidRPr="00C359A1">
              <w:rPr>
                <w:rFonts w:ascii="Calibri" w:eastAsia="Times New Roman" w:hAnsi="Calibri" w:cs="Calibri"/>
                <w:shd w:val="clear" w:color="auto" w:fill="FFFFFF"/>
                <w:lang w:val="en-GB" w:eastAsia="en-GB"/>
              </w:rPr>
              <w:t>entr</w:t>
            </w:r>
            <w:r w:rsidR="00FB0D97"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xml:space="preserve"> actively cooperates with stakeholders, </w:t>
            </w:r>
            <w:r w:rsidR="00FB0D97" w:rsidRPr="00C359A1">
              <w:rPr>
                <w:rFonts w:ascii="Calibri" w:eastAsia="Times New Roman" w:hAnsi="Calibri" w:cs="Calibri"/>
                <w:shd w:val="clear" w:color="auto" w:fill="FFFFFF"/>
                <w:lang w:val="en-GB" w:eastAsia="en-GB"/>
              </w:rPr>
              <w:t xml:space="preserve">it </w:t>
            </w:r>
            <w:r w:rsidRPr="00C359A1">
              <w:rPr>
                <w:rFonts w:ascii="Calibri" w:eastAsia="Times New Roman" w:hAnsi="Calibri" w:cs="Calibri"/>
                <w:shd w:val="clear" w:color="auto" w:fill="FFFFFF"/>
                <w:lang w:val="en-GB" w:eastAsia="en-GB"/>
              </w:rPr>
              <w:t>has implemented procedures for feedback, complaints response.</w:t>
            </w:r>
          </w:p>
          <w:p w14:paraId="2C038D95" w14:textId="77777777" w:rsidR="00FB0D97" w:rsidRPr="00C359A1" w:rsidRDefault="000C552A" w:rsidP="000C552A">
            <w:pPr>
              <w:spacing w:after="0" w:line="240" w:lineRule="auto"/>
              <w:jc w:val="both"/>
              <w:rPr>
                <w:rFonts w:ascii="Calibri" w:eastAsia="Times New Roman" w:hAnsi="Calibri" w:cs="Calibri"/>
                <w:lang w:val="en-GB" w:eastAsia="en-GB"/>
              </w:rPr>
            </w:pPr>
            <w:r w:rsidRPr="00C359A1">
              <w:rPr>
                <w:rFonts w:ascii="Calibri" w:eastAsia="Times New Roman" w:hAnsi="Calibri" w:cs="Calibri"/>
                <w:lang w:val="en-GB" w:eastAsia="en-GB"/>
              </w:rPr>
              <w:t> </w:t>
            </w:r>
          </w:p>
          <w:p w14:paraId="1228C11E" w14:textId="5D36755C" w:rsidR="000C552A" w:rsidRPr="00C359A1" w:rsidRDefault="00FB0D97" w:rsidP="000C552A">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There </w:t>
            </w:r>
            <w:r w:rsidR="006C1D90" w:rsidRPr="00C359A1">
              <w:rPr>
                <w:rFonts w:ascii="Calibri" w:eastAsia="Times New Roman" w:hAnsi="Calibri" w:cs="Calibri"/>
                <w:shd w:val="clear" w:color="auto" w:fill="FFFFFF"/>
                <w:lang w:val="en-GB" w:eastAsia="en-GB"/>
              </w:rPr>
              <w:t xml:space="preserve">is a policy </w:t>
            </w:r>
            <w:r w:rsidR="000C552A" w:rsidRPr="00C359A1">
              <w:rPr>
                <w:rFonts w:ascii="Calibri" w:eastAsia="Times New Roman" w:hAnsi="Calibri" w:cs="Calibri"/>
                <w:shd w:val="clear" w:color="auto" w:fill="FFFFFF"/>
                <w:lang w:val="en-GB" w:eastAsia="en-GB"/>
              </w:rPr>
              <w:t xml:space="preserve">for </w:t>
            </w:r>
            <w:r w:rsidR="006C1D90" w:rsidRPr="00C359A1">
              <w:rPr>
                <w:rFonts w:ascii="Calibri" w:eastAsia="Times New Roman" w:hAnsi="Calibri" w:cs="Calibri"/>
                <w:shd w:val="clear" w:color="auto" w:fill="FFFFFF"/>
                <w:lang w:val="en-GB" w:eastAsia="en-GB"/>
              </w:rPr>
              <w:t xml:space="preserve">continual </w:t>
            </w:r>
            <w:r w:rsidR="000C552A" w:rsidRPr="00C359A1">
              <w:rPr>
                <w:rFonts w:ascii="Calibri" w:eastAsia="Times New Roman" w:hAnsi="Calibri" w:cs="Calibri"/>
                <w:shd w:val="clear" w:color="auto" w:fill="FFFFFF"/>
                <w:lang w:val="en-GB" w:eastAsia="en-GB"/>
              </w:rPr>
              <w:t>professional development of</w:t>
            </w:r>
            <w:r w:rsidRPr="00C359A1">
              <w:rPr>
                <w:rFonts w:ascii="Calibri" w:eastAsia="Times New Roman" w:hAnsi="Calibri" w:cs="Calibri"/>
                <w:shd w:val="clear" w:color="auto" w:fill="FFFFFF"/>
                <w:lang w:val="en-GB" w:eastAsia="en-GB"/>
              </w:rPr>
              <w:t xml:space="preserve"> personnel.</w:t>
            </w:r>
          </w:p>
        </w:tc>
      </w:tr>
      <w:tr w:rsidR="007D10B0" w:rsidRPr="00C359A1" w14:paraId="54EA52F6" w14:textId="77777777" w:rsidTr="000C552A">
        <w:tc>
          <w:tcPr>
            <w:tcW w:w="9339" w:type="dxa"/>
            <w:gridSpan w:val="2"/>
            <w:tcBorders>
              <w:top w:val="single" w:sz="6" w:space="0" w:color="000000"/>
              <w:bottom w:val="single" w:sz="6" w:space="0" w:color="000000"/>
            </w:tcBorders>
            <w:tcMar>
              <w:top w:w="0" w:type="dxa"/>
              <w:left w:w="108" w:type="dxa"/>
              <w:bottom w:w="0" w:type="dxa"/>
              <w:right w:w="108" w:type="dxa"/>
            </w:tcMar>
            <w:hideMark/>
          </w:tcPr>
          <w:p w14:paraId="585F23B9" w14:textId="77777777" w:rsidR="007D10B0" w:rsidRPr="00C359A1" w:rsidRDefault="007D10B0" w:rsidP="007D10B0">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tc>
      </w:tr>
      <w:tr w:rsidR="000C552A" w:rsidRPr="00C359A1" w14:paraId="28F755F7" w14:textId="77777777" w:rsidTr="00AB0C3C">
        <w:tc>
          <w:tcPr>
            <w:tcW w:w="1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7D90A4" w14:textId="2901E20A" w:rsidR="000C552A" w:rsidRPr="00C359A1" w:rsidRDefault="000C552A" w:rsidP="000C552A">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Standard of quality</w:t>
            </w: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822C549" w14:textId="03984598" w:rsidR="000C552A" w:rsidRPr="00C359A1" w:rsidRDefault="006C1D90" w:rsidP="000C552A">
            <w:pPr>
              <w:numPr>
                <w:ilvl w:val="0"/>
                <w:numId w:val="42"/>
              </w:numPr>
              <w:shd w:val="clear" w:color="auto" w:fill="FFFFFF"/>
              <w:spacing w:after="0" w:line="240" w:lineRule="auto"/>
              <w:ind w:left="388" w:firstLine="0"/>
              <w:rPr>
                <w:rFonts w:ascii="Calibri" w:eastAsia="Times New Roman" w:hAnsi="Calibri" w:cs="Calibri"/>
                <w:b/>
                <w:bCs/>
                <w:lang w:val="en-GB" w:eastAsia="en-GB"/>
              </w:rPr>
            </w:pPr>
            <w:r w:rsidRPr="00C359A1">
              <w:rPr>
                <w:rFonts w:ascii="Calibri" w:eastAsia="Times New Roman" w:hAnsi="Calibri" w:cs="Calibri"/>
                <w:b/>
                <w:bCs/>
                <w:shd w:val="clear" w:color="auto" w:fill="FFFFFF"/>
                <w:lang w:val="en-GB" w:eastAsia="en-GB"/>
              </w:rPr>
              <w:t xml:space="preserve">The qualification centre has an </w:t>
            </w:r>
            <w:r w:rsidR="000C552A" w:rsidRPr="00C359A1">
              <w:rPr>
                <w:rFonts w:ascii="Calibri" w:eastAsia="Times New Roman" w:hAnsi="Calibri" w:cs="Calibri"/>
                <w:b/>
                <w:bCs/>
                <w:shd w:val="clear" w:color="auto" w:fill="FFFFFF"/>
                <w:lang w:val="en-GB" w:eastAsia="en-GB"/>
              </w:rPr>
              <w:t>effective business planning</w:t>
            </w:r>
            <w:r w:rsidRPr="00C359A1">
              <w:rPr>
                <w:rFonts w:ascii="Calibri" w:eastAsia="Times New Roman" w:hAnsi="Calibri" w:cs="Calibri"/>
                <w:b/>
                <w:bCs/>
                <w:shd w:val="clear" w:color="auto" w:fill="FFFFFF"/>
                <w:lang w:val="en-GB" w:eastAsia="en-GB"/>
              </w:rPr>
              <w:t xml:space="preserve"> process</w:t>
            </w:r>
          </w:p>
        </w:tc>
      </w:tr>
      <w:tr w:rsidR="000C552A" w:rsidRPr="00C359A1" w14:paraId="093847EB" w14:textId="77777777" w:rsidTr="00AB0C3C">
        <w:tc>
          <w:tcPr>
            <w:tcW w:w="1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40DE412" w14:textId="77777777" w:rsidR="000C552A" w:rsidRPr="00C359A1" w:rsidRDefault="000C552A" w:rsidP="000C552A">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10546BFC" w14:textId="48496E00" w:rsidR="000C552A" w:rsidRPr="00C359A1" w:rsidRDefault="000C552A" w:rsidP="000C552A">
            <w:pPr>
              <w:spacing w:after="0" w:line="240" w:lineRule="auto"/>
              <w:rPr>
                <w:rFonts w:ascii="Times New Roman" w:eastAsia="Times New Roman" w:hAnsi="Times New Roman" w:cs="Times New Roman"/>
                <w:sz w:val="24"/>
                <w:szCs w:val="24"/>
                <w:lang w:val="en-GB" w:eastAsia="en-GB"/>
              </w:rPr>
            </w:pP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1BF55CD" w14:textId="19C279CB" w:rsidR="000C552A" w:rsidRPr="00C359A1" w:rsidRDefault="000C552A" w:rsidP="000C552A">
            <w:pPr>
              <w:spacing w:after="0" w:line="240" w:lineRule="auto"/>
              <w:ind w:left="720" w:hanging="360"/>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3.1. </w:t>
            </w:r>
            <w:r w:rsidR="006C1D90" w:rsidRPr="00C359A1">
              <w:rPr>
                <w:rFonts w:ascii="Calibri" w:eastAsia="Times New Roman" w:hAnsi="Calibri" w:cs="Calibri"/>
                <w:shd w:val="clear" w:color="auto" w:fill="FFFFFF"/>
                <w:lang w:val="en-GB" w:eastAsia="en-GB"/>
              </w:rPr>
              <w:t xml:space="preserve">The qualification centre </w:t>
            </w:r>
            <w:r w:rsidRPr="00C359A1">
              <w:rPr>
                <w:rFonts w:ascii="Calibri" w:eastAsia="Times New Roman" w:hAnsi="Calibri" w:cs="Calibri"/>
                <w:shd w:val="clear" w:color="auto" w:fill="FFFFFF"/>
                <w:lang w:val="en-GB" w:eastAsia="en-GB"/>
              </w:rPr>
              <w:t>develop</w:t>
            </w:r>
            <w:r w:rsidR="006C1D90" w:rsidRPr="00C359A1">
              <w:rPr>
                <w:rFonts w:ascii="Calibri" w:eastAsia="Times New Roman" w:hAnsi="Calibri" w:cs="Calibri"/>
                <w:shd w:val="clear" w:color="auto" w:fill="FFFFFF"/>
                <w:lang w:val="en-GB" w:eastAsia="en-GB"/>
              </w:rPr>
              <w:t xml:space="preserve">s and </w:t>
            </w:r>
            <w:r w:rsidRPr="00C359A1">
              <w:rPr>
                <w:rFonts w:ascii="Calibri" w:eastAsia="Times New Roman" w:hAnsi="Calibri" w:cs="Calibri"/>
                <w:shd w:val="clear" w:color="auto" w:fill="FFFFFF"/>
                <w:lang w:val="en-GB" w:eastAsia="en-GB"/>
              </w:rPr>
              <w:t>implement</w:t>
            </w:r>
            <w:r w:rsidR="006C1D90" w:rsidRPr="00C359A1">
              <w:rPr>
                <w:rFonts w:ascii="Calibri" w:eastAsia="Times New Roman" w:hAnsi="Calibri" w:cs="Calibri"/>
                <w:shd w:val="clear" w:color="auto" w:fill="FFFFFF"/>
                <w:lang w:val="en-GB" w:eastAsia="en-GB"/>
              </w:rPr>
              <w:t xml:space="preserve">s its </w:t>
            </w:r>
            <w:r w:rsidRPr="00C359A1">
              <w:rPr>
                <w:rFonts w:ascii="Calibri" w:eastAsia="Times New Roman" w:hAnsi="Calibri" w:cs="Calibri"/>
                <w:shd w:val="clear" w:color="auto" w:fill="FFFFFF"/>
                <w:lang w:val="en-GB" w:eastAsia="en-GB"/>
              </w:rPr>
              <w:t xml:space="preserve">business plans </w:t>
            </w:r>
            <w:r w:rsidR="006C1D90" w:rsidRPr="00C359A1">
              <w:rPr>
                <w:rFonts w:ascii="Calibri" w:eastAsia="Times New Roman" w:hAnsi="Calibri" w:cs="Calibri"/>
                <w:shd w:val="clear" w:color="auto" w:fill="FFFFFF"/>
                <w:lang w:val="en-GB" w:eastAsia="en-GB"/>
              </w:rPr>
              <w:t xml:space="preserve">to </w:t>
            </w:r>
            <w:r w:rsidRPr="00C359A1">
              <w:rPr>
                <w:rFonts w:ascii="Calibri" w:eastAsia="Times New Roman" w:hAnsi="Calibri" w:cs="Calibri"/>
                <w:shd w:val="clear" w:color="auto" w:fill="FFFFFF"/>
                <w:lang w:val="en-GB" w:eastAsia="en-GB"/>
              </w:rPr>
              <w:t>improve</w:t>
            </w:r>
            <w:r w:rsidR="006C1D90"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existing and introduc</w:t>
            </w:r>
            <w:r w:rsidR="006C1D90" w:rsidRPr="00C359A1">
              <w:rPr>
                <w:rFonts w:ascii="Calibri" w:eastAsia="Times New Roman" w:hAnsi="Calibri" w:cs="Calibri"/>
                <w:shd w:val="clear" w:color="auto" w:fill="FFFFFF"/>
                <w:lang w:val="en-GB" w:eastAsia="en-GB"/>
              </w:rPr>
              <w:t xml:space="preserve">e </w:t>
            </w:r>
            <w:r w:rsidRPr="00C359A1">
              <w:rPr>
                <w:rFonts w:ascii="Calibri" w:eastAsia="Times New Roman" w:hAnsi="Calibri" w:cs="Calibri"/>
                <w:shd w:val="clear" w:color="auto" w:fill="FFFFFF"/>
                <w:lang w:val="en-GB" w:eastAsia="en-GB"/>
              </w:rPr>
              <w:t>new services</w:t>
            </w:r>
            <w:r w:rsidRPr="00C359A1">
              <w:rPr>
                <w:rFonts w:ascii="Times New Roman" w:eastAsia="Times New Roman" w:hAnsi="Times New Roman" w:cs="Times New Roman"/>
                <w:sz w:val="14"/>
                <w:szCs w:val="14"/>
                <w:lang w:val="en-GB" w:eastAsia="en-GB"/>
              </w:rPr>
              <w:t> </w:t>
            </w:r>
          </w:p>
          <w:p w14:paraId="744B563D" w14:textId="191D6097" w:rsidR="000C552A" w:rsidRPr="00C359A1" w:rsidRDefault="000C552A" w:rsidP="000C552A">
            <w:pPr>
              <w:spacing w:after="0" w:line="240" w:lineRule="auto"/>
              <w:ind w:left="720" w:hanging="360"/>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3.2. </w:t>
            </w:r>
            <w:r w:rsidR="006C1D90" w:rsidRPr="00C359A1">
              <w:rPr>
                <w:rFonts w:ascii="Calibri" w:eastAsia="Times New Roman" w:hAnsi="Calibri" w:cs="Calibri"/>
                <w:shd w:val="clear" w:color="auto" w:fill="FFFFFF"/>
                <w:lang w:val="en-GB" w:eastAsia="en-GB"/>
              </w:rPr>
              <w:t>The outcomes of the qualification centre’s activities are formally eval</w:t>
            </w:r>
            <w:r w:rsidR="00B26428" w:rsidRPr="00C359A1">
              <w:rPr>
                <w:rFonts w:ascii="Calibri" w:eastAsia="Times New Roman" w:hAnsi="Calibri" w:cs="Calibri"/>
                <w:shd w:val="clear" w:color="auto" w:fill="FFFFFF"/>
                <w:lang w:val="en-GB" w:eastAsia="en-GB"/>
              </w:rPr>
              <w:t xml:space="preserve">uated at least on an </w:t>
            </w:r>
            <w:r w:rsidRPr="00C359A1">
              <w:rPr>
                <w:rFonts w:ascii="Calibri" w:eastAsia="Times New Roman" w:hAnsi="Calibri" w:cs="Calibri"/>
                <w:shd w:val="clear" w:color="auto" w:fill="FFFFFF"/>
                <w:lang w:val="en-GB" w:eastAsia="en-GB"/>
              </w:rPr>
              <w:t xml:space="preserve">annual </w:t>
            </w:r>
            <w:r w:rsidR="00B26428" w:rsidRPr="00C359A1">
              <w:rPr>
                <w:rFonts w:ascii="Calibri" w:eastAsia="Times New Roman" w:hAnsi="Calibri" w:cs="Calibri"/>
                <w:shd w:val="clear" w:color="auto" w:fill="FFFFFF"/>
                <w:lang w:val="en-GB" w:eastAsia="en-GB"/>
              </w:rPr>
              <w:t>basis</w:t>
            </w:r>
          </w:p>
        </w:tc>
      </w:tr>
      <w:tr w:rsidR="000C552A" w:rsidRPr="00C359A1" w14:paraId="71C0C2B0" w14:textId="77777777" w:rsidTr="00AB0C3C">
        <w:tc>
          <w:tcPr>
            <w:tcW w:w="18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092D3B" w14:textId="09CB262A" w:rsidR="000C552A" w:rsidRPr="00C359A1" w:rsidRDefault="000C552A" w:rsidP="000C552A">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Recommendations /possible evidences</w:t>
            </w: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190B9F" w14:textId="1F352D94" w:rsidR="000C552A" w:rsidRPr="00C359A1" w:rsidRDefault="000C552A" w:rsidP="000C552A">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business plan includes relevant provisions for all qualifications </w:t>
            </w:r>
            <w:r w:rsidR="00431815" w:rsidRPr="00C359A1">
              <w:rPr>
                <w:rFonts w:ascii="Calibri" w:eastAsia="Times New Roman" w:hAnsi="Calibri" w:cs="Calibri"/>
                <w:shd w:val="clear" w:color="auto" w:fill="FFFFFF"/>
                <w:lang w:val="en-GB" w:eastAsia="en-GB"/>
              </w:rPr>
              <w:t xml:space="preserve">awarded by the </w:t>
            </w:r>
            <w:r w:rsidRPr="00C359A1">
              <w:rPr>
                <w:rFonts w:ascii="Calibri" w:eastAsia="Times New Roman" w:hAnsi="Calibri" w:cs="Calibri"/>
                <w:shd w:val="clear" w:color="auto" w:fill="FFFFFF"/>
                <w:lang w:val="en-GB" w:eastAsia="en-GB"/>
              </w:rPr>
              <w:t>qualification centr</w:t>
            </w:r>
            <w:r w:rsidR="00431815"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xml:space="preserve">, defines the </w:t>
            </w:r>
            <w:r w:rsidR="00431815" w:rsidRPr="00C359A1">
              <w:rPr>
                <w:rFonts w:ascii="Calibri" w:eastAsia="Times New Roman" w:hAnsi="Calibri" w:cs="Calibri"/>
                <w:shd w:val="clear" w:color="auto" w:fill="FFFFFF"/>
                <w:lang w:val="en-GB" w:eastAsia="en-GB"/>
              </w:rPr>
              <w:t>aims (</w:t>
            </w:r>
            <w:r w:rsidRPr="00C359A1">
              <w:rPr>
                <w:rFonts w:ascii="Calibri" w:eastAsia="Times New Roman" w:hAnsi="Calibri" w:cs="Calibri"/>
                <w:shd w:val="clear" w:color="auto" w:fill="FFFFFF"/>
                <w:lang w:val="en-GB" w:eastAsia="en-GB"/>
              </w:rPr>
              <w:t>goals</w:t>
            </w:r>
            <w:r w:rsidR="00431815"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of </w:t>
            </w:r>
            <w:r w:rsidR="00431815" w:rsidRPr="00C359A1">
              <w:rPr>
                <w:rFonts w:ascii="Calibri" w:eastAsia="Times New Roman" w:hAnsi="Calibri" w:cs="Calibri"/>
                <w:shd w:val="clear" w:color="auto" w:fill="FFFFFF"/>
                <w:lang w:val="en-GB" w:eastAsia="en-GB"/>
              </w:rPr>
              <w:t xml:space="preserve">its </w:t>
            </w:r>
            <w:r w:rsidRPr="00C359A1">
              <w:rPr>
                <w:rFonts w:ascii="Calibri" w:eastAsia="Times New Roman" w:hAnsi="Calibri" w:cs="Calibri"/>
                <w:shd w:val="clear" w:color="auto" w:fill="FFFFFF"/>
                <w:lang w:val="en-GB" w:eastAsia="en-GB"/>
              </w:rPr>
              <w:t>activit</w:t>
            </w:r>
            <w:r w:rsidR="00431815" w:rsidRPr="00C359A1">
              <w:rPr>
                <w:rFonts w:ascii="Calibri" w:eastAsia="Times New Roman" w:hAnsi="Calibri" w:cs="Calibri"/>
                <w:shd w:val="clear" w:color="auto" w:fill="FFFFFF"/>
                <w:lang w:val="en-GB" w:eastAsia="en-GB"/>
              </w:rPr>
              <w:t xml:space="preserve">ies </w:t>
            </w:r>
            <w:r w:rsidRPr="00C359A1">
              <w:rPr>
                <w:rFonts w:ascii="Calibri" w:eastAsia="Times New Roman" w:hAnsi="Calibri" w:cs="Calibri"/>
                <w:shd w:val="clear" w:color="auto" w:fill="FFFFFF"/>
                <w:lang w:val="en-GB" w:eastAsia="en-GB"/>
              </w:rPr>
              <w:t xml:space="preserve">and marketing strategy, </w:t>
            </w:r>
            <w:r w:rsidR="00431815" w:rsidRPr="00C359A1">
              <w:rPr>
                <w:rFonts w:ascii="Calibri" w:eastAsia="Times New Roman" w:hAnsi="Calibri" w:cs="Calibri"/>
                <w:shd w:val="clear" w:color="auto" w:fill="FFFFFF"/>
                <w:lang w:val="en-GB" w:eastAsia="en-GB"/>
              </w:rPr>
              <w:t xml:space="preserve">which relate to the </w:t>
            </w:r>
            <w:r w:rsidRPr="00C359A1">
              <w:rPr>
                <w:rFonts w:ascii="Calibri" w:eastAsia="Times New Roman" w:hAnsi="Calibri" w:cs="Calibri"/>
                <w:shd w:val="clear" w:color="auto" w:fill="FFFFFF"/>
                <w:lang w:val="en-GB" w:eastAsia="en-GB"/>
              </w:rPr>
              <w:t>current and future needs of the qualification centr</w:t>
            </w:r>
            <w:r w:rsidR="00431815"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xml:space="preserve"> and </w:t>
            </w:r>
            <w:r w:rsidR="00431815" w:rsidRPr="00C359A1">
              <w:rPr>
                <w:rFonts w:ascii="Calibri" w:eastAsia="Times New Roman" w:hAnsi="Calibri" w:cs="Calibri"/>
                <w:shd w:val="clear" w:color="auto" w:fill="FFFFFF"/>
                <w:lang w:val="en-GB" w:eastAsia="en-GB"/>
              </w:rPr>
              <w:t xml:space="preserve">its </w:t>
            </w:r>
            <w:r w:rsidRPr="00C359A1">
              <w:rPr>
                <w:rFonts w:ascii="Calibri" w:eastAsia="Times New Roman" w:hAnsi="Calibri" w:cs="Calibri"/>
                <w:shd w:val="clear" w:color="auto" w:fill="FFFFFF"/>
                <w:lang w:val="en-GB" w:eastAsia="en-GB"/>
              </w:rPr>
              <w:t>stakeholders.</w:t>
            </w:r>
          </w:p>
          <w:p w14:paraId="6BDFAEC5" w14:textId="77777777" w:rsidR="000C552A" w:rsidRPr="00C359A1" w:rsidRDefault="000C552A" w:rsidP="000C552A">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7F40BDDD" w14:textId="7BCCC820" w:rsidR="000C552A" w:rsidRPr="00C359A1" w:rsidRDefault="000C552A" w:rsidP="000C552A">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An analysis of the </w:t>
            </w:r>
            <w:r w:rsidR="00431815" w:rsidRPr="00C359A1">
              <w:rPr>
                <w:rFonts w:ascii="Calibri" w:eastAsia="Times New Roman" w:hAnsi="Calibri" w:cs="Calibri"/>
                <w:shd w:val="clear" w:color="auto" w:fill="FFFFFF"/>
                <w:lang w:val="en-GB" w:eastAsia="en-GB"/>
              </w:rPr>
              <w:t xml:space="preserve">qualification centre’s activities </w:t>
            </w:r>
            <w:r w:rsidRPr="00C359A1">
              <w:rPr>
                <w:rFonts w:ascii="Calibri" w:eastAsia="Times New Roman" w:hAnsi="Calibri" w:cs="Calibri"/>
                <w:shd w:val="clear" w:color="auto" w:fill="FFFFFF"/>
                <w:lang w:val="en-GB" w:eastAsia="en-GB"/>
              </w:rPr>
              <w:t xml:space="preserve">and </w:t>
            </w:r>
            <w:r w:rsidR="00431815" w:rsidRPr="00C359A1">
              <w:rPr>
                <w:rFonts w:ascii="Calibri" w:eastAsia="Times New Roman" w:hAnsi="Calibri" w:cs="Calibri"/>
                <w:shd w:val="clear" w:color="auto" w:fill="FFFFFF"/>
                <w:lang w:val="en-GB" w:eastAsia="en-GB"/>
              </w:rPr>
              <w:t xml:space="preserve">evaluation </w:t>
            </w:r>
            <w:r w:rsidRPr="00C359A1">
              <w:rPr>
                <w:rFonts w:ascii="Calibri" w:eastAsia="Times New Roman" w:hAnsi="Calibri" w:cs="Calibri"/>
                <w:shd w:val="clear" w:color="auto" w:fill="FFFFFF"/>
                <w:lang w:val="en-GB" w:eastAsia="en-GB"/>
              </w:rPr>
              <w:t xml:space="preserve">of the profitability of </w:t>
            </w:r>
            <w:r w:rsidR="00431815" w:rsidRPr="00C359A1">
              <w:rPr>
                <w:rFonts w:ascii="Calibri" w:eastAsia="Times New Roman" w:hAnsi="Calibri" w:cs="Calibri"/>
                <w:shd w:val="clear" w:color="auto" w:fill="FFFFFF"/>
                <w:lang w:val="en-GB" w:eastAsia="en-GB"/>
              </w:rPr>
              <w:t xml:space="preserve">its </w:t>
            </w:r>
            <w:r w:rsidRPr="00C359A1">
              <w:rPr>
                <w:rFonts w:ascii="Calibri" w:eastAsia="Times New Roman" w:hAnsi="Calibri" w:cs="Calibri"/>
                <w:shd w:val="clear" w:color="auto" w:fill="FFFFFF"/>
                <w:lang w:val="en-GB" w:eastAsia="en-GB"/>
              </w:rPr>
              <w:t xml:space="preserve">services </w:t>
            </w:r>
            <w:r w:rsidR="00431815" w:rsidRPr="00C359A1">
              <w:rPr>
                <w:rFonts w:ascii="Calibri" w:eastAsia="Times New Roman" w:hAnsi="Calibri" w:cs="Calibri"/>
                <w:shd w:val="clear" w:color="auto" w:fill="FFFFFF"/>
                <w:lang w:val="en-GB" w:eastAsia="en-GB"/>
              </w:rPr>
              <w:t>a</w:t>
            </w:r>
            <w:r w:rsidRPr="00C359A1">
              <w:rPr>
                <w:rFonts w:ascii="Calibri" w:eastAsia="Times New Roman" w:hAnsi="Calibri" w:cs="Calibri"/>
                <w:shd w:val="clear" w:color="auto" w:fill="FFFFFF"/>
                <w:lang w:val="en-GB" w:eastAsia="en-GB"/>
              </w:rPr>
              <w:t>re provided.</w:t>
            </w:r>
          </w:p>
        </w:tc>
      </w:tr>
    </w:tbl>
    <w:p w14:paraId="75915340" w14:textId="03DFC287" w:rsidR="00AB0C3C" w:rsidRPr="00C359A1" w:rsidRDefault="00AB0C3C" w:rsidP="00AB0C3C">
      <w:pPr>
        <w:pStyle w:val="ListParagraph"/>
        <w:shd w:val="clear" w:color="auto" w:fill="FFFFFF"/>
        <w:spacing w:line="238" w:lineRule="atLeast"/>
        <w:ind w:left="990"/>
        <w:rPr>
          <w:rFonts w:ascii="Calibri" w:eastAsia="Times New Roman" w:hAnsi="Calibri" w:cs="Calibri"/>
          <w:b/>
          <w:bCs/>
          <w:color w:val="000000"/>
          <w:lang w:val="en-GB" w:eastAsia="en-GB"/>
        </w:rPr>
      </w:pPr>
    </w:p>
    <w:p w14:paraId="3A365BB5" w14:textId="77777777" w:rsidR="00E81D9B" w:rsidRPr="00C359A1" w:rsidRDefault="00E81D9B" w:rsidP="00AB0C3C">
      <w:pPr>
        <w:pStyle w:val="ListParagraph"/>
        <w:shd w:val="clear" w:color="auto" w:fill="FFFFFF"/>
        <w:spacing w:line="238" w:lineRule="atLeast"/>
        <w:ind w:left="990"/>
        <w:rPr>
          <w:rFonts w:ascii="Calibri" w:eastAsia="Times New Roman" w:hAnsi="Calibri" w:cs="Calibri"/>
          <w:b/>
          <w:bCs/>
          <w:color w:val="000000"/>
          <w:lang w:val="en-GB" w:eastAsia="en-GB"/>
        </w:rPr>
      </w:pPr>
    </w:p>
    <w:p w14:paraId="019B883A" w14:textId="64176B4C" w:rsidR="004043CB" w:rsidRPr="00C359A1" w:rsidRDefault="004043CB" w:rsidP="00123E45">
      <w:pPr>
        <w:pStyle w:val="ListParagraph"/>
        <w:numPr>
          <w:ilvl w:val="1"/>
          <w:numId w:val="20"/>
        </w:numPr>
        <w:spacing w:line="238" w:lineRule="atLeast"/>
        <w:jc w:val="both"/>
        <w:rPr>
          <w:b/>
          <w:bCs/>
          <w:color w:val="000000"/>
          <w:sz w:val="24"/>
          <w:szCs w:val="24"/>
          <w:shd w:val="clear" w:color="auto" w:fill="FFFFFF"/>
          <w:lang w:val="en-GB"/>
        </w:rPr>
      </w:pPr>
      <w:r w:rsidRPr="00C359A1">
        <w:rPr>
          <w:b/>
          <w:bCs/>
          <w:color w:val="000000"/>
          <w:sz w:val="24"/>
          <w:szCs w:val="24"/>
          <w:shd w:val="clear" w:color="auto" w:fill="FFFFFF"/>
          <w:lang w:val="en-GB"/>
        </w:rPr>
        <w:t>Quality</w:t>
      </w:r>
      <w:r w:rsidR="00F16C10" w:rsidRPr="00C359A1">
        <w:rPr>
          <w:b/>
          <w:bCs/>
          <w:color w:val="000000"/>
          <w:sz w:val="24"/>
          <w:szCs w:val="24"/>
          <w:shd w:val="clear" w:color="auto" w:fill="FFFFFF"/>
          <w:lang w:val="en-GB"/>
        </w:rPr>
        <w:t xml:space="preserve"> </w:t>
      </w:r>
      <w:r w:rsidRPr="00C359A1">
        <w:rPr>
          <w:b/>
          <w:bCs/>
          <w:color w:val="000000"/>
          <w:sz w:val="24"/>
          <w:szCs w:val="24"/>
          <w:shd w:val="clear" w:color="auto" w:fill="FFFFFF"/>
          <w:lang w:val="en-GB"/>
        </w:rPr>
        <w:t>assurance</w:t>
      </w:r>
    </w:p>
    <w:tbl>
      <w:tblPr>
        <w:tblStyle w:val="TableGrid"/>
        <w:tblW w:w="0" w:type="auto"/>
        <w:tblLook w:val="04A0" w:firstRow="1" w:lastRow="0" w:firstColumn="1" w:lastColumn="0" w:noHBand="0" w:noVBand="1"/>
      </w:tblPr>
      <w:tblGrid>
        <w:gridCol w:w="9345"/>
      </w:tblGrid>
      <w:tr w:rsidR="00FD182A" w:rsidRPr="00C359A1" w14:paraId="374D1723" w14:textId="77777777" w:rsidTr="00FD182A">
        <w:tc>
          <w:tcPr>
            <w:tcW w:w="9345" w:type="dxa"/>
          </w:tcPr>
          <w:p w14:paraId="54FE353C" w14:textId="6A6987D6" w:rsidR="004043CB" w:rsidRPr="00C359A1" w:rsidRDefault="004043CB" w:rsidP="0056619D">
            <w:pPr>
              <w:spacing w:line="238" w:lineRule="atLeast"/>
              <w:jc w:val="both"/>
              <w:rPr>
                <w:i/>
                <w:iCs/>
                <w:color w:val="000000"/>
                <w:shd w:val="clear" w:color="auto" w:fill="FFFFFF"/>
                <w:lang w:val="en-GB"/>
              </w:rPr>
            </w:pPr>
            <w:r w:rsidRPr="00C359A1">
              <w:rPr>
                <w:i/>
                <w:iCs/>
                <w:color w:val="000000"/>
                <w:shd w:val="clear" w:color="auto" w:fill="FFFFFF"/>
                <w:lang w:val="en-GB"/>
              </w:rPr>
              <w:t>The qualification centre shall have a</w:t>
            </w:r>
            <w:r w:rsidR="0056619D" w:rsidRPr="00C359A1">
              <w:rPr>
                <w:i/>
                <w:iCs/>
                <w:color w:val="000000"/>
                <w:shd w:val="clear" w:color="auto" w:fill="FFFFFF"/>
                <w:lang w:val="en-GB"/>
              </w:rPr>
              <w:t xml:space="preserve"> </w:t>
            </w:r>
            <w:r w:rsidRPr="00C359A1">
              <w:rPr>
                <w:i/>
                <w:iCs/>
                <w:color w:val="000000"/>
                <w:shd w:val="clear" w:color="auto" w:fill="FFFFFF"/>
                <w:lang w:val="en-GB"/>
              </w:rPr>
              <w:t>strategy and</w:t>
            </w:r>
            <w:r w:rsidR="0056619D" w:rsidRPr="00C359A1">
              <w:rPr>
                <w:i/>
                <w:iCs/>
                <w:color w:val="000000"/>
                <w:shd w:val="clear" w:color="auto" w:fill="FFFFFF"/>
                <w:lang w:val="en-GB"/>
              </w:rPr>
              <w:t xml:space="preserve"> </w:t>
            </w:r>
            <w:r w:rsidRPr="00C359A1">
              <w:rPr>
                <w:i/>
                <w:iCs/>
                <w:color w:val="000000"/>
                <w:shd w:val="clear" w:color="auto" w:fill="FFFFFF"/>
                <w:lang w:val="en-GB"/>
              </w:rPr>
              <w:t xml:space="preserve">procedures </w:t>
            </w:r>
            <w:r w:rsidR="000E1879" w:rsidRPr="00C359A1">
              <w:rPr>
                <w:i/>
                <w:iCs/>
                <w:color w:val="000000"/>
                <w:shd w:val="clear" w:color="auto" w:fill="FFFFFF"/>
                <w:lang w:val="en-GB"/>
              </w:rPr>
              <w:t xml:space="preserve">in place </w:t>
            </w:r>
            <w:r w:rsidRPr="00C359A1">
              <w:rPr>
                <w:i/>
                <w:iCs/>
                <w:color w:val="000000"/>
                <w:shd w:val="clear" w:color="auto" w:fill="FFFFFF"/>
                <w:lang w:val="en-GB"/>
              </w:rPr>
              <w:t>to ensure</w:t>
            </w:r>
            <w:r w:rsidR="0056619D" w:rsidRPr="00C359A1">
              <w:rPr>
                <w:i/>
                <w:iCs/>
                <w:color w:val="000000"/>
                <w:shd w:val="clear" w:color="auto" w:fill="FFFFFF"/>
                <w:lang w:val="en-GB"/>
              </w:rPr>
              <w:t xml:space="preserve"> </w:t>
            </w:r>
            <w:r w:rsidRPr="00C359A1">
              <w:rPr>
                <w:i/>
                <w:iCs/>
                <w:color w:val="000000"/>
                <w:shd w:val="clear" w:color="auto" w:fill="FFFFFF"/>
                <w:lang w:val="en-GB"/>
              </w:rPr>
              <w:t>quality of the certification process, which guarantee reliability, objectivity and validity of the assessment and validation of learning outcomes of the candidates. </w:t>
            </w:r>
          </w:p>
        </w:tc>
      </w:tr>
    </w:tbl>
    <w:p w14:paraId="4D4B52DB" w14:textId="77777777" w:rsidR="00AB0C3C" w:rsidRPr="00C359A1" w:rsidRDefault="00AB0C3C" w:rsidP="00AB0C3C">
      <w:pPr>
        <w:spacing w:after="0" w:line="240" w:lineRule="auto"/>
        <w:rPr>
          <w:rFonts w:ascii="Times New Roman" w:eastAsia="Times New Roman" w:hAnsi="Times New Roman" w:cs="Times New Roman"/>
          <w:sz w:val="24"/>
          <w:szCs w:val="24"/>
          <w:lang w:val="en-GB" w:eastAsia="en-GB"/>
        </w:rPr>
      </w:pPr>
    </w:p>
    <w:tbl>
      <w:tblPr>
        <w:tblW w:w="0" w:type="auto"/>
        <w:tblCellMar>
          <w:left w:w="0" w:type="dxa"/>
          <w:right w:w="0" w:type="dxa"/>
        </w:tblCellMar>
        <w:tblLook w:val="04A0" w:firstRow="1" w:lastRow="0" w:firstColumn="1" w:lastColumn="0" w:noHBand="0" w:noVBand="1"/>
      </w:tblPr>
      <w:tblGrid>
        <w:gridCol w:w="1894"/>
        <w:gridCol w:w="7445"/>
      </w:tblGrid>
      <w:tr w:rsidR="00AB0C3C" w:rsidRPr="00C359A1" w14:paraId="12BA9BD9" w14:textId="77777777" w:rsidTr="00495B6F">
        <w:tc>
          <w:tcPr>
            <w:tcW w:w="1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DB6716D" w14:textId="0F4C2839" w:rsidR="00AB0C3C" w:rsidRPr="00C359A1" w:rsidRDefault="00AB0C3C" w:rsidP="00AB0C3C">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Standard of quality</w:t>
            </w: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F491BC1" w14:textId="78BDF2B5" w:rsidR="00AB0C3C" w:rsidRPr="00C359A1" w:rsidRDefault="00AB0C3C" w:rsidP="00745DE6">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4. The </w:t>
            </w:r>
            <w:r w:rsidR="00745DE6" w:rsidRPr="00C359A1">
              <w:rPr>
                <w:rFonts w:ascii="Calibri" w:eastAsia="Times New Roman" w:hAnsi="Calibri" w:cs="Calibri"/>
                <w:b/>
                <w:bCs/>
                <w:shd w:val="clear" w:color="auto" w:fill="FFFFFF"/>
                <w:lang w:val="en-GB" w:eastAsia="en-GB"/>
              </w:rPr>
              <w:t>qualification centre</w:t>
            </w:r>
            <w:r w:rsidRPr="00C359A1">
              <w:rPr>
                <w:rFonts w:ascii="Calibri" w:eastAsia="Times New Roman" w:hAnsi="Calibri" w:cs="Calibri"/>
                <w:b/>
                <w:bCs/>
                <w:shd w:val="clear" w:color="auto" w:fill="FFFFFF"/>
                <w:lang w:val="en-GB" w:eastAsia="en-GB"/>
              </w:rPr>
              <w:t xml:space="preserve"> has a defined strategy and quality assurance procedures for the certification process that support the formation of a culture of continuous quality improvement</w:t>
            </w:r>
          </w:p>
        </w:tc>
      </w:tr>
      <w:tr w:rsidR="00AB0C3C" w:rsidRPr="00C359A1" w14:paraId="274AE249" w14:textId="77777777" w:rsidTr="00495B6F">
        <w:tc>
          <w:tcPr>
            <w:tcW w:w="1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21C170" w14:textId="77777777" w:rsidR="00AB0C3C" w:rsidRPr="00C359A1" w:rsidRDefault="00AB0C3C" w:rsidP="00AB0C3C">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51A5B264" w14:textId="77AFCB93" w:rsidR="00AB0C3C" w:rsidRPr="00C359A1" w:rsidRDefault="00AB0C3C" w:rsidP="00AB0C3C">
            <w:pPr>
              <w:spacing w:after="0" w:line="240" w:lineRule="auto"/>
              <w:rPr>
                <w:rFonts w:ascii="Times New Roman" w:eastAsia="Times New Roman" w:hAnsi="Times New Roman" w:cs="Times New Roman"/>
                <w:sz w:val="24"/>
                <w:szCs w:val="24"/>
                <w:lang w:val="en-GB" w:eastAsia="en-GB"/>
              </w:rPr>
            </w:pP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CB99705" w14:textId="634523F6" w:rsidR="00AB0C3C" w:rsidRPr="00C359A1" w:rsidRDefault="00AB0C3C" w:rsidP="00AB0C3C">
            <w:pPr>
              <w:shd w:val="clear" w:color="auto" w:fill="FFFFFF"/>
              <w:spacing w:before="150" w:after="150" w:line="240" w:lineRule="auto"/>
              <w:ind w:left="404" w:right="150"/>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xml:space="preserve">4.1. Procedures for internal quality assurance cover all </w:t>
            </w:r>
            <w:r w:rsidR="00745DE6" w:rsidRPr="00C359A1">
              <w:rPr>
                <w:rFonts w:ascii="Calibri" w:eastAsia="Times New Roman" w:hAnsi="Calibri" w:cs="Calibri"/>
                <w:lang w:val="en-GB" w:eastAsia="en-GB"/>
              </w:rPr>
              <w:t xml:space="preserve">stages </w:t>
            </w:r>
            <w:r w:rsidRPr="00C359A1">
              <w:rPr>
                <w:rFonts w:ascii="Calibri" w:eastAsia="Times New Roman" w:hAnsi="Calibri" w:cs="Calibri"/>
                <w:lang w:val="en-GB" w:eastAsia="en-GB"/>
              </w:rPr>
              <w:t>and elements of the certification process and </w:t>
            </w:r>
            <w:r w:rsidR="00745DE6" w:rsidRPr="00C359A1">
              <w:rPr>
                <w:rFonts w:ascii="Calibri" w:eastAsia="Times New Roman" w:hAnsi="Calibri" w:cs="Calibri"/>
                <w:lang w:val="en-GB" w:eastAsia="en-GB"/>
              </w:rPr>
              <w:t xml:space="preserve">ensure compliance with the requirements of the assessment </w:t>
            </w:r>
            <w:r w:rsidRPr="00C359A1">
              <w:rPr>
                <w:rFonts w:ascii="Calibri" w:eastAsia="Times New Roman" w:hAnsi="Calibri" w:cs="Calibri"/>
                <w:lang w:val="en-GB" w:eastAsia="en-GB"/>
              </w:rPr>
              <w:t xml:space="preserve">standards </w:t>
            </w:r>
            <w:r w:rsidR="00745DE6" w:rsidRPr="00C359A1">
              <w:rPr>
                <w:rFonts w:ascii="Calibri" w:eastAsia="Times New Roman" w:hAnsi="Calibri" w:cs="Calibri"/>
                <w:lang w:val="en-GB" w:eastAsia="en-GB"/>
              </w:rPr>
              <w:t xml:space="preserve">of </w:t>
            </w:r>
            <w:r w:rsidRPr="00C359A1">
              <w:rPr>
                <w:rFonts w:ascii="Calibri" w:eastAsia="Times New Roman" w:hAnsi="Calibri" w:cs="Calibri"/>
                <w:lang w:val="en-GB" w:eastAsia="en-GB"/>
              </w:rPr>
              <w:t>professional qualifications</w:t>
            </w:r>
          </w:p>
          <w:p w14:paraId="56E37BD9" w14:textId="0B7D7E18" w:rsidR="00AB0C3C" w:rsidRPr="00C359A1" w:rsidRDefault="00AB0C3C" w:rsidP="00AB0C3C">
            <w:pPr>
              <w:spacing w:after="0" w:line="240" w:lineRule="auto"/>
              <w:ind w:left="404"/>
              <w:rPr>
                <w:rFonts w:ascii="Calibri" w:eastAsia="Times New Roman" w:hAnsi="Calibri" w:cs="Calibri"/>
                <w:lang w:val="en-GB" w:eastAsia="en-GB"/>
              </w:rPr>
            </w:pPr>
            <w:r w:rsidRPr="00C359A1">
              <w:rPr>
                <w:rFonts w:ascii="Calibri" w:eastAsia="Times New Roman" w:hAnsi="Calibri" w:cs="Calibri"/>
                <w:lang w:val="en-GB" w:eastAsia="en-GB"/>
              </w:rPr>
              <w:t>4.2. </w:t>
            </w:r>
            <w:r w:rsidR="00745DE6" w:rsidRPr="00C359A1">
              <w:rPr>
                <w:rFonts w:ascii="Calibri" w:eastAsia="Times New Roman" w:hAnsi="Calibri" w:cs="Calibri"/>
                <w:lang w:val="en-GB" w:eastAsia="en-GB"/>
              </w:rPr>
              <w:t>Q</w:t>
            </w:r>
            <w:r w:rsidRPr="00C359A1">
              <w:rPr>
                <w:rFonts w:ascii="Calibri" w:eastAsia="Times New Roman" w:hAnsi="Calibri" w:cs="Calibri"/>
                <w:lang w:val="en-GB" w:eastAsia="en-GB"/>
              </w:rPr>
              <w:t xml:space="preserve">uality assurance </w:t>
            </w:r>
            <w:r w:rsidR="00745DE6" w:rsidRPr="00C359A1">
              <w:rPr>
                <w:rFonts w:ascii="Calibri" w:eastAsia="Times New Roman" w:hAnsi="Calibri" w:cs="Calibri"/>
                <w:lang w:val="en-GB" w:eastAsia="en-GB"/>
              </w:rPr>
              <w:t xml:space="preserve">of the certification process </w:t>
            </w:r>
            <w:r w:rsidRPr="00C359A1">
              <w:rPr>
                <w:rFonts w:ascii="Calibri" w:eastAsia="Times New Roman" w:hAnsi="Calibri" w:cs="Calibri"/>
                <w:lang w:val="en-GB" w:eastAsia="en-GB"/>
              </w:rPr>
              <w:t>is carried out systematically, on an ongoing basis</w:t>
            </w:r>
            <w:r w:rsidR="00745DE6" w:rsidRPr="00C359A1">
              <w:rPr>
                <w:rFonts w:ascii="Calibri" w:eastAsia="Times New Roman" w:hAnsi="Calibri" w:cs="Calibri"/>
                <w:lang w:val="en-GB" w:eastAsia="en-GB"/>
              </w:rPr>
              <w:t>,</w:t>
            </w:r>
            <w:r w:rsidRPr="00C359A1">
              <w:rPr>
                <w:rFonts w:ascii="Calibri" w:eastAsia="Times New Roman" w:hAnsi="Calibri" w:cs="Calibri"/>
                <w:lang w:val="en-GB" w:eastAsia="en-GB"/>
              </w:rPr>
              <w:t xml:space="preserve"> and is an integral part of the</w:t>
            </w:r>
            <w:r w:rsidR="00745DE6" w:rsidRPr="00C359A1">
              <w:rPr>
                <w:rFonts w:ascii="Calibri" w:eastAsia="Times New Roman" w:hAnsi="Calibri" w:cs="Calibri"/>
                <w:lang w:val="en-GB" w:eastAsia="en-GB"/>
              </w:rPr>
              <w:t xml:space="preserve"> </w:t>
            </w:r>
            <w:r w:rsidRPr="00C359A1">
              <w:rPr>
                <w:rFonts w:ascii="Calibri" w:eastAsia="Times New Roman" w:hAnsi="Calibri" w:cs="Calibri"/>
                <w:lang w:val="en-GB" w:eastAsia="en-GB"/>
              </w:rPr>
              <w:t>management</w:t>
            </w:r>
            <w:r w:rsidR="00745DE6" w:rsidRPr="00C359A1">
              <w:rPr>
                <w:rFonts w:ascii="Calibri" w:eastAsia="Times New Roman" w:hAnsi="Calibri" w:cs="Calibri"/>
                <w:lang w:val="en-GB" w:eastAsia="en-GB"/>
              </w:rPr>
              <w:t xml:space="preserve"> of the qualification centre,</w:t>
            </w:r>
            <w:r w:rsidRPr="00C359A1">
              <w:rPr>
                <w:rFonts w:ascii="Calibri" w:eastAsia="Times New Roman" w:hAnsi="Calibri" w:cs="Calibri"/>
                <w:lang w:val="en-GB" w:eastAsia="en-GB"/>
              </w:rPr>
              <w:t xml:space="preserve"> including the activities of partner (contract</w:t>
            </w:r>
            <w:r w:rsidR="00745DE6" w:rsidRPr="00C359A1">
              <w:rPr>
                <w:rFonts w:ascii="Calibri" w:eastAsia="Times New Roman" w:hAnsi="Calibri" w:cs="Calibri"/>
                <w:lang w:val="en-GB" w:eastAsia="en-GB"/>
              </w:rPr>
              <w:t>or</w:t>
            </w:r>
            <w:r w:rsidRPr="00C359A1">
              <w:rPr>
                <w:rFonts w:ascii="Calibri" w:eastAsia="Times New Roman" w:hAnsi="Calibri" w:cs="Calibri"/>
                <w:lang w:val="en-GB" w:eastAsia="en-GB"/>
              </w:rPr>
              <w:t>) organi</w:t>
            </w:r>
            <w:r w:rsidR="00745DE6" w:rsidRPr="00C359A1">
              <w:rPr>
                <w:rFonts w:ascii="Calibri" w:eastAsia="Times New Roman" w:hAnsi="Calibri" w:cs="Calibri"/>
                <w:lang w:val="en-GB" w:eastAsia="en-GB"/>
              </w:rPr>
              <w:t>s</w:t>
            </w:r>
            <w:r w:rsidRPr="00C359A1">
              <w:rPr>
                <w:rFonts w:ascii="Calibri" w:eastAsia="Times New Roman" w:hAnsi="Calibri" w:cs="Calibri"/>
                <w:lang w:val="en-GB" w:eastAsia="en-GB"/>
              </w:rPr>
              <w:t>ations</w:t>
            </w:r>
          </w:p>
          <w:p w14:paraId="70131649" w14:textId="7185C9E7" w:rsidR="00AB0C3C" w:rsidRPr="00C359A1" w:rsidRDefault="00AB0C3C" w:rsidP="00AB0C3C">
            <w:pPr>
              <w:shd w:val="clear" w:color="auto" w:fill="FFFFFF"/>
              <w:spacing w:before="150" w:after="150" w:line="240" w:lineRule="auto"/>
              <w:ind w:left="404" w:right="150"/>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4.3. The internal quality assurance process is e</w:t>
            </w:r>
            <w:r w:rsidR="00745DE6" w:rsidRPr="00C359A1">
              <w:rPr>
                <w:rFonts w:ascii="Calibri" w:eastAsia="Times New Roman" w:hAnsi="Calibri" w:cs="Calibri"/>
                <w:lang w:val="en-GB" w:eastAsia="en-GB"/>
              </w:rPr>
              <w:t>ffective</w:t>
            </w:r>
          </w:p>
        </w:tc>
      </w:tr>
      <w:tr w:rsidR="00AB0C3C" w:rsidRPr="00C359A1" w14:paraId="6C402EED" w14:textId="77777777" w:rsidTr="00495B6F">
        <w:tc>
          <w:tcPr>
            <w:tcW w:w="170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49C726" w14:textId="79AA20DB" w:rsidR="00AB0C3C" w:rsidRPr="00C359A1" w:rsidRDefault="00AB0C3C" w:rsidP="00AB0C3C">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Recommendations /possible evidences</w:t>
            </w: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E69D571" w14:textId="300C833F" w:rsidR="00AB0C3C" w:rsidRPr="00C359A1" w:rsidRDefault="00AB0C3C" w:rsidP="00AB0C3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w:t>
            </w:r>
            <w:r w:rsidR="009311F5"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internal quality assurance procedures and</w:t>
            </w:r>
            <w:r w:rsidR="009311F5"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measures shall</w:t>
            </w:r>
            <w:r w:rsidR="009311F5"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be clearly documented and shall</w:t>
            </w:r>
            <w:r w:rsidR="009311F5"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ensure</w:t>
            </w:r>
            <w:r w:rsidR="009311F5"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that</w:t>
            </w:r>
            <w:r w:rsidR="009311F5" w:rsidRPr="00C359A1">
              <w:rPr>
                <w:rFonts w:ascii="Calibri" w:eastAsia="Times New Roman" w:hAnsi="Calibri" w:cs="Calibri"/>
                <w:shd w:val="clear" w:color="auto" w:fill="FFFFFF"/>
                <w:lang w:val="en-GB" w:eastAsia="en-GB"/>
              </w:rPr>
              <w:t xml:space="preserve"> the </w:t>
            </w:r>
            <w:r w:rsidRPr="00C359A1">
              <w:rPr>
                <w:rFonts w:ascii="Calibri" w:eastAsia="Times New Roman" w:hAnsi="Calibri" w:cs="Calibri"/>
                <w:shd w:val="clear" w:color="auto" w:fill="FFFFFF"/>
                <w:lang w:val="en-GB" w:eastAsia="en-GB"/>
              </w:rPr>
              <w:t>certification</w:t>
            </w:r>
            <w:r w:rsidR="009311F5" w:rsidRPr="00C359A1">
              <w:rPr>
                <w:rFonts w:ascii="Calibri" w:eastAsia="Times New Roman" w:hAnsi="Calibri" w:cs="Calibri"/>
                <w:shd w:val="clear" w:color="auto" w:fill="FFFFFF"/>
                <w:lang w:val="en-GB" w:eastAsia="en-GB"/>
              </w:rPr>
              <w:t xml:space="preserve"> process </w:t>
            </w:r>
            <w:r w:rsidRPr="00C359A1">
              <w:rPr>
                <w:rFonts w:ascii="Calibri" w:eastAsia="Times New Roman" w:hAnsi="Calibri" w:cs="Calibri"/>
                <w:shd w:val="clear" w:color="auto" w:fill="FFFFFF"/>
                <w:lang w:val="en-GB" w:eastAsia="en-GB"/>
              </w:rPr>
              <w:t>meets the requirements of the assessment standards of the relevant</w:t>
            </w:r>
            <w:r w:rsidR="009311F5"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professional</w:t>
            </w:r>
            <w:r w:rsidR="009311F5"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qualifications.</w:t>
            </w:r>
            <w:r w:rsidR="009311F5" w:rsidRPr="00C359A1">
              <w:rPr>
                <w:rFonts w:ascii="Calibri" w:eastAsia="Times New Roman" w:hAnsi="Calibri" w:cs="Calibri"/>
                <w:shd w:val="clear" w:color="auto" w:fill="FFFFFF"/>
                <w:lang w:val="en-GB" w:eastAsia="en-GB"/>
              </w:rPr>
              <w:t xml:space="preserve"> Measures </w:t>
            </w:r>
            <w:r w:rsidRPr="00C359A1">
              <w:rPr>
                <w:rFonts w:ascii="Calibri" w:eastAsia="Times New Roman" w:hAnsi="Calibri" w:cs="Calibri"/>
                <w:shd w:val="clear" w:color="auto" w:fill="FFFFFF"/>
                <w:lang w:val="en-GB" w:eastAsia="en-GB"/>
              </w:rPr>
              <w:t>of internal quality assurance cover all</w:t>
            </w:r>
            <w:r w:rsidR="009311F5" w:rsidRPr="00C359A1">
              <w:rPr>
                <w:rFonts w:ascii="Calibri" w:eastAsia="Times New Roman" w:hAnsi="Calibri" w:cs="Calibri"/>
                <w:shd w:val="clear" w:color="auto" w:fill="FFFFFF"/>
                <w:lang w:val="en-GB" w:eastAsia="en-GB"/>
              </w:rPr>
              <w:t xml:space="preserve"> stages </w:t>
            </w:r>
            <w:r w:rsidRPr="00C359A1">
              <w:rPr>
                <w:rFonts w:ascii="Calibri" w:eastAsia="Times New Roman" w:hAnsi="Calibri" w:cs="Calibri"/>
                <w:shd w:val="clear" w:color="auto" w:fill="FFFFFF"/>
                <w:lang w:val="en-GB" w:eastAsia="en-GB"/>
              </w:rPr>
              <w:t>and elements of the certification process, including:</w:t>
            </w:r>
          </w:p>
          <w:p w14:paraId="1D2E4BAF" w14:textId="26A48D55" w:rsidR="00AB0C3C" w:rsidRPr="00C359A1" w:rsidRDefault="00AB0C3C" w:rsidP="00AB0C3C">
            <w:pPr>
              <w:spacing w:after="0" w:line="240" w:lineRule="auto"/>
              <w:ind w:left="72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xml:space="preserve">- development of control and </w:t>
            </w:r>
            <w:r w:rsidR="009311F5" w:rsidRPr="00C359A1">
              <w:rPr>
                <w:rFonts w:ascii="Calibri" w:eastAsia="Times New Roman" w:hAnsi="Calibri" w:cs="Calibri"/>
                <w:lang w:val="en-GB" w:eastAsia="en-GB"/>
              </w:rPr>
              <w:t xml:space="preserve">assessment </w:t>
            </w:r>
            <w:r w:rsidRPr="00C359A1">
              <w:rPr>
                <w:rFonts w:ascii="Calibri" w:eastAsia="Times New Roman" w:hAnsi="Calibri" w:cs="Calibri"/>
                <w:lang w:val="en-GB" w:eastAsia="en-GB"/>
              </w:rPr>
              <w:t>materials (</w:t>
            </w:r>
            <w:r w:rsidR="009311F5" w:rsidRPr="00C359A1">
              <w:rPr>
                <w:rFonts w:ascii="Calibri" w:eastAsia="Times New Roman" w:hAnsi="Calibri" w:cs="Calibri"/>
                <w:lang w:val="en-GB" w:eastAsia="en-GB"/>
              </w:rPr>
              <w:t xml:space="preserve">assessment </w:t>
            </w:r>
            <w:r w:rsidRPr="00C359A1">
              <w:rPr>
                <w:rFonts w:ascii="Calibri" w:eastAsia="Times New Roman" w:hAnsi="Calibri" w:cs="Calibri"/>
                <w:lang w:val="en-GB" w:eastAsia="en-GB"/>
              </w:rPr>
              <w:t>tools);</w:t>
            </w:r>
            <w:r w:rsidRPr="00C359A1">
              <w:rPr>
                <w:rFonts w:ascii="Times New Roman" w:eastAsia="Times New Roman" w:hAnsi="Times New Roman" w:cs="Times New Roman"/>
                <w:sz w:val="14"/>
                <w:szCs w:val="14"/>
                <w:lang w:val="en-GB" w:eastAsia="en-GB"/>
              </w:rPr>
              <w:t>         </w:t>
            </w:r>
          </w:p>
          <w:p w14:paraId="141A472D" w14:textId="77777777" w:rsidR="00AB0C3C" w:rsidRPr="00C359A1" w:rsidRDefault="00AB0C3C" w:rsidP="00AB0C3C">
            <w:pPr>
              <w:spacing w:after="0" w:line="240" w:lineRule="auto"/>
              <w:ind w:left="72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administrative procedures;</w:t>
            </w:r>
            <w:r w:rsidRPr="00C359A1">
              <w:rPr>
                <w:rFonts w:ascii="Times New Roman" w:eastAsia="Times New Roman" w:hAnsi="Times New Roman" w:cs="Times New Roman"/>
                <w:sz w:val="14"/>
                <w:szCs w:val="14"/>
                <w:lang w:val="en-GB" w:eastAsia="en-GB"/>
              </w:rPr>
              <w:t>         </w:t>
            </w:r>
          </w:p>
          <w:p w14:paraId="4F295194" w14:textId="11CEB007" w:rsidR="00AB0C3C" w:rsidRPr="00C359A1" w:rsidRDefault="00AB0C3C" w:rsidP="00AB0C3C">
            <w:pPr>
              <w:spacing w:after="0" w:line="240" w:lineRule="auto"/>
              <w:ind w:left="72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registration of candidates and certification;</w:t>
            </w:r>
            <w:r w:rsidRPr="00C359A1">
              <w:rPr>
                <w:rFonts w:ascii="Times New Roman" w:eastAsia="Times New Roman" w:hAnsi="Times New Roman" w:cs="Times New Roman"/>
                <w:sz w:val="14"/>
                <w:szCs w:val="14"/>
                <w:lang w:val="en-GB" w:eastAsia="en-GB"/>
              </w:rPr>
              <w:t>         </w:t>
            </w:r>
          </w:p>
          <w:p w14:paraId="7F2B787F" w14:textId="77570316" w:rsidR="00AB0C3C" w:rsidRPr="00C359A1" w:rsidRDefault="00AB0C3C" w:rsidP="00AB0C3C">
            <w:pPr>
              <w:spacing w:after="0" w:line="240" w:lineRule="auto"/>
              <w:ind w:left="72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planning and conducting the</w:t>
            </w:r>
            <w:r w:rsidR="009311F5" w:rsidRPr="00C359A1">
              <w:rPr>
                <w:rFonts w:ascii="Calibri" w:eastAsia="Times New Roman" w:hAnsi="Calibri" w:cs="Calibri"/>
                <w:lang w:val="en-GB" w:eastAsia="en-GB"/>
              </w:rPr>
              <w:t xml:space="preserve"> assessment;</w:t>
            </w:r>
            <w:r w:rsidRPr="00C359A1">
              <w:rPr>
                <w:rFonts w:ascii="Times New Roman" w:eastAsia="Times New Roman" w:hAnsi="Times New Roman" w:cs="Times New Roman"/>
                <w:sz w:val="14"/>
                <w:szCs w:val="14"/>
                <w:lang w:val="en-GB" w:eastAsia="en-GB"/>
              </w:rPr>
              <w:t>         </w:t>
            </w:r>
          </w:p>
          <w:p w14:paraId="41BAA941" w14:textId="77777777" w:rsidR="00AB0C3C" w:rsidRPr="00C359A1" w:rsidRDefault="00AB0C3C" w:rsidP="00AB0C3C">
            <w:pPr>
              <w:spacing w:after="0" w:line="240" w:lineRule="auto"/>
              <w:ind w:left="72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r w:rsidRPr="00C359A1">
              <w:rPr>
                <w:rFonts w:ascii="Calibri" w:eastAsia="Times New Roman" w:hAnsi="Calibri" w:cs="Calibri"/>
                <w:shd w:val="clear" w:color="auto" w:fill="FFFFFF"/>
                <w:lang w:val="en-GB" w:eastAsia="en-GB"/>
              </w:rPr>
              <w:t>appeal of decisions, response to complaints, equal opportunities policy;</w:t>
            </w:r>
            <w:r w:rsidRPr="00C359A1">
              <w:rPr>
                <w:rFonts w:ascii="Times New Roman" w:eastAsia="Times New Roman" w:hAnsi="Times New Roman" w:cs="Times New Roman"/>
                <w:sz w:val="14"/>
                <w:szCs w:val="14"/>
                <w:lang w:val="en-GB" w:eastAsia="en-GB"/>
              </w:rPr>
              <w:t>         </w:t>
            </w:r>
          </w:p>
          <w:p w14:paraId="30FC0C0A" w14:textId="26004AE3" w:rsidR="00AB0C3C" w:rsidRPr="00C359A1" w:rsidRDefault="00AB0C3C" w:rsidP="00AB0C3C">
            <w:pPr>
              <w:spacing w:after="0" w:line="240" w:lineRule="auto"/>
              <w:ind w:left="72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r w:rsidR="009311F5" w:rsidRPr="00C359A1">
              <w:rPr>
                <w:rFonts w:ascii="Calibri" w:eastAsia="Times New Roman" w:hAnsi="Calibri" w:cs="Calibri"/>
                <w:lang w:val="en-GB" w:eastAsia="en-GB"/>
              </w:rPr>
              <w:t xml:space="preserve">personnel </w:t>
            </w:r>
            <w:r w:rsidRPr="00C359A1">
              <w:rPr>
                <w:rFonts w:ascii="Calibri" w:eastAsia="Times New Roman" w:hAnsi="Calibri" w:cs="Calibri"/>
                <w:lang w:val="en-GB" w:eastAsia="en-GB"/>
              </w:rPr>
              <w:t>requirements and the involvement of external experts .</w:t>
            </w:r>
            <w:r w:rsidRPr="00C359A1">
              <w:rPr>
                <w:rFonts w:ascii="Times New Roman" w:eastAsia="Times New Roman" w:hAnsi="Times New Roman" w:cs="Times New Roman"/>
                <w:sz w:val="14"/>
                <w:szCs w:val="14"/>
                <w:lang w:val="en-GB" w:eastAsia="en-GB"/>
              </w:rPr>
              <w:t>         </w:t>
            </w:r>
          </w:p>
          <w:p w14:paraId="5066A4E9" w14:textId="77777777" w:rsidR="00AB0C3C" w:rsidRPr="00C359A1" w:rsidRDefault="00AB0C3C" w:rsidP="00AB0C3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z w:val="20"/>
                <w:szCs w:val="20"/>
                <w:lang w:val="en-GB" w:eastAsia="en-GB"/>
              </w:rPr>
              <w:t> </w:t>
            </w:r>
          </w:p>
          <w:p w14:paraId="0CD17137" w14:textId="36272DB2" w:rsidR="00AB0C3C" w:rsidRPr="00C359A1" w:rsidRDefault="00AB0C3C" w:rsidP="00AB0C3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Internal quality assurance</w:t>
            </w:r>
            <w:r w:rsidR="009311F5" w:rsidRPr="00C359A1">
              <w:rPr>
                <w:rFonts w:ascii="Calibri" w:eastAsia="Times New Roman" w:hAnsi="Calibri" w:cs="Calibri"/>
                <w:shd w:val="clear" w:color="auto" w:fill="FFFFFF"/>
                <w:lang w:val="en-GB" w:eastAsia="en-GB"/>
              </w:rPr>
              <w:t xml:space="preserve"> system is in line with </w:t>
            </w:r>
            <w:r w:rsidRPr="00C359A1">
              <w:rPr>
                <w:rFonts w:ascii="Calibri" w:eastAsia="Times New Roman" w:hAnsi="Calibri" w:cs="Calibri"/>
                <w:shd w:val="clear" w:color="auto" w:fill="FFFFFF"/>
                <w:lang w:val="en-GB" w:eastAsia="en-GB"/>
              </w:rPr>
              <w:t>the objectives and strategic priorities of the</w:t>
            </w:r>
            <w:r w:rsidR="009311F5"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qualification</w:t>
            </w:r>
            <w:r w:rsidR="009311F5"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centr</w:t>
            </w:r>
            <w:r w:rsidR="009311F5" w:rsidRPr="00C359A1">
              <w:rPr>
                <w:rFonts w:ascii="Calibri" w:eastAsia="Times New Roman" w:hAnsi="Calibri" w:cs="Calibri"/>
                <w:shd w:val="clear" w:color="auto" w:fill="FFFFFF"/>
                <w:lang w:val="en-GB" w:eastAsia="en-GB"/>
              </w:rPr>
              <w:t>e’s activities</w:t>
            </w:r>
            <w:r w:rsidRPr="00C359A1">
              <w:rPr>
                <w:rFonts w:ascii="Calibri" w:eastAsia="Times New Roman" w:hAnsi="Calibri" w:cs="Calibri"/>
                <w:shd w:val="clear" w:color="auto" w:fill="FFFFFF"/>
                <w:lang w:val="en-GB" w:eastAsia="en-GB"/>
              </w:rPr>
              <w:t xml:space="preserve"> and covers the activities of the partner (contractor) organizations.</w:t>
            </w:r>
          </w:p>
          <w:p w14:paraId="59F0F40A" w14:textId="24891217" w:rsidR="00AB0C3C" w:rsidRPr="00C359A1" w:rsidRDefault="00AB0C3C" w:rsidP="00AB0C3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There is a practice of collecting and analy</w:t>
            </w:r>
            <w:r w:rsidR="00B15F46" w:rsidRPr="00C359A1">
              <w:rPr>
                <w:rFonts w:ascii="Calibri" w:eastAsia="Times New Roman" w:hAnsi="Calibri" w:cs="Calibri"/>
                <w:shd w:val="clear" w:color="auto" w:fill="FFFFFF"/>
                <w:lang w:val="en-GB" w:eastAsia="en-GB"/>
              </w:rPr>
              <w:t>s</w:t>
            </w:r>
            <w:r w:rsidRPr="00C359A1">
              <w:rPr>
                <w:rFonts w:ascii="Calibri" w:eastAsia="Times New Roman" w:hAnsi="Calibri" w:cs="Calibri"/>
                <w:shd w:val="clear" w:color="auto" w:fill="FFFFFF"/>
                <w:lang w:val="en-GB" w:eastAsia="en-GB"/>
              </w:rPr>
              <w:t xml:space="preserve">ing feedback </w:t>
            </w:r>
            <w:r w:rsidR="00B15F46" w:rsidRPr="00C359A1">
              <w:rPr>
                <w:rFonts w:ascii="Calibri" w:eastAsia="Times New Roman" w:hAnsi="Calibri" w:cs="Calibri"/>
                <w:shd w:val="clear" w:color="auto" w:fill="FFFFFF"/>
                <w:lang w:val="en-GB" w:eastAsia="en-GB"/>
              </w:rPr>
              <w:t xml:space="preserve">on the quality/ effectiveness of the qualification centre service </w:t>
            </w:r>
            <w:r w:rsidRPr="00C359A1">
              <w:rPr>
                <w:rFonts w:ascii="Calibri" w:eastAsia="Times New Roman" w:hAnsi="Calibri" w:cs="Calibri"/>
                <w:shd w:val="clear" w:color="auto" w:fill="FFFFFF"/>
                <w:lang w:val="en-GB" w:eastAsia="en-GB"/>
              </w:rPr>
              <w:t>from key stakeholders and c</w:t>
            </w:r>
            <w:r w:rsidR="00B15F46" w:rsidRPr="00C359A1">
              <w:rPr>
                <w:rFonts w:ascii="Calibri" w:eastAsia="Times New Roman" w:hAnsi="Calibri" w:cs="Calibri"/>
                <w:shd w:val="clear" w:color="auto" w:fill="FFFFFF"/>
                <w:lang w:val="en-GB" w:eastAsia="en-GB"/>
              </w:rPr>
              <w:t>ustomers</w:t>
            </w:r>
            <w:r w:rsidRPr="00C359A1">
              <w:rPr>
                <w:rFonts w:ascii="Calibri" w:eastAsia="Times New Roman" w:hAnsi="Calibri" w:cs="Calibri"/>
                <w:shd w:val="clear" w:color="auto" w:fill="FFFFFF"/>
                <w:lang w:val="en-GB" w:eastAsia="en-GB"/>
              </w:rPr>
              <w:t>.</w:t>
            </w:r>
          </w:p>
          <w:p w14:paraId="0BCF1228" w14:textId="5C709B29" w:rsidR="00AB0C3C" w:rsidRPr="00C359A1" w:rsidRDefault="00B15F46" w:rsidP="00AB0C3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qualification centre’s strategy, procedures and standards of quality assurance are communicated to personnel and i</w:t>
            </w:r>
            <w:r w:rsidR="00AB0C3C" w:rsidRPr="00C359A1">
              <w:rPr>
                <w:rFonts w:ascii="Calibri" w:eastAsia="Times New Roman" w:hAnsi="Calibri" w:cs="Calibri"/>
                <w:shd w:val="clear" w:color="auto" w:fill="FFFFFF"/>
                <w:lang w:val="en-GB" w:eastAsia="en-GB"/>
              </w:rPr>
              <w:t>nterested parties. Roles</w:t>
            </w:r>
            <w:r w:rsidRPr="00C359A1">
              <w:rPr>
                <w:rFonts w:ascii="Calibri" w:eastAsia="Times New Roman" w:hAnsi="Calibri" w:cs="Calibri"/>
                <w:shd w:val="clear" w:color="auto" w:fill="FFFFFF"/>
                <w:lang w:val="en-GB" w:eastAsia="en-GB"/>
              </w:rPr>
              <w:t xml:space="preserve"> and </w:t>
            </w:r>
            <w:r w:rsidR="00AB0C3C" w:rsidRPr="00C359A1">
              <w:rPr>
                <w:rFonts w:ascii="Calibri" w:eastAsia="Times New Roman" w:hAnsi="Calibri" w:cs="Calibri"/>
                <w:shd w:val="clear" w:color="auto" w:fill="FFFFFF"/>
                <w:lang w:val="en-GB" w:eastAsia="en-GB"/>
              </w:rPr>
              <w:t xml:space="preserve">responsibilities of personnel </w:t>
            </w:r>
            <w:r w:rsidRPr="00C359A1">
              <w:rPr>
                <w:rFonts w:ascii="Calibri" w:eastAsia="Times New Roman" w:hAnsi="Calibri" w:cs="Calibri"/>
                <w:shd w:val="clear" w:color="auto" w:fill="FFFFFF"/>
                <w:lang w:val="en-GB" w:eastAsia="en-GB"/>
              </w:rPr>
              <w:t xml:space="preserve">related to the </w:t>
            </w:r>
            <w:r w:rsidR="00AB0C3C" w:rsidRPr="00C359A1">
              <w:rPr>
                <w:rFonts w:ascii="Calibri" w:eastAsia="Times New Roman" w:hAnsi="Calibri" w:cs="Calibri"/>
                <w:shd w:val="clear" w:color="auto" w:fill="FFFFFF"/>
                <w:lang w:val="en-GB" w:eastAsia="en-GB"/>
              </w:rPr>
              <w:t xml:space="preserve">internal quality assurance </w:t>
            </w:r>
            <w:r w:rsidRPr="00C359A1">
              <w:rPr>
                <w:rFonts w:ascii="Calibri" w:eastAsia="Times New Roman" w:hAnsi="Calibri" w:cs="Calibri"/>
                <w:shd w:val="clear" w:color="auto" w:fill="FFFFFF"/>
                <w:lang w:val="en-GB" w:eastAsia="en-GB"/>
              </w:rPr>
              <w:t xml:space="preserve">are </w:t>
            </w:r>
            <w:r w:rsidR="00AB0C3C" w:rsidRPr="00C359A1">
              <w:rPr>
                <w:rFonts w:ascii="Calibri" w:eastAsia="Times New Roman" w:hAnsi="Calibri" w:cs="Calibri"/>
                <w:shd w:val="clear" w:color="auto" w:fill="FFFFFF"/>
                <w:lang w:val="en-GB" w:eastAsia="en-GB"/>
              </w:rPr>
              <w:t xml:space="preserve">identified, </w:t>
            </w:r>
            <w:r w:rsidRPr="00C359A1">
              <w:rPr>
                <w:rFonts w:ascii="Calibri" w:eastAsia="Times New Roman" w:hAnsi="Calibri" w:cs="Calibri"/>
                <w:shd w:val="clear" w:color="auto" w:fill="FFFFFF"/>
                <w:lang w:val="en-GB" w:eastAsia="en-GB"/>
              </w:rPr>
              <w:t>allocated a</w:t>
            </w:r>
            <w:r w:rsidR="00AB0C3C" w:rsidRPr="00C359A1">
              <w:rPr>
                <w:rFonts w:ascii="Calibri" w:eastAsia="Times New Roman" w:hAnsi="Calibri" w:cs="Calibri"/>
                <w:shd w:val="clear" w:color="auto" w:fill="FFFFFF"/>
                <w:lang w:val="en-GB" w:eastAsia="en-GB"/>
              </w:rPr>
              <w:t xml:space="preserve">nd understood by all, including </w:t>
            </w:r>
            <w:r w:rsidRPr="00C359A1">
              <w:rPr>
                <w:rFonts w:ascii="Calibri" w:eastAsia="Times New Roman" w:hAnsi="Calibri" w:cs="Calibri"/>
                <w:shd w:val="clear" w:color="auto" w:fill="FFFFFF"/>
                <w:lang w:val="en-GB" w:eastAsia="en-GB"/>
              </w:rPr>
              <w:t xml:space="preserve">by </w:t>
            </w:r>
            <w:r w:rsidR="00AB0C3C" w:rsidRPr="00C359A1">
              <w:rPr>
                <w:rFonts w:ascii="Calibri" w:eastAsia="Times New Roman" w:hAnsi="Calibri" w:cs="Calibri"/>
                <w:shd w:val="clear" w:color="auto" w:fill="FFFFFF"/>
                <w:lang w:val="en-GB" w:eastAsia="en-GB"/>
              </w:rPr>
              <w:t>all partner (contractor) organizations (Assessment Centr</w:t>
            </w:r>
            <w:r w:rsidRPr="00C359A1">
              <w:rPr>
                <w:rFonts w:ascii="Calibri" w:eastAsia="Times New Roman" w:hAnsi="Calibri" w:cs="Calibri"/>
                <w:shd w:val="clear" w:color="auto" w:fill="FFFFFF"/>
                <w:lang w:val="en-GB" w:eastAsia="en-GB"/>
              </w:rPr>
              <w:t>es</w:t>
            </w:r>
            <w:r w:rsidR="00AB0C3C" w:rsidRPr="00C359A1">
              <w:rPr>
                <w:rFonts w:ascii="Calibri" w:eastAsia="Times New Roman" w:hAnsi="Calibri" w:cs="Calibri"/>
                <w:shd w:val="clear" w:color="auto" w:fill="FFFFFF"/>
                <w:lang w:val="en-GB" w:eastAsia="en-GB"/>
              </w:rPr>
              <w:t>).</w:t>
            </w:r>
          </w:p>
          <w:p w14:paraId="21F838F0" w14:textId="77777777" w:rsidR="00AB0C3C" w:rsidRPr="00C359A1" w:rsidRDefault="00AB0C3C" w:rsidP="00AB0C3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4AAD0FB3" w14:textId="701B5FDB" w:rsidR="00AB0C3C" w:rsidRPr="00C359A1" w:rsidRDefault="00AB0C3C" w:rsidP="00495C64">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The efficiency and effectiveness of the internal quality assurance system are monitored. </w:t>
            </w:r>
            <w:r w:rsidR="00B15F46" w:rsidRPr="00C359A1">
              <w:rPr>
                <w:rFonts w:ascii="Calibri" w:eastAsia="Times New Roman" w:hAnsi="Calibri" w:cs="Calibri"/>
                <w:shd w:val="clear" w:color="auto" w:fill="FFFFFF"/>
                <w:lang w:val="en-GB" w:eastAsia="en-GB"/>
              </w:rPr>
              <w:t xml:space="preserve">The qualification centre </w:t>
            </w:r>
            <w:r w:rsidRPr="00C359A1">
              <w:rPr>
                <w:rFonts w:ascii="Calibri" w:eastAsia="Times New Roman" w:hAnsi="Calibri" w:cs="Calibri"/>
                <w:shd w:val="clear" w:color="auto" w:fill="FFFFFF"/>
                <w:lang w:val="en-GB" w:eastAsia="en-GB"/>
              </w:rPr>
              <w:t>conducts a</w:t>
            </w:r>
            <w:r w:rsidR="00495C64" w:rsidRPr="00C359A1">
              <w:rPr>
                <w:rFonts w:ascii="Calibri" w:eastAsia="Times New Roman" w:hAnsi="Calibri" w:cs="Calibri"/>
                <w:shd w:val="clear" w:color="auto" w:fill="FFFFFF"/>
                <w:lang w:val="en-GB" w:eastAsia="en-GB"/>
              </w:rPr>
              <w:t xml:space="preserve"> review/ </w:t>
            </w:r>
            <w:r w:rsidRPr="00C359A1">
              <w:rPr>
                <w:rFonts w:ascii="Calibri" w:eastAsia="Times New Roman" w:hAnsi="Calibri" w:cs="Calibri"/>
                <w:shd w:val="clear" w:color="auto" w:fill="FFFFFF"/>
                <w:lang w:val="en-GB" w:eastAsia="en-GB"/>
              </w:rPr>
              <w:t>internal</w:t>
            </w:r>
            <w:r w:rsidR="00B15F46" w:rsidRPr="00C359A1">
              <w:rPr>
                <w:rFonts w:ascii="Calibri" w:eastAsia="Times New Roman" w:hAnsi="Calibri" w:cs="Calibri"/>
                <w:shd w:val="clear" w:color="auto" w:fill="FFFFFF"/>
                <w:lang w:val="en-GB" w:eastAsia="en-GB"/>
              </w:rPr>
              <w:t xml:space="preserve"> </w:t>
            </w:r>
            <w:r w:rsidR="00495C64" w:rsidRPr="00C359A1">
              <w:rPr>
                <w:rFonts w:ascii="Calibri" w:eastAsia="Times New Roman" w:hAnsi="Calibri" w:cs="Calibri"/>
                <w:shd w:val="clear" w:color="auto" w:fill="FFFFFF"/>
                <w:lang w:val="en-GB" w:eastAsia="en-GB"/>
              </w:rPr>
              <w:t xml:space="preserve">evaluation of the quality of certification at least </w:t>
            </w:r>
            <w:r w:rsidRPr="00C359A1">
              <w:rPr>
                <w:rFonts w:ascii="Calibri" w:eastAsia="Times New Roman" w:hAnsi="Calibri" w:cs="Calibri"/>
                <w:shd w:val="clear" w:color="auto" w:fill="FFFFFF"/>
                <w:lang w:val="en-GB" w:eastAsia="en-GB"/>
              </w:rPr>
              <w:t>once a year</w:t>
            </w:r>
            <w:r w:rsidR="00495C64" w:rsidRPr="00C359A1">
              <w:rPr>
                <w:rFonts w:ascii="Calibri" w:eastAsia="Times New Roman" w:hAnsi="Calibri" w:cs="Calibri"/>
                <w:shd w:val="clear" w:color="auto" w:fill="FFFFFF"/>
                <w:lang w:val="en-GB" w:eastAsia="en-GB"/>
              </w:rPr>
              <w:t xml:space="preserve">. As a result of the review </w:t>
            </w:r>
            <w:r w:rsidRPr="00C359A1">
              <w:rPr>
                <w:rFonts w:ascii="Calibri" w:eastAsia="Times New Roman" w:hAnsi="Calibri" w:cs="Calibri"/>
                <w:shd w:val="clear" w:color="auto" w:fill="FFFFFF"/>
                <w:lang w:val="en-GB" w:eastAsia="en-GB"/>
              </w:rPr>
              <w:t xml:space="preserve">the </w:t>
            </w:r>
            <w:r w:rsidR="00495C64" w:rsidRPr="00C359A1">
              <w:rPr>
                <w:rFonts w:ascii="Calibri" w:eastAsia="Times New Roman" w:hAnsi="Calibri" w:cs="Calibri"/>
                <w:shd w:val="clear" w:color="auto" w:fill="FFFFFF"/>
                <w:lang w:val="en-GB" w:eastAsia="en-GB"/>
              </w:rPr>
              <w:t>necessary corrective actions and measures to improve the existing practice of the assessment and certification are implemented</w:t>
            </w:r>
            <w:r w:rsidRPr="00C359A1">
              <w:rPr>
                <w:rFonts w:ascii="Calibri" w:eastAsia="Times New Roman" w:hAnsi="Calibri" w:cs="Calibri"/>
                <w:shd w:val="clear" w:color="auto" w:fill="FFFFFF"/>
                <w:lang w:val="en-GB" w:eastAsia="en-GB"/>
              </w:rPr>
              <w:t xml:space="preserve">. The responsible </w:t>
            </w:r>
            <w:r w:rsidR="00495C64" w:rsidRPr="00C359A1">
              <w:rPr>
                <w:rFonts w:ascii="Calibri" w:eastAsia="Times New Roman" w:hAnsi="Calibri" w:cs="Calibri"/>
                <w:shd w:val="clear" w:color="auto" w:fill="FFFFFF"/>
                <w:lang w:val="en-GB" w:eastAsia="en-GB"/>
              </w:rPr>
              <w:t xml:space="preserve">personnel are </w:t>
            </w:r>
            <w:r w:rsidRPr="00C359A1">
              <w:rPr>
                <w:rFonts w:ascii="Calibri" w:eastAsia="Times New Roman" w:hAnsi="Calibri" w:cs="Calibri"/>
                <w:shd w:val="clear" w:color="auto" w:fill="FFFFFF"/>
                <w:lang w:val="en-GB" w:eastAsia="en-GB"/>
              </w:rPr>
              <w:t xml:space="preserve">informed of the results of </w:t>
            </w:r>
            <w:r w:rsidR="00495C64" w:rsidRPr="00C359A1">
              <w:rPr>
                <w:rFonts w:ascii="Calibri" w:eastAsia="Times New Roman" w:hAnsi="Calibri" w:cs="Calibri"/>
                <w:shd w:val="clear" w:color="auto" w:fill="FFFFFF"/>
                <w:lang w:val="en-GB" w:eastAsia="en-GB"/>
              </w:rPr>
              <w:t>the review</w:t>
            </w:r>
            <w:r w:rsidRPr="00C359A1">
              <w:rPr>
                <w:rFonts w:ascii="Calibri" w:eastAsia="Times New Roman" w:hAnsi="Calibri" w:cs="Calibri"/>
                <w:shd w:val="clear" w:color="auto" w:fill="FFFFFF"/>
                <w:lang w:val="en-GB" w:eastAsia="en-GB"/>
              </w:rPr>
              <w:t>/ internal audit.</w:t>
            </w:r>
          </w:p>
        </w:tc>
      </w:tr>
    </w:tbl>
    <w:p w14:paraId="0BADAC09" w14:textId="6B13D24A" w:rsidR="00AB0C3C" w:rsidRPr="00C359A1" w:rsidRDefault="00AB0C3C" w:rsidP="009311F5">
      <w:pPr>
        <w:spacing w:line="238" w:lineRule="atLeast"/>
        <w:jc w:val="both"/>
        <w:rPr>
          <w:b/>
          <w:bCs/>
          <w:color w:val="000000"/>
          <w:sz w:val="24"/>
          <w:szCs w:val="24"/>
          <w:shd w:val="clear" w:color="auto" w:fill="FFFFFF"/>
          <w:lang w:val="en-GB"/>
        </w:rPr>
      </w:pPr>
      <w:r w:rsidRPr="00C359A1">
        <w:rPr>
          <w:rFonts w:ascii="Calibri" w:eastAsia="Times New Roman" w:hAnsi="Calibri" w:cs="Calibri"/>
          <w:b/>
          <w:bCs/>
          <w:color w:val="000000"/>
          <w:lang w:val="en-GB" w:eastAsia="en-GB"/>
        </w:rPr>
        <w:t> </w:t>
      </w:r>
    </w:p>
    <w:p w14:paraId="48D93E37" w14:textId="7E2961DA" w:rsidR="0056619D" w:rsidRPr="00C359A1" w:rsidRDefault="0056619D" w:rsidP="00381739">
      <w:pPr>
        <w:pStyle w:val="ListParagraph"/>
        <w:numPr>
          <w:ilvl w:val="1"/>
          <w:numId w:val="20"/>
        </w:numPr>
        <w:spacing w:line="238" w:lineRule="atLeast"/>
        <w:jc w:val="both"/>
        <w:rPr>
          <w:b/>
          <w:bCs/>
          <w:color w:val="000000"/>
          <w:sz w:val="24"/>
          <w:szCs w:val="24"/>
          <w:shd w:val="clear" w:color="auto" w:fill="FFFFFF"/>
          <w:lang w:val="en-GB"/>
        </w:rPr>
      </w:pPr>
      <w:r w:rsidRPr="00C359A1">
        <w:rPr>
          <w:b/>
          <w:bCs/>
          <w:color w:val="000000"/>
          <w:sz w:val="24"/>
          <w:szCs w:val="24"/>
          <w:shd w:val="clear" w:color="auto" w:fill="FFFFFF"/>
          <w:lang w:val="en-GB"/>
        </w:rPr>
        <w:t>Administration and support</w:t>
      </w:r>
    </w:p>
    <w:tbl>
      <w:tblPr>
        <w:tblStyle w:val="TableGrid"/>
        <w:tblW w:w="0" w:type="auto"/>
        <w:tblLook w:val="04A0" w:firstRow="1" w:lastRow="0" w:firstColumn="1" w:lastColumn="0" w:noHBand="0" w:noVBand="1"/>
      </w:tblPr>
      <w:tblGrid>
        <w:gridCol w:w="9345"/>
      </w:tblGrid>
      <w:tr w:rsidR="004411F1" w:rsidRPr="00C359A1" w14:paraId="405F8C0A" w14:textId="77777777" w:rsidTr="00D7273B">
        <w:tc>
          <w:tcPr>
            <w:tcW w:w="9345" w:type="dxa"/>
          </w:tcPr>
          <w:p w14:paraId="7683FBCB" w14:textId="2DB66E91" w:rsidR="0056619D" w:rsidRPr="00C359A1" w:rsidRDefault="002C7032" w:rsidP="002C7032">
            <w:pPr>
              <w:spacing w:line="238" w:lineRule="atLeast"/>
              <w:jc w:val="both"/>
              <w:rPr>
                <w:rFonts w:ascii="Times New Roman" w:eastAsia="Times New Roman" w:hAnsi="Times New Roman" w:cs="Times New Roman"/>
                <w:color w:val="000000"/>
                <w:lang w:val="en-GB" w:eastAsia="en-GB"/>
              </w:rPr>
            </w:pPr>
            <w:bookmarkStart w:id="2" w:name="_Hlk15217539"/>
            <w:r w:rsidRPr="00C359A1">
              <w:rPr>
                <w:i/>
                <w:iCs/>
                <w:color w:val="000000"/>
                <w:shd w:val="clear" w:color="auto" w:fill="FFFFFF"/>
                <w:lang w:val="en-GB"/>
              </w:rPr>
              <w:t xml:space="preserve">Administering the certification process and support arrangements shall meet the assessment standards, needs of </w:t>
            </w:r>
            <w:r w:rsidR="00F16C10" w:rsidRPr="00C359A1">
              <w:rPr>
                <w:i/>
                <w:iCs/>
                <w:color w:val="000000"/>
                <w:shd w:val="clear" w:color="auto" w:fill="FFFFFF"/>
                <w:lang w:val="en-GB"/>
              </w:rPr>
              <w:t xml:space="preserve">the </w:t>
            </w:r>
            <w:r w:rsidRPr="00C359A1">
              <w:rPr>
                <w:i/>
                <w:iCs/>
                <w:color w:val="000000"/>
                <w:shd w:val="clear" w:color="auto" w:fill="FFFFFF"/>
                <w:lang w:val="en-GB"/>
              </w:rPr>
              <w:t>candidates and other interested parties. The qualification centre continually reviews its policies to ensure it has sufficient resources to administer and support the certification process.</w:t>
            </w:r>
          </w:p>
        </w:tc>
      </w:tr>
      <w:bookmarkEnd w:id="2"/>
    </w:tbl>
    <w:p w14:paraId="68F34207" w14:textId="0375CB00" w:rsidR="00C435A5" w:rsidRPr="00C359A1" w:rsidRDefault="00C435A5" w:rsidP="00C435A5">
      <w:pPr>
        <w:rPr>
          <w:color w:val="000000"/>
          <w:shd w:val="clear" w:color="auto" w:fill="FFFFFF"/>
          <w:lang w:val="en-GB"/>
        </w:rPr>
      </w:pPr>
    </w:p>
    <w:tbl>
      <w:tblPr>
        <w:tblW w:w="9442" w:type="dxa"/>
        <w:tblCellMar>
          <w:left w:w="0" w:type="dxa"/>
          <w:right w:w="0" w:type="dxa"/>
        </w:tblCellMar>
        <w:tblLook w:val="04A0" w:firstRow="1" w:lastRow="0" w:firstColumn="1" w:lastColumn="0" w:noHBand="0" w:noVBand="1"/>
      </w:tblPr>
      <w:tblGrid>
        <w:gridCol w:w="1702"/>
        <w:gridCol w:w="7740"/>
      </w:tblGrid>
      <w:tr w:rsidR="00495B6F" w:rsidRPr="00C359A1" w14:paraId="16A4F465" w14:textId="77777777" w:rsidTr="00495B6F">
        <w:tc>
          <w:tcPr>
            <w:tcW w:w="1702" w:type="dxa"/>
            <w:tcBorders>
              <w:top w:val="single" w:sz="6" w:space="0" w:color="000000"/>
              <w:left w:val="single" w:sz="6" w:space="0" w:color="000000"/>
              <w:bottom w:val="single" w:sz="6" w:space="0" w:color="000000"/>
              <w:right w:val="single" w:sz="6" w:space="0" w:color="000000"/>
            </w:tcBorders>
          </w:tcPr>
          <w:p w14:paraId="28E2838E" w14:textId="59E3DA57" w:rsidR="00495B6F" w:rsidRPr="00C359A1" w:rsidRDefault="00495B6F" w:rsidP="00495B6F">
            <w:pPr>
              <w:spacing w:after="0" w:line="240" w:lineRule="auto"/>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Standard of quality</w:t>
            </w: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64F202" w14:textId="5BB37699"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 xml:space="preserve">5. The </w:t>
            </w:r>
            <w:r w:rsidR="001C7C6F" w:rsidRPr="00C359A1">
              <w:rPr>
                <w:rFonts w:ascii="Calibri" w:eastAsia="Times New Roman" w:hAnsi="Calibri" w:cs="Calibri"/>
                <w:b/>
                <w:bCs/>
                <w:shd w:val="clear" w:color="auto" w:fill="FFFFFF"/>
                <w:lang w:val="en-GB" w:eastAsia="en-GB"/>
              </w:rPr>
              <w:t>q</w:t>
            </w:r>
            <w:r w:rsidRPr="00C359A1">
              <w:rPr>
                <w:rFonts w:ascii="Calibri" w:eastAsia="Times New Roman" w:hAnsi="Calibri" w:cs="Calibri"/>
                <w:b/>
                <w:bCs/>
                <w:shd w:val="clear" w:color="auto" w:fill="FFFFFF"/>
                <w:lang w:val="en-GB" w:eastAsia="en-GB"/>
              </w:rPr>
              <w:t xml:space="preserve">ualification </w:t>
            </w:r>
            <w:r w:rsidR="001C7C6F" w:rsidRPr="00C359A1">
              <w:rPr>
                <w:rFonts w:ascii="Calibri" w:eastAsia="Times New Roman" w:hAnsi="Calibri" w:cs="Calibri"/>
                <w:b/>
                <w:bCs/>
                <w:shd w:val="clear" w:color="auto" w:fill="FFFFFF"/>
                <w:lang w:val="en-GB" w:eastAsia="en-GB"/>
              </w:rPr>
              <w:t>c</w:t>
            </w:r>
            <w:r w:rsidRPr="00C359A1">
              <w:rPr>
                <w:rFonts w:ascii="Calibri" w:eastAsia="Times New Roman" w:hAnsi="Calibri" w:cs="Calibri"/>
                <w:b/>
                <w:bCs/>
                <w:shd w:val="clear" w:color="auto" w:fill="FFFFFF"/>
                <w:lang w:val="en-GB" w:eastAsia="en-GB"/>
              </w:rPr>
              <w:t>entr</w:t>
            </w:r>
            <w:r w:rsidR="004A351A" w:rsidRPr="00C359A1">
              <w:rPr>
                <w:rFonts w:ascii="Calibri" w:eastAsia="Times New Roman" w:hAnsi="Calibri" w:cs="Calibri"/>
                <w:b/>
                <w:bCs/>
                <w:shd w:val="clear" w:color="auto" w:fill="FFFFFF"/>
                <w:lang w:val="en-GB" w:eastAsia="en-GB"/>
              </w:rPr>
              <w:t>e</w:t>
            </w:r>
            <w:r w:rsidRPr="00C359A1">
              <w:rPr>
                <w:rFonts w:ascii="Calibri" w:eastAsia="Times New Roman" w:hAnsi="Calibri" w:cs="Calibri"/>
                <w:b/>
                <w:bCs/>
                <w:shd w:val="clear" w:color="auto" w:fill="FFFFFF"/>
                <w:lang w:val="en-GB" w:eastAsia="en-GB"/>
              </w:rPr>
              <w:t xml:space="preserve"> </w:t>
            </w:r>
            <w:r w:rsidR="004A351A" w:rsidRPr="00C359A1">
              <w:rPr>
                <w:rFonts w:ascii="Calibri" w:eastAsia="Times New Roman" w:hAnsi="Calibri" w:cs="Calibri"/>
                <w:b/>
                <w:bCs/>
                <w:shd w:val="clear" w:color="auto" w:fill="FFFFFF"/>
                <w:lang w:val="en-GB" w:eastAsia="en-GB"/>
              </w:rPr>
              <w:t xml:space="preserve">has </w:t>
            </w:r>
            <w:r w:rsidRPr="00C359A1">
              <w:rPr>
                <w:rFonts w:ascii="Calibri" w:eastAsia="Times New Roman" w:hAnsi="Calibri" w:cs="Calibri"/>
                <w:b/>
                <w:bCs/>
                <w:shd w:val="clear" w:color="auto" w:fill="FFFFFF"/>
                <w:lang w:val="en-GB" w:eastAsia="en-GB"/>
              </w:rPr>
              <w:t>effective policies and procedures that support the certification process in accordance with assessment standards</w:t>
            </w:r>
          </w:p>
        </w:tc>
      </w:tr>
      <w:tr w:rsidR="00495B6F" w:rsidRPr="00C359A1" w14:paraId="7CEE2AD9" w14:textId="77777777" w:rsidTr="00495B6F">
        <w:tc>
          <w:tcPr>
            <w:tcW w:w="1702" w:type="dxa"/>
            <w:tcBorders>
              <w:top w:val="single" w:sz="6" w:space="0" w:color="000000"/>
              <w:left w:val="single" w:sz="6" w:space="0" w:color="000000"/>
              <w:bottom w:val="single" w:sz="6" w:space="0" w:color="000000"/>
              <w:right w:val="single" w:sz="6" w:space="0" w:color="000000"/>
            </w:tcBorders>
          </w:tcPr>
          <w:p w14:paraId="153C2615" w14:textId="77777777" w:rsidR="00495B6F" w:rsidRPr="00C359A1" w:rsidRDefault="00495B6F" w:rsidP="00495B6F">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15024CED" w14:textId="77777777" w:rsidR="00495B6F" w:rsidRPr="00C359A1" w:rsidRDefault="00495B6F" w:rsidP="00495B6F">
            <w:pPr>
              <w:spacing w:after="0" w:line="240" w:lineRule="auto"/>
              <w:rPr>
                <w:rFonts w:ascii="Calibri" w:eastAsia="Times New Roman" w:hAnsi="Calibri" w:cs="Calibri"/>
                <w:b/>
                <w:bCs/>
                <w:shd w:val="clear" w:color="auto" w:fill="FFFFFF"/>
                <w:lang w:val="en-GB" w:eastAsia="en-GB"/>
              </w:rPr>
            </w:pP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C50A31" w14:textId="12426D45" w:rsidR="00495B6F" w:rsidRPr="00C359A1" w:rsidRDefault="00495B6F" w:rsidP="00495B6F">
            <w:pPr>
              <w:shd w:val="clear" w:color="auto" w:fill="FFFFFF"/>
              <w:spacing w:before="150" w:after="0" w:line="240" w:lineRule="auto"/>
              <w:ind w:left="584" w:right="150" w:hanging="383"/>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xml:space="preserve">5.1. The </w:t>
            </w:r>
            <w:r w:rsidR="004A351A" w:rsidRPr="00C359A1">
              <w:rPr>
                <w:rFonts w:ascii="Calibri" w:eastAsia="Times New Roman" w:hAnsi="Calibri" w:cs="Calibri"/>
                <w:lang w:val="en-GB" w:eastAsia="en-GB"/>
              </w:rPr>
              <w:t xml:space="preserve">qualification centre’s management </w:t>
            </w:r>
            <w:r w:rsidRPr="00C359A1">
              <w:rPr>
                <w:rFonts w:ascii="Calibri" w:eastAsia="Times New Roman" w:hAnsi="Calibri" w:cs="Calibri"/>
                <w:lang w:val="en-GB" w:eastAsia="en-GB"/>
              </w:rPr>
              <w:t xml:space="preserve">system </w:t>
            </w:r>
            <w:r w:rsidR="004A351A" w:rsidRPr="00C359A1">
              <w:rPr>
                <w:rFonts w:ascii="Calibri" w:eastAsia="Times New Roman" w:hAnsi="Calibri" w:cs="Calibri"/>
                <w:lang w:val="en-GB" w:eastAsia="en-GB"/>
              </w:rPr>
              <w:t>ensures provision of its core functions</w:t>
            </w:r>
            <w:r w:rsidRPr="00C359A1">
              <w:rPr>
                <w:rFonts w:ascii="Calibri" w:eastAsia="Times New Roman" w:hAnsi="Calibri" w:cs="Calibri"/>
                <w:lang w:val="en-GB" w:eastAsia="en-GB"/>
              </w:rPr>
              <w:t>:</w:t>
            </w:r>
            <w:r w:rsidRPr="00C359A1">
              <w:rPr>
                <w:rFonts w:ascii="Times New Roman" w:eastAsia="Times New Roman" w:hAnsi="Times New Roman" w:cs="Times New Roman"/>
                <w:sz w:val="14"/>
                <w:szCs w:val="14"/>
                <w:lang w:val="en-GB" w:eastAsia="en-GB"/>
              </w:rPr>
              <w:t>  </w:t>
            </w:r>
          </w:p>
          <w:p w14:paraId="3D24D956" w14:textId="4A6D7713" w:rsidR="00495B6F" w:rsidRPr="00C359A1" w:rsidRDefault="00495B6F" w:rsidP="00C47F22">
            <w:pPr>
              <w:shd w:val="clear" w:color="auto" w:fill="FFFFFF"/>
              <w:spacing w:after="0" w:line="240" w:lineRule="auto"/>
              <w:ind w:left="584" w:right="150" w:hanging="57"/>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xml:space="preserve">- development of control and </w:t>
            </w:r>
            <w:r w:rsidR="004A351A" w:rsidRPr="00C359A1">
              <w:rPr>
                <w:rFonts w:ascii="Calibri" w:eastAsia="Times New Roman" w:hAnsi="Calibri" w:cs="Calibri"/>
                <w:lang w:val="en-GB" w:eastAsia="en-GB"/>
              </w:rPr>
              <w:t xml:space="preserve">assessment </w:t>
            </w:r>
            <w:r w:rsidRPr="00C359A1">
              <w:rPr>
                <w:rFonts w:ascii="Calibri" w:eastAsia="Times New Roman" w:hAnsi="Calibri" w:cs="Calibri"/>
                <w:lang w:val="en-GB" w:eastAsia="en-GB"/>
              </w:rPr>
              <w:t>materials (</w:t>
            </w:r>
            <w:r w:rsidR="004A351A" w:rsidRPr="00C359A1">
              <w:rPr>
                <w:rFonts w:ascii="Calibri" w:eastAsia="Times New Roman" w:hAnsi="Calibri" w:cs="Calibri"/>
                <w:lang w:val="en-GB" w:eastAsia="en-GB"/>
              </w:rPr>
              <w:t>assessment t</w:t>
            </w:r>
            <w:r w:rsidRPr="00C359A1">
              <w:rPr>
                <w:rFonts w:ascii="Calibri" w:eastAsia="Times New Roman" w:hAnsi="Calibri" w:cs="Calibri"/>
                <w:lang w:val="en-GB" w:eastAsia="en-GB"/>
              </w:rPr>
              <w:t>ools);</w:t>
            </w:r>
            <w:r w:rsidRPr="00C359A1">
              <w:rPr>
                <w:rFonts w:ascii="Times New Roman" w:eastAsia="Times New Roman" w:hAnsi="Times New Roman" w:cs="Times New Roman"/>
                <w:sz w:val="14"/>
                <w:szCs w:val="14"/>
                <w:lang w:val="en-GB" w:eastAsia="en-GB"/>
              </w:rPr>
              <w:t>         </w:t>
            </w:r>
          </w:p>
          <w:p w14:paraId="49B2826C" w14:textId="68C64B19" w:rsidR="00495B6F" w:rsidRPr="00C359A1" w:rsidRDefault="00495B6F" w:rsidP="00C47F22">
            <w:pPr>
              <w:shd w:val="clear" w:color="auto" w:fill="FFFFFF"/>
              <w:spacing w:after="0" w:line="240" w:lineRule="auto"/>
              <w:ind w:left="584" w:right="150" w:hanging="57"/>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organization and</w:t>
            </w:r>
            <w:r w:rsidR="004A351A" w:rsidRPr="00C359A1">
              <w:rPr>
                <w:rFonts w:ascii="Calibri" w:eastAsia="Times New Roman" w:hAnsi="Calibri" w:cs="Calibri"/>
                <w:lang w:val="en-GB" w:eastAsia="en-GB"/>
              </w:rPr>
              <w:t xml:space="preserve"> carrying out the c</w:t>
            </w:r>
            <w:r w:rsidRPr="00C359A1">
              <w:rPr>
                <w:rFonts w:ascii="Calibri" w:eastAsia="Times New Roman" w:hAnsi="Calibri" w:cs="Calibri"/>
                <w:lang w:val="en-GB" w:eastAsia="en-GB"/>
              </w:rPr>
              <w:t>ertification for</w:t>
            </w:r>
            <w:r w:rsidR="004A351A" w:rsidRPr="00C359A1">
              <w:rPr>
                <w:rFonts w:ascii="Calibri" w:eastAsia="Times New Roman" w:hAnsi="Calibri" w:cs="Calibri"/>
                <w:lang w:val="en-GB" w:eastAsia="en-GB"/>
              </w:rPr>
              <w:t xml:space="preserve"> the specified </w:t>
            </w:r>
            <w:r w:rsidRPr="00C359A1">
              <w:rPr>
                <w:rFonts w:ascii="Calibri" w:eastAsia="Times New Roman" w:hAnsi="Calibri" w:cs="Calibri"/>
                <w:lang w:val="en-GB" w:eastAsia="en-GB"/>
              </w:rPr>
              <w:t xml:space="preserve">qualifications (qualification </w:t>
            </w:r>
            <w:r w:rsidR="004A351A" w:rsidRPr="00C359A1">
              <w:rPr>
                <w:rFonts w:ascii="Calibri" w:eastAsia="Times New Roman" w:hAnsi="Calibri" w:cs="Calibri"/>
                <w:lang w:val="en-GB" w:eastAsia="en-GB"/>
              </w:rPr>
              <w:t>assessment</w:t>
            </w:r>
            <w:r w:rsidRPr="00C359A1">
              <w:rPr>
                <w:rFonts w:ascii="Calibri" w:eastAsia="Times New Roman" w:hAnsi="Calibri" w:cs="Calibri"/>
                <w:lang w:val="en-GB" w:eastAsia="en-GB"/>
              </w:rPr>
              <w:t>);</w:t>
            </w:r>
            <w:r w:rsidRPr="00C359A1">
              <w:rPr>
                <w:rFonts w:ascii="Times New Roman" w:eastAsia="Times New Roman" w:hAnsi="Times New Roman" w:cs="Times New Roman"/>
                <w:sz w:val="14"/>
                <w:szCs w:val="14"/>
                <w:lang w:val="en-GB" w:eastAsia="en-GB"/>
              </w:rPr>
              <w:t>         </w:t>
            </w:r>
          </w:p>
          <w:p w14:paraId="421ABB6B" w14:textId="77777777" w:rsidR="004A14D0" w:rsidRPr="00C359A1" w:rsidRDefault="00495B6F" w:rsidP="00C47F22">
            <w:pPr>
              <w:spacing w:after="0" w:line="240" w:lineRule="auto"/>
              <w:ind w:left="584" w:hanging="57"/>
              <w:jc w:val="both"/>
              <w:rPr>
                <w:rFonts w:ascii="Calibri" w:eastAsia="Times New Roman" w:hAnsi="Calibri" w:cs="Calibri"/>
                <w:lang w:val="en-GB" w:eastAsia="en-GB"/>
              </w:rPr>
            </w:pPr>
            <w:r w:rsidRPr="00C359A1">
              <w:rPr>
                <w:rFonts w:ascii="Calibri" w:eastAsia="Times New Roman" w:hAnsi="Calibri" w:cs="Calibri"/>
                <w:lang w:val="en-GB" w:eastAsia="en-GB"/>
              </w:rPr>
              <w:t>- </w:t>
            </w:r>
            <w:r w:rsidR="004A14D0" w:rsidRPr="00C359A1">
              <w:rPr>
                <w:rFonts w:ascii="Calibri" w:eastAsia="Times New Roman" w:hAnsi="Calibri" w:cs="Calibri"/>
                <w:lang w:val="en-GB" w:eastAsia="en-GB"/>
              </w:rPr>
              <w:t xml:space="preserve">awarding of </w:t>
            </w:r>
            <w:r w:rsidRPr="00C359A1">
              <w:rPr>
                <w:rFonts w:ascii="Calibri" w:eastAsia="Times New Roman" w:hAnsi="Calibri" w:cs="Calibri"/>
                <w:lang w:val="en-GB" w:eastAsia="en-GB"/>
              </w:rPr>
              <w:t>qualification</w:t>
            </w:r>
            <w:r w:rsidR="004A14D0" w:rsidRPr="00C359A1">
              <w:rPr>
                <w:rFonts w:ascii="Calibri" w:eastAsia="Times New Roman" w:hAnsi="Calibri" w:cs="Calibri"/>
                <w:lang w:val="en-GB" w:eastAsia="en-GB"/>
              </w:rPr>
              <w:t>s</w:t>
            </w:r>
            <w:r w:rsidRPr="00C359A1">
              <w:rPr>
                <w:rFonts w:ascii="Calibri" w:eastAsia="Times New Roman" w:hAnsi="Calibri" w:cs="Calibri"/>
                <w:lang w:val="en-GB" w:eastAsia="en-GB"/>
              </w:rPr>
              <w:t xml:space="preserve"> (issuance and registration of a document confirming the </w:t>
            </w:r>
            <w:r w:rsidR="004A14D0" w:rsidRPr="00C359A1">
              <w:rPr>
                <w:rFonts w:ascii="Calibri" w:eastAsia="Times New Roman" w:hAnsi="Calibri" w:cs="Calibri"/>
                <w:lang w:val="en-GB" w:eastAsia="en-GB"/>
              </w:rPr>
              <w:t xml:space="preserve">obtaining </w:t>
            </w:r>
            <w:r w:rsidRPr="00C359A1">
              <w:rPr>
                <w:rFonts w:ascii="Calibri" w:eastAsia="Times New Roman" w:hAnsi="Calibri" w:cs="Calibri"/>
                <w:lang w:val="en-GB" w:eastAsia="en-GB"/>
              </w:rPr>
              <w:t>of professional qualification);</w:t>
            </w:r>
          </w:p>
          <w:p w14:paraId="68114D36" w14:textId="4D3B45A7" w:rsidR="00495B6F" w:rsidRPr="00C359A1" w:rsidRDefault="004A14D0" w:rsidP="00C47F22">
            <w:pPr>
              <w:spacing w:after="0" w:line="240" w:lineRule="auto"/>
              <w:ind w:left="584" w:hanging="57"/>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xml:space="preserve">- </w:t>
            </w:r>
            <w:r w:rsidR="00495B6F" w:rsidRPr="00C359A1">
              <w:rPr>
                <w:rFonts w:ascii="Calibri" w:eastAsia="Times New Roman" w:hAnsi="Calibri" w:cs="Calibri"/>
                <w:lang w:val="en-GB" w:eastAsia="en-GB"/>
              </w:rPr>
              <w:t xml:space="preserve">quality </w:t>
            </w:r>
            <w:r w:rsidRPr="00C359A1">
              <w:rPr>
                <w:rFonts w:ascii="Calibri" w:eastAsia="Times New Roman" w:hAnsi="Calibri" w:cs="Calibri"/>
                <w:lang w:val="en-GB" w:eastAsia="en-GB"/>
              </w:rPr>
              <w:t xml:space="preserve">assurance </w:t>
            </w:r>
            <w:r w:rsidR="00495B6F" w:rsidRPr="00C359A1">
              <w:rPr>
                <w:rFonts w:ascii="Calibri" w:eastAsia="Times New Roman" w:hAnsi="Calibri" w:cs="Calibri"/>
                <w:lang w:val="en-GB" w:eastAsia="en-GB"/>
              </w:rPr>
              <w:t xml:space="preserve">of the certification process (conducting internal </w:t>
            </w:r>
            <w:r w:rsidRPr="00C359A1">
              <w:rPr>
                <w:rFonts w:ascii="Calibri" w:eastAsia="Times New Roman" w:hAnsi="Calibri" w:cs="Calibri"/>
                <w:lang w:val="en-GB" w:eastAsia="en-GB"/>
              </w:rPr>
              <w:t>review</w:t>
            </w:r>
            <w:r w:rsidR="00495B6F" w:rsidRPr="00C359A1">
              <w:rPr>
                <w:rFonts w:ascii="Calibri" w:eastAsia="Times New Roman" w:hAnsi="Calibri" w:cs="Calibri"/>
                <w:lang w:val="en-GB" w:eastAsia="en-GB"/>
              </w:rPr>
              <w:t>).</w:t>
            </w:r>
            <w:r w:rsidR="00495B6F" w:rsidRPr="00C359A1">
              <w:rPr>
                <w:rFonts w:ascii="Times New Roman" w:eastAsia="Times New Roman" w:hAnsi="Times New Roman" w:cs="Times New Roman"/>
                <w:sz w:val="14"/>
                <w:szCs w:val="14"/>
                <w:lang w:val="en-GB" w:eastAsia="en-GB"/>
              </w:rPr>
              <w:t>         </w:t>
            </w:r>
          </w:p>
          <w:p w14:paraId="7ACC03A1" w14:textId="49D59C9E" w:rsidR="00495B6F" w:rsidRPr="00C359A1" w:rsidRDefault="00495B6F" w:rsidP="00495B6F">
            <w:pPr>
              <w:shd w:val="clear" w:color="auto" w:fill="FFFFFF"/>
              <w:spacing w:after="0" w:line="240" w:lineRule="auto"/>
              <w:ind w:left="584" w:right="150" w:hanging="360"/>
              <w:jc w:val="both"/>
              <w:rPr>
                <w:rFonts w:ascii="Calibri" w:eastAsia="Times New Roman" w:hAnsi="Calibri" w:cs="Calibri"/>
                <w:lang w:val="en-GB" w:eastAsia="en-GB"/>
              </w:rPr>
            </w:pPr>
            <w:r w:rsidRPr="00C359A1">
              <w:rPr>
                <w:rFonts w:ascii="Calibri" w:eastAsia="Times New Roman" w:hAnsi="Calibri" w:cs="Calibri"/>
                <w:lang w:val="en-GB" w:eastAsia="en-GB"/>
              </w:rPr>
              <w:t>5.2. </w:t>
            </w:r>
            <w:r w:rsidR="004A14D0" w:rsidRPr="00C359A1">
              <w:rPr>
                <w:rFonts w:ascii="Calibri" w:eastAsia="Times New Roman" w:hAnsi="Calibri" w:cs="Calibri"/>
                <w:lang w:val="en-GB" w:eastAsia="en-GB"/>
              </w:rPr>
              <w:t>The d</w:t>
            </w:r>
            <w:r w:rsidRPr="00C359A1">
              <w:rPr>
                <w:rFonts w:ascii="Calibri" w:eastAsia="Times New Roman" w:hAnsi="Calibri" w:cs="Calibri"/>
                <w:lang w:val="en-GB" w:eastAsia="en-GB"/>
              </w:rPr>
              <w:t>efined</w:t>
            </w:r>
            <w:r w:rsidR="004A14D0" w:rsidRPr="00C359A1">
              <w:rPr>
                <w:rFonts w:ascii="Calibri" w:eastAsia="Times New Roman" w:hAnsi="Calibri" w:cs="Calibri"/>
                <w:lang w:val="en-GB" w:eastAsia="en-GB"/>
              </w:rPr>
              <w:t xml:space="preserve"> level and co</w:t>
            </w:r>
            <w:r w:rsidRPr="00C359A1">
              <w:rPr>
                <w:rFonts w:ascii="Calibri" w:eastAsia="Times New Roman" w:hAnsi="Calibri" w:cs="Calibri"/>
                <w:lang w:val="en-GB" w:eastAsia="en-GB"/>
              </w:rPr>
              <w:t>mpetence</w:t>
            </w:r>
            <w:r w:rsidR="004A14D0" w:rsidRPr="00C359A1">
              <w:rPr>
                <w:rFonts w:ascii="Calibri" w:eastAsia="Times New Roman" w:hAnsi="Calibri" w:cs="Calibri"/>
                <w:lang w:val="en-GB" w:eastAsia="en-GB"/>
              </w:rPr>
              <w:t xml:space="preserve"> of the personnel are </w:t>
            </w:r>
            <w:r w:rsidRPr="00C359A1">
              <w:rPr>
                <w:rFonts w:ascii="Calibri" w:eastAsia="Times New Roman" w:hAnsi="Calibri" w:cs="Calibri"/>
                <w:lang w:val="en-GB" w:eastAsia="en-GB"/>
              </w:rPr>
              <w:t>sufficient to</w:t>
            </w:r>
            <w:r w:rsidR="004A14D0" w:rsidRPr="00C359A1">
              <w:rPr>
                <w:rFonts w:ascii="Calibri" w:eastAsia="Times New Roman" w:hAnsi="Calibri" w:cs="Calibri"/>
                <w:lang w:val="en-GB" w:eastAsia="en-GB"/>
              </w:rPr>
              <w:t xml:space="preserve"> ensure the </w:t>
            </w:r>
            <w:r w:rsidRPr="00C359A1">
              <w:rPr>
                <w:rFonts w:ascii="Calibri" w:eastAsia="Times New Roman" w:hAnsi="Calibri" w:cs="Calibri"/>
                <w:lang w:val="en-GB" w:eastAsia="en-GB"/>
              </w:rPr>
              <w:t>effective support </w:t>
            </w:r>
            <w:r w:rsidR="004A14D0" w:rsidRPr="00C359A1">
              <w:rPr>
                <w:rFonts w:ascii="Calibri" w:eastAsia="Times New Roman" w:hAnsi="Calibri" w:cs="Calibri"/>
                <w:lang w:val="en-GB" w:eastAsia="en-GB"/>
              </w:rPr>
              <w:t xml:space="preserve">for the </w:t>
            </w:r>
            <w:r w:rsidRPr="00C359A1">
              <w:rPr>
                <w:rFonts w:ascii="Calibri" w:eastAsia="Times New Roman" w:hAnsi="Calibri" w:cs="Calibri"/>
                <w:lang w:val="en-GB" w:eastAsia="en-GB"/>
              </w:rPr>
              <w:t>qualification centr</w:t>
            </w:r>
            <w:r w:rsidR="004A14D0" w:rsidRPr="00C359A1">
              <w:rPr>
                <w:rFonts w:ascii="Calibri" w:eastAsia="Times New Roman" w:hAnsi="Calibri" w:cs="Calibri"/>
                <w:lang w:val="en-GB" w:eastAsia="en-GB"/>
              </w:rPr>
              <w:t xml:space="preserve">e’s performance </w:t>
            </w:r>
            <w:r w:rsidRPr="00C359A1">
              <w:rPr>
                <w:rFonts w:ascii="Calibri" w:eastAsia="Times New Roman" w:hAnsi="Calibri" w:cs="Calibri"/>
                <w:lang w:val="en-GB" w:eastAsia="en-GB"/>
              </w:rPr>
              <w:t xml:space="preserve">of </w:t>
            </w:r>
            <w:r w:rsidR="004A14D0" w:rsidRPr="00C359A1">
              <w:rPr>
                <w:rFonts w:ascii="Calibri" w:eastAsia="Times New Roman" w:hAnsi="Calibri" w:cs="Calibri"/>
                <w:lang w:val="en-GB" w:eastAsia="en-GB"/>
              </w:rPr>
              <w:t>its f</w:t>
            </w:r>
            <w:r w:rsidRPr="00C359A1">
              <w:rPr>
                <w:rFonts w:ascii="Calibri" w:eastAsia="Times New Roman" w:hAnsi="Calibri" w:cs="Calibri"/>
                <w:lang w:val="en-GB" w:eastAsia="en-GB"/>
              </w:rPr>
              <w:t>unctions / achieve</w:t>
            </w:r>
            <w:r w:rsidR="004A14D0" w:rsidRPr="00C359A1">
              <w:rPr>
                <w:rFonts w:ascii="Calibri" w:eastAsia="Times New Roman" w:hAnsi="Calibri" w:cs="Calibri"/>
                <w:lang w:val="en-GB" w:eastAsia="en-GB"/>
              </w:rPr>
              <w:t xml:space="preserve">ment of its </w:t>
            </w:r>
            <w:r w:rsidRPr="00C359A1">
              <w:rPr>
                <w:rFonts w:ascii="Calibri" w:eastAsia="Times New Roman" w:hAnsi="Calibri" w:cs="Calibri"/>
                <w:lang w:val="en-GB" w:eastAsia="en-GB"/>
              </w:rPr>
              <w:t>goals. </w:t>
            </w:r>
          </w:p>
          <w:p w14:paraId="7FB430B8" w14:textId="3356E9B8" w:rsidR="00495B6F" w:rsidRPr="00C359A1" w:rsidRDefault="00495B6F" w:rsidP="00495B6F">
            <w:pPr>
              <w:shd w:val="clear" w:color="auto" w:fill="FFFFFF"/>
              <w:spacing w:after="0" w:line="240" w:lineRule="auto"/>
              <w:ind w:left="584" w:right="150" w:hanging="360"/>
              <w:jc w:val="both"/>
              <w:rPr>
                <w:rFonts w:ascii="Calibri" w:eastAsia="Times New Roman" w:hAnsi="Calibri" w:cs="Calibri"/>
                <w:lang w:val="en-GB" w:eastAsia="en-GB"/>
              </w:rPr>
            </w:pPr>
            <w:r w:rsidRPr="00C359A1">
              <w:rPr>
                <w:rFonts w:ascii="Calibri" w:eastAsia="Times New Roman" w:hAnsi="Calibri" w:cs="Calibri"/>
                <w:lang w:val="en-GB" w:eastAsia="en-GB"/>
              </w:rPr>
              <w:t>5.3. </w:t>
            </w:r>
            <w:r w:rsidR="004A14D0" w:rsidRPr="00C359A1">
              <w:rPr>
                <w:rFonts w:ascii="Calibri" w:eastAsia="Times New Roman" w:hAnsi="Calibri" w:cs="Calibri"/>
                <w:lang w:val="en-GB" w:eastAsia="en-GB"/>
              </w:rPr>
              <w:t xml:space="preserve">The initial and further training of the personnel </w:t>
            </w:r>
            <w:r w:rsidRPr="00C359A1">
              <w:rPr>
                <w:rFonts w:ascii="Calibri" w:eastAsia="Times New Roman" w:hAnsi="Calibri" w:cs="Calibri"/>
                <w:lang w:val="en-GB" w:eastAsia="en-GB"/>
              </w:rPr>
              <w:t xml:space="preserve">according to their functions, training needs and </w:t>
            </w:r>
            <w:r w:rsidR="004A14D0" w:rsidRPr="00C359A1">
              <w:rPr>
                <w:rFonts w:ascii="Calibri" w:eastAsia="Times New Roman" w:hAnsi="Calibri" w:cs="Calibri"/>
                <w:lang w:val="en-GB" w:eastAsia="en-GB"/>
              </w:rPr>
              <w:t xml:space="preserve">business </w:t>
            </w:r>
            <w:r w:rsidRPr="00C359A1">
              <w:rPr>
                <w:rFonts w:ascii="Calibri" w:eastAsia="Times New Roman" w:hAnsi="Calibri" w:cs="Calibri"/>
                <w:lang w:val="en-GB" w:eastAsia="en-GB"/>
              </w:rPr>
              <w:t>strategy (plan)</w:t>
            </w:r>
            <w:r w:rsidR="004A14D0" w:rsidRPr="00C359A1">
              <w:rPr>
                <w:rFonts w:ascii="Calibri" w:eastAsia="Times New Roman" w:hAnsi="Calibri" w:cs="Calibri"/>
                <w:lang w:val="en-GB" w:eastAsia="en-GB"/>
              </w:rPr>
              <w:t xml:space="preserve"> of the </w:t>
            </w:r>
            <w:r w:rsidRPr="00C359A1">
              <w:rPr>
                <w:rFonts w:ascii="Calibri" w:eastAsia="Times New Roman" w:hAnsi="Calibri" w:cs="Calibri"/>
                <w:lang w:val="en-GB" w:eastAsia="en-GB"/>
              </w:rPr>
              <w:t>qualification centr</w:t>
            </w:r>
            <w:r w:rsidR="004A14D0" w:rsidRPr="00C359A1">
              <w:rPr>
                <w:rFonts w:ascii="Calibri" w:eastAsia="Times New Roman" w:hAnsi="Calibri" w:cs="Calibri"/>
                <w:lang w:val="en-GB" w:eastAsia="en-GB"/>
              </w:rPr>
              <w:t>e are ensured</w:t>
            </w:r>
            <w:r w:rsidRPr="00C359A1">
              <w:rPr>
                <w:rFonts w:ascii="Calibri" w:eastAsia="Times New Roman" w:hAnsi="Calibri" w:cs="Calibri"/>
                <w:lang w:val="en-GB" w:eastAsia="en-GB"/>
              </w:rPr>
              <w:t>. </w:t>
            </w:r>
          </w:p>
          <w:p w14:paraId="3EBDFF26" w14:textId="532EC90A" w:rsidR="00495B6F" w:rsidRPr="00C359A1" w:rsidRDefault="00495B6F" w:rsidP="00495B6F">
            <w:pPr>
              <w:shd w:val="clear" w:color="auto" w:fill="FFFFFF"/>
              <w:spacing w:after="0" w:line="240" w:lineRule="auto"/>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5.4. </w:t>
            </w:r>
            <w:r w:rsidR="004A14D0" w:rsidRPr="00C359A1">
              <w:rPr>
                <w:rFonts w:ascii="Calibri" w:eastAsia="Times New Roman" w:hAnsi="Calibri" w:cs="Calibri"/>
                <w:lang w:val="en-GB" w:eastAsia="en-GB"/>
              </w:rPr>
              <w:t xml:space="preserve">The </w:t>
            </w:r>
            <w:r w:rsidRPr="00C359A1">
              <w:rPr>
                <w:rFonts w:ascii="Calibri" w:eastAsia="Times New Roman" w:hAnsi="Calibri" w:cs="Calibri"/>
                <w:lang w:val="en-GB" w:eastAsia="en-GB"/>
              </w:rPr>
              <w:t xml:space="preserve">sufficient material resources </w:t>
            </w:r>
            <w:r w:rsidR="004A14D0" w:rsidRPr="00C359A1">
              <w:rPr>
                <w:rFonts w:ascii="Calibri" w:eastAsia="Times New Roman" w:hAnsi="Calibri" w:cs="Calibri"/>
                <w:lang w:val="en-GB" w:eastAsia="en-GB"/>
              </w:rPr>
              <w:t xml:space="preserve">are provided </w:t>
            </w:r>
            <w:r w:rsidRPr="00C359A1">
              <w:rPr>
                <w:rFonts w:ascii="Calibri" w:eastAsia="Times New Roman" w:hAnsi="Calibri" w:cs="Calibri"/>
                <w:lang w:val="en-GB" w:eastAsia="en-GB"/>
              </w:rPr>
              <w:t xml:space="preserve">to support the certification process, including the development of assessment tools, organization and </w:t>
            </w:r>
            <w:r w:rsidR="004A14D0" w:rsidRPr="00C359A1">
              <w:rPr>
                <w:rFonts w:ascii="Calibri" w:eastAsia="Times New Roman" w:hAnsi="Calibri" w:cs="Calibri"/>
                <w:lang w:val="en-GB" w:eastAsia="en-GB"/>
              </w:rPr>
              <w:t xml:space="preserve">carrying out </w:t>
            </w:r>
            <w:r w:rsidR="009852BD" w:rsidRPr="00C359A1">
              <w:rPr>
                <w:rFonts w:ascii="Calibri" w:eastAsia="Times New Roman" w:hAnsi="Calibri" w:cs="Calibri"/>
                <w:lang w:val="en-GB" w:eastAsia="en-GB"/>
              </w:rPr>
              <w:t xml:space="preserve">of </w:t>
            </w:r>
            <w:r w:rsidR="004A14D0" w:rsidRPr="00C359A1">
              <w:rPr>
                <w:rFonts w:ascii="Calibri" w:eastAsia="Times New Roman" w:hAnsi="Calibri" w:cs="Calibri"/>
                <w:lang w:val="en-GB" w:eastAsia="en-GB"/>
              </w:rPr>
              <w:t>the assessment i</w:t>
            </w:r>
            <w:r w:rsidRPr="00C359A1">
              <w:rPr>
                <w:rFonts w:ascii="Calibri" w:eastAsia="Times New Roman" w:hAnsi="Calibri" w:cs="Calibri"/>
                <w:lang w:val="en-GB" w:eastAsia="en-GB"/>
              </w:rPr>
              <w:t xml:space="preserve">n accordance with the requirements of </w:t>
            </w:r>
            <w:r w:rsidR="004A14D0" w:rsidRPr="00C359A1">
              <w:rPr>
                <w:rFonts w:ascii="Calibri" w:eastAsia="Times New Roman" w:hAnsi="Calibri" w:cs="Calibri"/>
                <w:lang w:val="en-GB" w:eastAsia="en-GB"/>
              </w:rPr>
              <w:t>the assessment standard</w:t>
            </w:r>
            <w:r w:rsidRPr="00C359A1">
              <w:rPr>
                <w:rFonts w:ascii="Calibri" w:eastAsia="Times New Roman" w:hAnsi="Calibri" w:cs="Calibri"/>
                <w:lang w:val="en-GB" w:eastAsia="en-GB"/>
              </w:rPr>
              <w:t>.</w:t>
            </w:r>
            <w:r w:rsidRPr="00C359A1">
              <w:rPr>
                <w:rFonts w:ascii="Times New Roman" w:eastAsia="Times New Roman" w:hAnsi="Times New Roman" w:cs="Times New Roman"/>
                <w:sz w:val="14"/>
                <w:szCs w:val="14"/>
                <w:lang w:val="en-GB" w:eastAsia="en-GB"/>
              </w:rPr>
              <w:t> </w:t>
            </w:r>
          </w:p>
          <w:p w14:paraId="19F23BD5" w14:textId="176BD369" w:rsidR="00495B6F" w:rsidRPr="00C359A1" w:rsidRDefault="00495B6F" w:rsidP="00495B6F">
            <w:pPr>
              <w:shd w:val="clear" w:color="auto" w:fill="FFFFFF"/>
              <w:spacing w:after="150" w:line="240" w:lineRule="auto"/>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5.5. </w:t>
            </w:r>
            <w:r w:rsidR="009852BD" w:rsidRPr="00C359A1">
              <w:rPr>
                <w:rFonts w:ascii="Calibri" w:eastAsia="Times New Roman" w:hAnsi="Calibri" w:cs="Calibri"/>
                <w:lang w:val="en-GB" w:eastAsia="en-GB"/>
              </w:rPr>
              <w:t xml:space="preserve">The qualification centre must ensure that the </w:t>
            </w:r>
            <w:r w:rsidRPr="00C359A1">
              <w:rPr>
                <w:rFonts w:ascii="Calibri" w:eastAsia="Times New Roman" w:hAnsi="Calibri" w:cs="Calibri"/>
                <w:lang w:val="en-GB" w:eastAsia="en-GB"/>
              </w:rPr>
              <w:t xml:space="preserve">premises where the assessment </w:t>
            </w:r>
            <w:r w:rsidR="00620CDA" w:rsidRPr="00C359A1">
              <w:rPr>
                <w:rFonts w:ascii="Calibri" w:eastAsia="Times New Roman" w:hAnsi="Calibri" w:cs="Calibri"/>
                <w:lang w:val="en-GB" w:eastAsia="en-GB"/>
              </w:rPr>
              <w:t xml:space="preserve">is conducted, </w:t>
            </w:r>
            <w:r w:rsidRPr="00C359A1">
              <w:rPr>
                <w:rFonts w:ascii="Calibri" w:eastAsia="Times New Roman" w:hAnsi="Calibri" w:cs="Calibri"/>
                <w:lang w:val="en-GB" w:eastAsia="en-GB"/>
              </w:rPr>
              <w:t>workplaces, equipment and materials, and other items</w:t>
            </w:r>
            <w:r w:rsidR="00620CDA" w:rsidRPr="00C359A1">
              <w:rPr>
                <w:rFonts w:ascii="Calibri" w:eastAsia="Times New Roman" w:hAnsi="Calibri" w:cs="Calibri"/>
                <w:lang w:val="en-GB" w:eastAsia="en-GB"/>
              </w:rPr>
              <w:t xml:space="preserve"> comply with the r</w:t>
            </w:r>
            <w:r w:rsidRPr="00C359A1">
              <w:rPr>
                <w:rFonts w:ascii="Calibri" w:eastAsia="Times New Roman" w:hAnsi="Calibri" w:cs="Calibri"/>
                <w:lang w:val="en-GB" w:eastAsia="en-GB"/>
              </w:rPr>
              <w:t>equirements for safety</w:t>
            </w:r>
            <w:r w:rsidR="00620CDA" w:rsidRPr="00C359A1">
              <w:rPr>
                <w:rFonts w:ascii="Calibri" w:eastAsia="Times New Roman" w:hAnsi="Calibri" w:cs="Calibri"/>
                <w:lang w:val="en-GB" w:eastAsia="en-GB"/>
              </w:rPr>
              <w:t xml:space="preserve"> and </w:t>
            </w:r>
            <w:r w:rsidRPr="00C359A1">
              <w:rPr>
                <w:rFonts w:ascii="Calibri" w:eastAsia="Times New Roman" w:hAnsi="Calibri" w:cs="Calibri"/>
                <w:lang w:val="en-GB" w:eastAsia="en-GB"/>
              </w:rPr>
              <w:t xml:space="preserve">health, </w:t>
            </w:r>
            <w:r w:rsidR="00CD557F" w:rsidRPr="00C359A1">
              <w:rPr>
                <w:rFonts w:ascii="Calibri" w:eastAsia="Times New Roman" w:hAnsi="Calibri" w:cs="Calibri"/>
                <w:lang w:val="en-GB" w:eastAsia="en-GB"/>
              </w:rPr>
              <w:t xml:space="preserve">and </w:t>
            </w:r>
            <w:r w:rsidRPr="00C359A1">
              <w:rPr>
                <w:rFonts w:ascii="Calibri" w:eastAsia="Times New Roman" w:hAnsi="Calibri" w:cs="Calibri"/>
                <w:lang w:val="en-GB" w:eastAsia="en-GB"/>
              </w:rPr>
              <w:t>other </w:t>
            </w:r>
            <w:r w:rsidR="00620CDA" w:rsidRPr="00C359A1">
              <w:rPr>
                <w:rFonts w:ascii="Calibri" w:eastAsia="Times New Roman" w:hAnsi="Calibri" w:cs="Calibri"/>
                <w:lang w:val="en-GB" w:eastAsia="en-GB"/>
              </w:rPr>
              <w:t>regulatory requirements.</w:t>
            </w:r>
          </w:p>
        </w:tc>
      </w:tr>
      <w:tr w:rsidR="00495B6F" w:rsidRPr="00C359A1" w14:paraId="2A318FFC" w14:textId="77777777" w:rsidTr="00495B6F">
        <w:tc>
          <w:tcPr>
            <w:tcW w:w="1702" w:type="dxa"/>
            <w:tcBorders>
              <w:top w:val="single" w:sz="6" w:space="0" w:color="000000"/>
              <w:left w:val="single" w:sz="6" w:space="0" w:color="000000"/>
              <w:bottom w:val="single" w:sz="6" w:space="0" w:color="000000"/>
              <w:right w:val="single" w:sz="6" w:space="0" w:color="000000"/>
            </w:tcBorders>
          </w:tcPr>
          <w:p w14:paraId="08336628" w14:textId="3F8DAB60" w:rsidR="00495B6F" w:rsidRPr="00C359A1" w:rsidRDefault="00495B6F" w:rsidP="00495B6F">
            <w:pPr>
              <w:spacing w:after="0" w:line="240" w:lineRule="auto"/>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Recommendations /possible evidences</w:t>
            </w: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87B737" w14:textId="1B2C63FA"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Qualification Centr</w:t>
            </w:r>
            <w:r w:rsidR="00620CDA"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xml:space="preserve"> has </w:t>
            </w:r>
            <w:r w:rsidR="00620CDA"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shd w:val="clear" w:color="auto" w:fill="FFFFFF"/>
                <w:lang w:val="en-GB" w:eastAsia="en-GB"/>
              </w:rPr>
              <w:t>documented assessment</w:t>
            </w:r>
            <w:r w:rsidR="00620CDA" w:rsidRPr="00C359A1">
              <w:rPr>
                <w:rFonts w:ascii="Calibri" w:eastAsia="Times New Roman" w:hAnsi="Calibri" w:cs="Calibri"/>
                <w:shd w:val="clear" w:color="auto" w:fill="FFFFFF"/>
                <w:lang w:val="en-GB" w:eastAsia="en-GB"/>
              </w:rPr>
              <w:t xml:space="preserve"> (certification)</w:t>
            </w:r>
            <w:r w:rsidRPr="00C359A1">
              <w:rPr>
                <w:rFonts w:ascii="Calibri" w:eastAsia="Times New Roman" w:hAnsi="Calibri" w:cs="Calibri"/>
                <w:shd w:val="clear" w:color="auto" w:fill="FFFFFF"/>
                <w:lang w:val="en-GB" w:eastAsia="en-GB"/>
              </w:rPr>
              <w:t xml:space="preserve"> procedures for </w:t>
            </w:r>
            <w:r w:rsidR="00620CDA"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shd w:val="clear" w:color="auto" w:fill="FFFFFF"/>
                <w:lang w:val="en-GB" w:eastAsia="en-GB"/>
              </w:rPr>
              <w:t>specifi</w:t>
            </w:r>
            <w:r w:rsidR="00620CDA" w:rsidRPr="00C359A1">
              <w:rPr>
                <w:rFonts w:ascii="Calibri" w:eastAsia="Times New Roman" w:hAnsi="Calibri" w:cs="Calibri"/>
                <w:shd w:val="clear" w:color="auto" w:fill="FFFFFF"/>
                <w:lang w:val="en-GB" w:eastAsia="en-GB"/>
              </w:rPr>
              <w:t xml:space="preserve">ed </w:t>
            </w:r>
            <w:r w:rsidRPr="00C359A1">
              <w:rPr>
                <w:rFonts w:ascii="Calibri" w:eastAsia="Times New Roman" w:hAnsi="Calibri" w:cs="Calibri"/>
                <w:shd w:val="clear" w:color="auto" w:fill="FFFFFF"/>
                <w:lang w:val="en-GB" w:eastAsia="en-GB"/>
              </w:rPr>
              <w:t>qualifications that ensure the application of assessment methods defined by the relevant assessment standard and cover all stages of the certification process.</w:t>
            </w:r>
          </w:p>
          <w:p w14:paraId="0A8CB930" w14:textId="77777777"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53A911D2" w14:textId="35596062"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requirements for the competence of the personnel involved in the certification</w:t>
            </w:r>
            <w:r w:rsidR="00420B9C"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and quality assurance process are defined in accordance with the relevant assessment standards. The responsibilities and tasks for all categories of </w:t>
            </w:r>
            <w:r w:rsidR="00420B9C" w:rsidRPr="00C359A1">
              <w:rPr>
                <w:rFonts w:ascii="Calibri" w:eastAsia="Times New Roman" w:hAnsi="Calibri" w:cs="Calibri"/>
                <w:shd w:val="clear" w:color="auto" w:fill="FFFFFF"/>
                <w:lang w:val="en-GB" w:eastAsia="en-GB"/>
              </w:rPr>
              <w:t xml:space="preserve">personnel </w:t>
            </w:r>
            <w:r w:rsidRPr="00C359A1">
              <w:rPr>
                <w:rFonts w:ascii="Calibri" w:eastAsia="Times New Roman" w:hAnsi="Calibri" w:cs="Calibri"/>
                <w:shd w:val="clear" w:color="auto" w:fill="FFFFFF"/>
                <w:lang w:val="en-GB" w:eastAsia="en-GB"/>
              </w:rPr>
              <w:t>are clearly defined.</w:t>
            </w:r>
            <w:r w:rsidR="00420B9C" w:rsidRPr="00C359A1">
              <w:rPr>
                <w:rFonts w:ascii="Calibri" w:eastAsia="Times New Roman" w:hAnsi="Calibri" w:cs="Calibri"/>
                <w:shd w:val="clear" w:color="auto" w:fill="FFFFFF"/>
                <w:lang w:val="en-GB" w:eastAsia="en-GB"/>
              </w:rPr>
              <w:t xml:space="preserve"> The a</w:t>
            </w:r>
            <w:r w:rsidRPr="00C359A1">
              <w:rPr>
                <w:rFonts w:ascii="Calibri" w:eastAsia="Times New Roman" w:hAnsi="Calibri" w:cs="Calibri"/>
                <w:shd w:val="clear" w:color="auto" w:fill="FFFFFF"/>
                <w:lang w:val="en-GB" w:eastAsia="en-GB"/>
              </w:rPr>
              <w:t>ppropriate </w:t>
            </w:r>
            <w:r w:rsidR="00420B9C" w:rsidRPr="00C359A1">
              <w:rPr>
                <w:rFonts w:ascii="Calibri" w:eastAsia="Times New Roman" w:hAnsi="Calibri" w:cs="Calibri"/>
                <w:shd w:val="clear" w:color="auto" w:fill="FFFFFF"/>
                <w:lang w:val="en-GB" w:eastAsia="en-GB"/>
              </w:rPr>
              <w:t>recruitment</w:t>
            </w:r>
            <w:r w:rsidRPr="00C359A1">
              <w:rPr>
                <w:rFonts w:ascii="Calibri" w:eastAsia="Times New Roman" w:hAnsi="Calibri" w:cs="Calibri"/>
                <w:shd w:val="clear" w:color="auto" w:fill="FFFFFF"/>
                <w:lang w:val="en-GB" w:eastAsia="en-GB"/>
              </w:rPr>
              <w:t xml:space="preserve">/ selection of </w:t>
            </w:r>
            <w:r w:rsidR="00420B9C" w:rsidRPr="00C359A1">
              <w:rPr>
                <w:rFonts w:ascii="Calibri" w:eastAsia="Times New Roman" w:hAnsi="Calibri" w:cs="Calibri"/>
                <w:shd w:val="clear" w:color="auto" w:fill="FFFFFF"/>
                <w:lang w:val="en-GB" w:eastAsia="en-GB"/>
              </w:rPr>
              <w:t>personnel procedures are in place</w:t>
            </w:r>
            <w:r w:rsidRPr="00C359A1">
              <w:rPr>
                <w:rFonts w:ascii="Calibri" w:eastAsia="Times New Roman" w:hAnsi="Calibri" w:cs="Calibri"/>
                <w:shd w:val="clear" w:color="auto" w:fill="FFFFFF"/>
                <w:lang w:val="en-GB" w:eastAsia="en-GB"/>
              </w:rPr>
              <w:t>.</w:t>
            </w:r>
          </w:p>
          <w:p w14:paraId="181D85A6" w14:textId="77777777"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3F9CFB69" w14:textId="7DB853D5" w:rsidR="00495B6F" w:rsidRPr="00C359A1" w:rsidRDefault="00420B9C"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p</w:t>
            </w:r>
            <w:r w:rsidR="00495B6F" w:rsidRPr="00C359A1">
              <w:rPr>
                <w:rFonts w:ascii="Calibri" w:eastAsia="Times New Roman" w:hAnsi="Calibri" w:cs="Calibri"/>
                <w:shd w:val="clear" w:color="auto" w:fill="FFFFFF"/>
                <w:lang w:val="en-GB" w:eastAsia="en-GB"/>
              </w:rPr>
              <w:t>rocedures/ plan for training and professional development</w:t>
            </w:r>
            <w:r w:rsidRPr="00C359A1">
              <w:rPr>
                <w:rFonts w:ascii="Calibri" w:eastAsia="Times New Roman" w:hAnsi="Calibri" w:cs="Calibri"/>
                <w:shd w:val="clear" w:color="auto" w:fill="FFFFFF"/>
                <w:lang w:val="en-GB" w:eastAsia="en-GB"/>
              </w:rPr>
              <w:t xml:space="preserve"> of personnel</w:t>
            </w:r>
            <w:r w:rsidR="00495B6F" w:rsidRPr="00C359A1">
              <w:rPr>
                <w:rFonts w:ascii="Calibri" w:eastAsia="Times New Roman" w:hAnsi="Calibri" w:cs="Calibri"/>
                <w:shd w:val="clear" w:color="auto" w:fill="FFFFFF"/>
                <w:lang w:val="en-GB" w:eastAsia="en-GB"/>
              </w:rPr>
              <w:t xml:space="preserve">, assessment of </w:t>
            </w:r>
            <w:r w:rsidRPr="00C359A1">
              <w:rPr>
                <w:rFonts w:ascii="Calibri" w:eastAsia="Times New Roman" w:hAnsi="Calibri" w:cs="Calibri"/>
                <w:shd w:val="clear" w:color="auto" w:fill="FFFFFF"/>
                <w:lang w:val="en-GB" w:eastAsia="en-GB"/>
              </w:rPr>
              <w:t xml:space="preserve">their learning </w:t>
            </w:r>
            <w:r w:rsidR="00495B6F" w:rsidRPr="00C359A1">
              <w:rPr>
                <w:rFonts w:ascii="Calibri" w:eastAsia="Times New Roman" w:hAnsi="Calibri" w:cs="Calibri"/>
                <w:shd w:val="clear" w:color="auto" w:fill="FFFFFF"/>
                <w:lang w:val="en-GB" w:eastAsia="en-GB"/>
              </w:rPr>
              <w:t>need</w:t>
            </w:r>
            <w:r w:rsidRPr="00C359A1">
              <w:rPr>
                <w:rFonts w:ascii="Calibri" w:eastAsia="Times New Roman" w:hAnsi="Calibri" w:cs="Calibri"/>
                <w:shd w:val="clear" w:color="auto" w:fill="FFFFFF"/>
                <w:lang w:val="en-GB" w:eastAsia="en-GB"/>
              </w:rPr>
              <w:t>s, are in place</w:t>
            </w:r>
            <w:r w:rsidR="00495B6F" w:rsidRPr="00C359A1">
              <w:rPr>
                <w:rFonts w:ascii="Calibri" w:eastAsia="Times New Roman" w:hAnsi="Calibri" w:cs="Calibri"/>
                <w:shd w:val="clear" w:color="auto" w:fill="FFFFFF"/>
                <w:lang w:val="en-GB" w:eastAsia="en-GB"/>
              </w:rPr>
              <w:t>.</w:t>
            </w:r>
          </w:p>
          <w:p w14:paraId="0465B747" w14:textId="77777777"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4D34C0E3" w14:textId="657C0C74"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material resource</w:t>
            </w:r>
            <w:r w:rsidR="00420B9C" w:rsidRPr="00C359A1">
              <w:rPr>
                <w:rFonts w:ascii="Calibri" w:eastAsia="Times New Roman" w:hAnsi="Calibri" w:cs="Calibri"/>
                <w:shd w:val="clear" w:color="auto" w:fill="FFFFFF"/>
                <w:lang w:val="en-GB" w:eastAsia="en-GB"/>
              </w:rPr>
              <w:t>s</w:t>
            </w:r>
            <w:r w:rsidRPr="00C359A1">
              <w:rPr>
                <w:rFonts w:ascii="Calibri" w:eastAsia="Times New Roman" w:hAnsi="Calibri" w:cs="Calibri"/>
                <w:shd w:val="clear" w:color="auto" w:fill="FFFFFF"/>
                <w:lang w:val="en-GB" w:eastAsia="en-GB"/>
              </w:rPr>
              <w:t> needed to effectively support the certification process for</w:t>
            </w:r>
            <w:r w:rsidR="00420B9C" w:rsidRPr="00C359A1">
              <w:rPr>
                <w:rFonts w:ascii="Calibri" w:eastAsia="Times New Roman" w:hAnsi="Calibri" w:cs="Calibri"/>
                <w:shd w:val="clear" w:color="auto" w:fill="FFFFFF"/>
                <w:lang w:val="en-GB" w:eastAsia="en-GB"/>
              </w:rPr>
              <w:t xml:space="preserve"> the specified </w:t>
            </w:r>
            <w:r w:rsidRPr="00C359A1">
              <w:rPr>
                <w:rFonts w:ascii="Calibri" w:eastAsia="Times New Roman" w:hAnsi="Calibri" w:cs="Calibri"/>
                <w:shd w:val="clear" w:color="auto" w:fill="FFFFFF"/>
                <w:lang w:val="en-GB" w:eastAsia="en-GB"/>
              </w:rPr>
              <w:t>qualifications </w:t>
            </w:r>
            <w:r w:rsidR="00420B9C" w:rsidRPr="00C359A1">
              <w:rPr>
                <w:rFonts w:ascii="Calibri" w:eastAsia="Times New Roman" w:hAnsi="Calibri" w:cs="Calibri"/>
                <w:shd w:val="clear" w:color="auto" w:fill="FFFFFF"/>
                <w:lang w:val="en-GB" w:eastAsia="en-GB"/>
              </w:rPr>
              <w:t xml:space="preserve">are </w:t>
            </w:r>
            <w:r w:rsidRPr="00C359A1">
              <w:rPr>
                <w:rFonts w:ascii="Calibri" w:eastAsia="Times New Roman" w:hAnsi="Calibri" w:cs="Calibri"/>
                <w:shd w:val="clear" w:color="auto" w:fill="FFFFFF"/>
                <w:lang w:val="en-GB" w:eastAsia="en-GB"/>
              </w:rPr>
              <w:t>clearly defined.</w:t>
            </w:r>
          </w:p>
          <w:p w14:paraId="7BD890BD" w14:textId="77777777"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3E359F6B" w14:textId="0773387B" w:rsidR="00495B6F" w:rsidRPr="00C359A1" w:rsidRDefault="00420B9C" w:rsidP="00495B6F">
            <w:pPr>
              <w:spacing w:after="0" w:line="240" w:lineRule="auto"/>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Evidences of compliance of the premises, workplaces, equipment and materials, other items and tools with the safety and health, and other requirements, are available.</w:t>
            </w:r>
            <w:r w:rsidR="00495B6F" w:rsidRPr="00C359A1">
              <w:rPr>
                <w:rFonts w:ascii="Calibri" w:eastAsia="Times New Roman" w:hAnsi="Calibri" w:cs="Calibri"/>
                <w:shd w:val="clear" w:color="auto" w:fill="FFFFFF"/>
                <w:lang w:val="en-GB" w:eastAsia="en-GB"/>
              </w:rPr>
              <w:t xml:space="preserve"> </w:t>
            </w:r>
          </w:p>
        </w:tc>
      </w:tr>
    </w:tbl>
    <w:p w14:paraId="4A6D6E4B" w14:textId="77777777" w:rsidR="00495B6F" w:rsidRPr="00C359A1" w:rsidRDefault="00495B6F" w:rsidP="00495B6F">
      <w:pPr>
        <w:spacing w:line="238" w:lineRule="atLeast"/>
        <w:rPr>
          <w:rFonts w:ascii="Times New Roman" w:eastAsia="Times New Roman" w:hAnsi="Times New Roman" w:cs="Times New Roman"/>
          <w:color w:val="000000"/>
          <w:lang w:val="en-GB" w:eastAsia="en-GB"/>
        </w:rPr>
      </w:pPr>
      <w:r w:rsidRPr="00C359A1">
        <w:rPr>
          <w:rFonts w:ascii="Calibri" w:eastAsia="Times New Roman" w:hAnsi="Calibri" w:cs="Calibri"/>
          <w:color w:val="000000"/>
          <w:lang w:val="en-GB" w:eastAsia="en-GB"/>
        </w:rPr>
        <w:t> </w:t>
      </w:r>
    </w:p>
    <w:tbl>
      <w:tblPr>
        <w:tblW w:w="9442" w:type="dxa"/>
        <w:tblCellMar>
          <w:left w:w="0" w:type="dxa"/>
          <w:right w:w="0" w:type="dxa"/>
        </w:tblCellMar>
        <w:tblLook w:val="04A0" w:firstRow="1" w:lastRow="0" w:firstColumn="1" w:lastColumn="0" w:noHBand="0" w:noVBand="1"/>
      </w:tblPr>
      <w:tblGrid>
        <w:gridCol w:w="1693"/>
        <w:gridCol w:w="7749"/>
      </w:tblGrid>
      <w:tr w:rsidR="00495B6F" w:rsidRPr="00C359A1" w14:paraId="2C14D947" w14:textId="77777777" w:rsidTr="00495B6F">
        <w:tc>
          <w:tcPr>
            <w:tcW w:w="1693" w:type="dxa"/>
            <w:tcBorders>
              <w:top w:val="single" w:sz="6" w:space="0" w:color="000000"/>
              <w:left w:val="single" w:sz="6" w:space="0" w:color="000000"/>
              <w:bottom w:val="single" w:sz="6" w:space="0" w:color="000000"/>
              <w:right w:val="single" w:sz="6" w:space="0" w:color="000000"/>
            </w:tcBorders>
          </w:tcPr>
          <w:p w14:paraId="1E9C0A97" w14:textId="01C131B1" w:rsidR="00495B6F" w:rsidRPr="00C359A1" w:rsidRDefault="00495B6F" w:rsidP="00495B6F">
            <w:pPr>
              <w:spacing w:after="0" w:line="240" w:lineRule="auto"/>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Standard of quality</w:t>
            </w:r>
          </w:p>
        </w:tc>
        <w:tc>
          <w:tcPr>
            <w:tcW w:w="7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2ACD5A" w14:textId="77B61C17"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6. </w:t>
            </w:r>
            <w:r w:rsidR="00454A8E" w:rsidRPr="00C359A1">
              <w:rPr>
                <w:rFonts w:ascii="Calibri" w:eastAsia="Times New Roman" w:hAnsi="Calibri" w:cs="Calibri"/>
                <w:b/>
                <w:bCs/>
                <w:shd w:val="clear" w:color="auto" w:fill="FFFFFF"/>
                <w:lang w:val="en-GB" w:eastAsia="en-GB"/>
              </w:rPr>
              <w:t>The q</w:t>
            </w:r>
            <w:r w:rsidRPr="00C359A1">
              <w:rPr>
                <w:rFonts w:ascii="Calibri" w:eastAsia="Times New Roman" w:hAnsi="Calibri" w:cs="Calibri"/>
                <w:b/>
                <w:bCs/>
                <w:shd w:val="clear" w:color="auto" w:fill="FFFFFF"/>
                <w:lang w:val="en-GB" w:eastAsia="en-GB"/>
              </w:rPr>
              <w:t>ualification </w:t>
            </w:r>
            <w:r w:rsidR="00454A8E" w:rsidRPr="00C359A1">
              <w:rPr>
                <w:rFonts w:ascii="Calibri" w:eastAsia="Times New Roman" w:hAnsi="Calibri" w:cs="Calibri"/>
                <w:b/>
                <w:bCs/>
                <w:shd w:val="clear" w:color="auto" w:fill="FFFFFF"/>
                <w:lang w:val="en-GB" w:eastAsia="en-GB"/>
              </w:rPr>
              <w:t>c</w:t>
            </w:r>
            <w:r w:rsidRPr="00C359A1">
              <w:rPr>
                <w:rFonts w:ascii="Calibri" w:eastAsia="Times New Roman" w:hAnsi="Calibri" w:cs="Calibri"/>
                <w:b/>
                <w:bCs/>
                <w:shd w:val="clear" w:color="auto" w:fill="FFFFFF"/>
                <w:lang w:val="en-GB" w:eastAsia="en-GB"/>
              </w:rPr>
              <w:t>entr</w:t>
            </w:r>
            <w:r w:rsidR="00454A8E" w:rsidRPr="00C359A1">
              <w:rPr>
                <w:rFonts w:ascii="Calibri" w:eastAsia="Times New Roman" w:hAnsi="Calibri" w:cs="Calibri"/>
                <w:b/>
                <w:bCs/>
                <w:shd w:val="clear" w:color="auto" w:fill="FFFFFF"/>
                <w:lang w:val="en-GB" w:eastAsia="en-GB"/>
              </w:rPr>
              <w:t>e</w:t>
            </w:r>
            <w:r w:rsidRPr="00C359A1">
              <w:rPr>
                <w:rFonts w:ascii="Calibri" w:eastAsia="Times New Roman" w:hAnsi="Calibri" w:cs="Calibri"/>
                <w:b/>
                <w:bCs/>
                <w:shd w:val="clear" w:color="auto" w:fill="FFFFFF"/>
                <w:lang w:val="en-GB" w:eastAsia="en-GB"/>
              </w:rPr>
              <w:t xml:space="preserve"> has an effective communications strategy that supports</w:t>
            </w:r>
            <w:r w:rsidR="00454A8E" w:rsidRPr="00C359A1">
              <w:rPr>
                <w:rFonts w:ascii="Calibri" w:eastAsia="Times New Roman" w:hAnsi="Calibri" w:cs="Calibri"/>
                <w:b/>
                <w:bCs/>
                <w:shd w:val="clear" w:color="auto" w:fill="FFFFFF"/>
                <w:lang w:val="en-GB" w:eastAsia="en-GB"/>
              </w:rPr>
              <w:t xml:space="preserve"> the goals and </w:t>
            </w:r>
            <w:r w:rsidRPr="00C359A1">
              <w:rPr>
                <w:rFonts w:ascii="Calibri" w:eastAsia="Times New Roman" w:hAnsi="Calibri" w:cs="Calibri"/>
                <w:b/>
                <w:bCs/>
                <w:shd w:val="clear" w:color="auto" w:fill="FFFFFF"/>
                <w:lang w:val="en-GB" w:eastAsia="en-GB"/>
              </w:rPr>
              <w:t>priorit</w:t>
            </w:r>
            <w:r w:rsidR="00454A8E" w:rsidRPr="00C359A1">
              <w:rPr>
                <w:rFonts w:ascii="Calibri" w:eastAsia="Times New Roman" w:hAnsi="Calibri" w:cs="Calibri"/>
                <w:b/>
                <w:bCs/>
                <w:shd w:val="clear" w:color="auto" w:fill="FFFFFF"/>
                <w:lang w:val="en-GB" w:eastAsia="en-GB"/>
              </w:rPr>
              <w:t xml:space="preserve">ies of </w:t>
            </w:r>
            <w:r w:rsidRPr="00C359A1">
              <w:rPr>
                <w:rFonts w:ascii="Calibri" w:eastAsia="Times New Roman" w:hAnsi="Calibri" w:cs="Calibri"/>
                <w:b/>
                <w:bCs/>
                <w:shd w:val="clear" w:color="auto" w:fill="FFFFFF"/>
                <w:lang w:val="en-GB" w:eastAsia="en-GB"/>
              </w:rPr>
              <w:t>its activities</w:t>
            </w:r>
          </w:p>
        </w:tc>
      </w:tr>
      <w:tr w:rsidR="00495B6F" w:rsidRPr="00C359A1" w14:paraId="2FDCD84D" w14:textId="77777777" w:rsidTr="00495B6F">
        <w:tc>
          <w:tcPr>
            <w:tcW w:w="1693" w:type="dxa"/>
            <w:tcBorders>
              <w:top w:val="single" w:sz="6" w:space="0" w:color="000000"/>
              <w:left w:val="single" w:sz="6" w:space="0" w:color="000000"/>
              <w:bottom w:val="single" w:sz="6" w:space="0" w:color="000000"/>
              <w:right w:val="single" w:sz="6" w:space="0" w:color="000000"/>
            </w:tcBorders>
          </w:tcPr>
          <w:p w14:paraId="6B9C0DF5" w14:textId="77777777" w:rsidR="00495B6F" w:rsidRPr="00C359A1" w:rsidRDefault="00495B6F" w:rsidP="00495B6F">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684FA0E9" w14:textId="77777777" w:rsidR="00495B6F" w:rsidRPr="00C359A1" w:rsidRDefault="00495B6F" w:rsidP="00495B6F">
            <w:pPr>
              <w:spacing w:after="0" w:line="240" w:lineRule="auto"/>
              <w:rPr>
                <w:rFonts w:ascii="Calibri" w:eastAsia="Times New Roman" w:hAnsi="Calibri" w:cs="Calibri"/>
                <w:b/>
                <w:bCs/>
                <w:shd w:val="clear" w:color="auto" w:fill="FFFFFF"/>
                <w:lang w:val="en-GB" w:eastAsia="en-GB"/>
              </w:rPr>
            </w:pPr>
          </w:p>
        </w:tc>
        <w:tc>
          <w:tcPr>
            <w:tcW w:w="7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640BA3" w14:textId="0E2826DE" w:rsidR="00495B6F" w:rsidRPr="00C359A1" w:rsidRDefault="00BC42E4" w:rsidP="00495B6F">
            <w:pPr>
              <w:shd w:val="clear" w:color="auto" w:fill="FFFFFF"/>
              <w:spacing w:before="150" w:after="150" w:line="240" w:lineRule="auto"/>
              <w:ind w:right="15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q</w:t>
            </w:r>
            <w:r w:rsidR="00495B6F" w:rsidRPr="00C359A1">
              <w:rPr>
                <w:rFonts w:ascii="Calibri" w:eastAsia="Times New Roman" w:hAnsi="Calibri" w:cs="Calibri"/>
                <w:shd w:val="clear" w:color="auto" w:fill="FFFFFF"/>
                <w:lang w:val="en-GB" w:eastAsia="en-GB"/>
              </w:rPr>
              <w:t xml:space="preserve">ualification </w:t>
            </w:r>
            <w:r w:rsidR="00454A8E" w:rsidRPr="00C359A1">
              <w:rPr>
                <w:rFonts w:ascii="Calibri" w:eastAsia="Times New Roman" w:hAnsi="Calibri" w:cs="Calibri"/>
                <w:shd w:val="clear" w:color="auto" w:fill="FFFFFF"/>
                <w:lang w:val="en-GB" w:eastAsia="en-GB"/>
              </w:rPr>
              <w:t>c</w:t>
            </w:r>
            <w:r w:rsidR="00495B6F" w:rsidRPr="00C359A1">
              <w:rPr>
                <w:rFonts w:ascii="Calibri" w:eastAsia="Times New Roman" w:hAnsi="Calibri" w:cs="Calibri"/>
                <w:shd w:val="clear" w:color="auto" w:fill="FFFFFF"/>
                <w:lang w:val="en-GB" w:eastAsia="en-GB"/>
              </w:rPr>
              <w:t>entr</w:t>
            </w:r>
            <w:r w:rsidR="00454A8E" w:rsidRPr="00C359A1">
              <w:rPr>
                <w:rFonts w:ascii="Calibri" w:eastAsia="Times New Roman" w:hAnsi="Calibri" w:cs="Calibri"/>
                <w:shd w:val="clear" w:color="auto" w:fill="FFFFFF"/>
                <w:lang w:val="en-GB" w:eastAsia="en-GB"/>
              </w:rPr>
              <w:t>e shall</w:t>
            </w:r>
            <w:r w:rsidR="00495B6F" w:rsidRPr="00C359A1">
              <w:rPr>
                <w:rFonts w:ascii="Calibri" w:eastAsia="Times New Roman" w:hAnsi="Calibri" w:cs="Calibri"/>
                <w:shd w:val="clear" w:color="auto" w:fill="FFFFFF"/>
                <w:lang w:val="en-GB" w:eastAsia="en-GB"/>
              </w:rPr>
              <w:t>:</w:t>
            </w:r>
          </w:p>
          <w:p w14:paraId="681F3A83" w14:textId="0CFF3512" w:rsidR="00495B6F" w:rsidRPr="00C359A1" w:rsidRDefault="00495B6F" w:rsidP="00495B6F">
            <w:pPr>
              <w:shd w:val="clear" w:color="auto" w:fill="FFFFFF"/>
              <w:spacing w:before="150" w:after="0" w:line="240" w:lineRule="auto"/>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6.1. </w:t>
            </w:r>
            <w:r w:rsidR="00454A8E" w:rsidRPr="00C359A1">
              <w:rPr>
                <w:rFonts w:ascii="Calibri" w:eastAsia="Times New Roman" w:hAnsi="Calibri" w:cs="Calibri"/>
                <w:shd w:val="clear" w:color="auto" w:fill="FFFFFF"/>
                <w:lang w:val="en-GB" w:eastAsia="en-GB"/>
              </w:rPr>
              <w:t>Work collaboratively w</w:t>
            </w:r>
            <w:r w:rsidRPr="00C359A1">
              <w:rPr>
                <w:rFonts w:ascii="Calibri" w:eastAsia="Times New Roman" w:hAnsi="Calibri" w:cs="Calibri"/>
                <w:shd w:val="clear" w:color="auto" w:fill="FFFFFF"/>
                <w:lang w:val="en-GB" w:eastAsia="en-GB"/>
              </w:rPr>
              <w:t>ith the National Qualifications Agency</w:t>
            </w:r>
            <w:r w:rsidR="00157F94" w:rsidRPr="00C359A1">
              <w:rPr>
                <w:rFonts w:ascii="Calibri" w:eastAsia="Times New Roman" w:hAnsi="Calibri" w:cs="Calibri"/>
                <w:shd w:val="clear" w:color="auto" w:fill="FFFFFF"/>
                <w:lang w:val="en-GB" w:eastAsia="en-GB"/>
              </w:rPr>
              <w:t xml:space="preserve"> (NAK)</w:t>
            </w:r>
            <w:r w:rsidRPr="00C359A1">
              <w:rPr>
                <w:rFonts w:ascii="Calibri" w:eastAsia="Times New Roman" w:hAnsi="Calibri" w:cs="Calibri"/>
                <w:shd w:val="clear" w:color="auto" w:fill="FFFFFF"/>
                <w:lang w:val="en-GB" w:eastAsia="en-GB"/>
              </w:rPr>
              <w:t>, relevant</w:t>
            </w:r>
            <w:r w:rsidR="00454A8E" w:rsidRPr="00C359A1">
              <w:rPr>
                <w:rFonts w:ascii="Calibri" w:eastAsia="Times New Roman" w:hAnsi="Calibri" w:cs="Calibri"/>
                <w:shd w:val="clear" w:color="auto" w:fill="FFFFFF"/>
                <w:lang w:val="en-GB" w:eastAsia="en-GB"/>
              </w:rPr>
              <w:t xml:space="preserve"> sector skills </w:t>
            </w:r>
            <w:r w:rsidRPr="00C359A1">
              <w:rPr>
                <w:rFonts w:ascii="Calibri" w:eastAsia="Times New Roman" w:hAnsi="Calibri" w:cs="Calibri"/>
                <w:shd w:val="clear" w:color="auto" w:fill="FFFFFF"/>
                <w:lang w:val="en-GB" w:eastAsia="en-GB"/>
              </w:rPr>
              <w:t xml:space="preserve">council, professional association, other developers of </w:t>
            </w:r>
            <w:r w:rsidR="00454A8E" w:rsidRPr="00C359A1">
              <w:rPr>
                <w:rFonts w:ascii="Calibri" w:eastAsia="Times New Roman" w:hAnsi="Calibri" w:cs="Calibri"/>
                <w:shd w:val="clear" w:color="auto" w:fill="FFFFFF"/>
                <w:lang w:val="en-GB" w:eastAsia="en-GB"/>
              </w:rPr>
              <w:t>occupational</w:t>
            </w:r>
            <w:r w:rsidRPr="00C359A1">
              <w:rPr>
                <w:rFonts w:ascii="Calibri" w:eastAsia="Times New Roman" w:hAnsi="Calibri" w:cs="Calibri"/>
                <w:shd w:val="clear" w:color="auto" w:fill="FFFFFF"/>
                <w:lang w:val="en-GB" w:eastAsia="en-GB"/>
              </w:rPr>
              <w:t xml:space="preserve">/ </w:t>
            </w:r>
            <w:r w:rsidR="00454A8E" w:rsidRPr="00C359A1">
              <w:rPr>
                <w:rFonts w:ascii="Calibri" w:eastAsia="Times New Roman" w:hAnsi="Calibri" w:cs="Calibri"/>
                <w:shd w:val="clear" w:color="auto" w:fill="FFFFFF"/>
                <w:lang w:val="en-GB" w:eastAsia="en-GB"/>
              </w:rPr>
              <w:t xml:space="preserve">assessment </w:t>
            </w:r>
            <w:r w:rsidRPr="00C359A1">
              <w:rPr>
                <w:rFonts w:ascii="Calibri" w:eastAsia="Times New Roman" w:hAnsi="Calibri" w:cs="Calibri"/>
                <w:shd w:val="clear" w:color="auto" w:fill="FFFFFF"/>
                <w:lang w:val="en-GB" w:eastAsia="en-GB"/>
              </w:rPr>
              <w:t xml:space="preserve">standards to support the improvement or development of </w:t>
            </w:r>
            <w:r w:rsidR="00454A8E"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shd w:val="clear" w:color="auto" w:fill="FFFFFF"/>
                <w:lang w:val="en-GB" w:eastAsia="en-GB"/>
              </w:rPr>
              <w:t>relevant professional qualifications.</w:t>
            </w:r>
            <w:r w:rsidRPr="00C359A1">
              <w:rPr>
                <w:rFonts w:ascii="Times New Roman" w:eastAsia="Times New Roman" w:hAnsi="Times New Roman" w:cs="Times New Roman"/>
                <w:sz w:val="14"/>
                <w:szCs w:val="14"/>
                <w:lang w:val="en-GB" w:eastAsia="en-GB"/>
              </w:rPr>
              <w:t> </w:t>
            </w:r>
          </w:p>
          <w:p w14:paraId="1114ACAD" w14:textId="5203CB2A" w:rsidR="00495B6F" w:rsidRPr="00C359A1" w:rsidRDefault="00495B6F" w:rsidP="00495B6F">
            <w:pPr>
              <w:shd w:val="clear" w:color="auto" w:fill="FFFFFF"/>
              <w:spacing w:after="0" w:line="240" w:lineRule="auto"/>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6.2. Collaborate with partner</w:t>
            </w:r>
            <w:r w:rsidR="00454A8E"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organi</w:t>
            </w:r>
            <w:r w:rsidR="00454A8E" w:rsidRPr="00C359A1">
              <w:rPr>
                <w:rFonts w:ascii="Calibri" w:eastAsia="Times New Roman" w:hAnsi="Calibri" w:cs="Calibri"/>
                <w:shd w:val="clear" w:color="auto" w:fill="FFFFFF"/>
                <w:lang w:val="en-GB" w:eastAsia="en-GB"/>
              </w:rPr>
              <w:t>s</w:t>
            </w:r>
            <w:r w:rsidRPr="00C359A1">
              <w:rPr>
                <w:rFonts w:ascii="Calibri" w:eastAsia="Times New Roman" w:hAnsi="Calibri" w:cs="Calibri"/>
                <w:shd w:val="clear" w:color="auto" w:fill="FFFFFF"/>
                <w:lang w:val="en-GB" w:eastAsia="en-GB"/>
              </w:rPr>
              <w:t>ations</w:t>
            </w:r>
            <w:r w:rsidR="00454A8E" w:rsidRPr="00C359A1">
              <w:rPr>
                <w:rFonts w:ascii="Calibri" w:eastAsia="Times New Roman" w:hAnsi="Calibri" w:cs="Calibri"/>
                <w:shd w:val="clear" w:color="auto" w:fill="FFFFFF"/>
                <w:lang w:val="en-GB" w:eastAsia="en-GB"/>
              </w:rPr>
              <w:t xml:space="preserve"> (contractors)</w:t>
            </w:r>
            <w:r w:rsidRPr="00C359A1">
              <w:rPr>
                <w:rFonts w:ascii="Calibri" w:eastAsia="Times New Roman" w:hAnsi="Calibri" w:cs="Calibri"/>
                <w:shd w:val="clear" w:color="auto" w:fill="FFFFFF"/>
                <w:lang w:val="en-GB" w:eastAsia="en-GB"/>
              </w:rPr>
              <w:t>, other key stakeholders on the organi</w:t>
            </w:r>
            <w:r w:rsidR="00454A8E" w:rsidRPr="00C359A1">
              <w:rPr>
                <w:rFonts w:ascii="Calibri" w:eastAsia="Times New Roman" w:hAnsi="Calibri" w:cs="Calibri"/>
                <w:shd w:val="clear" w:color="auto" w:fill="FFFFFF"/>
                <w:lang w:val="en-GB" w:eastAsia="en-GB"/>
              </w:rPr>
              <w:t>s</w:t>
            </w:r>
            <w:r w:rsidRPr="00C359A1">
              <w:rPr>
                <w:rFonts w:ascii="Calibri" w:eastAsia="Times New Roman" w:hAnsi="Calibri" w:cs="Calibri"/>
                <w:shd w:val="clear" w:color="auto" w:fill="FFFFFF"/>
                <w:lang w:val="en-GB" w:eastAsia="en-GB"/>
              </w:rPr>
              <w:t>ation and </w:t>
            </w:r>
            <w:r w:rsidR="00454A8E" w:rsidRPr="00C359A1">
              <w:rPr>
                <w:rFonts w:ascii="Calibri" w:eastAsia="Times New Roman" w:hAnsi="Calibri" w:cs="Calibri"/>
                <w:shd w:val="clear" w:color="auto" w:fill="FFFFFF"/>
                <w:lang w:val="en-GB" w:eastAsia="en-GB"/>
              </w:rPr>
              <w:t xml:space="preserve">carrying out of the </w:t>
            </w:r>
            <w:r w:rsidRPr="00C359A1">
              <w:rPr>
                <w:rFonts w:ascii="Calibri" w:eastAsia="Times New Roman" w:hAnsi="Calibri" w:cs="Calibri"/>
                <w:shd w:val="clear" w:color="auto" w:fill="FFFFFF"/>
                <w:lang w:val="en-GB" w:eastAsia="en-GB"/>
              </w:rPr>
              <w:t>certification</w:t>
            </w:r>
            <w:r w:rsidR="00454A8E" w:rsidRPr="00C359A1">
              <w:rPr>
                <w:rFonts w:ascii="Calibri" w:eastAsia="Times New Roman" w:hAnsi="Calibri" w:cs="Calibri"/>
                <w:shd w:val="clear" w:color="auto" w:fill="FFFFFF"/>
                <w:lang w:val="en-GB" w:eastAsia="en-GB"/>
              </w:rPr>
              <w:t xml:space="preserve"> process for the </w:t>
            </w:r>
            <w:r w:rsidRPr="00C359A1">
              <w:rPr>
                <w:rFonts w:ascii="Calibri" w:eastAsia="Times New Roman" w:hAnsi="Calibri" w:cs="Calibri"/>
                <w:shd w:val="clear" w:color="auto" w:fill="FFFFFF"/>
                <w:lang w:val="en-GB" w:eastAsia="en-GB"/>
              </w:rPr>
              <w:t xml:space="preserve">relevant professional qualifications and </w:t>
            </w:r>
            <w:r w:rsidR="00454A8E"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shd w:val="clear" w:color="auto" w:fill="FFFFFF"/>
                <w:lang w:val="en-GB" w:eastAsia="en-GB"/>
              </w:rPr>
              <w:t>activities of the qualification centr</w:t>
            </w:r>
            <w:r w:rsidR="00454A8E"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w:t>
            </w:r>
            <w:r w:rsidRPr="00C359A1">
              <w:rPr>
                <w:rFonts w:ascii="Times New Roman" w:eastAsia="Times New Roman" w:hAnsi="Times New Roman" w:cs="Times New Roman"/>
                <w:sz w:val="14"/>
                <w:szCs w:val="14"/>
                <w:lang w:val="en-GB" w:eastAsia="en-GB"/>
              </w:rPr>
              <w:t> </w:t>
            </w:r>
          </w:p>
          <w:p w14:paraId="613130B4" w14:textId="58277E0A" w:rsidR="00495B6F" w:rsidRPr="00C359A1" w:rsidRDefault="00495B6F" w:rsidP="00495B6F">
            <w:pPr>
              <w:shd w:val="clear" w:color="auto" w:fill="FFFFFF"/>
              <w:spacing w:after="0" w:line="240" w:lineRule="auto"/>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6.3. Collaborate</w:t>
            </w:r>
            <w:r w:rsidR="00454A8E"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with educational institutions, other </w:t>
            </w:r>
            <w:r w:rsidR="00454A8E" w:rsidRPr="00C359A1">
              <w:rPr>
                <w:rFonts w:ascii="Calibri" w:eastAsia="Times New Roman" w:hAnsi="Calibri" w:cs="Calibri"/>
                <w:shd w:val="clear" w:color="auto" w:fill="FFFFFF"/>
                <w:lang w:val="en-GB" w:eastAsia="en-GB"/>
              </w:rPr>
              <w:t xml:space="preserve">educational entities (bodies) to ensure </w:t>
            </w:r>
            <w:r w:rsidRPr="00C359A1">
              <w:rPr>
                <w:rFonts w:ascii="Calibri" w:eastAsia="Times New Roman" w:hAnsi="Calibri" w:cs="Calibri"/>
                <w:shd w:val="clear" w:color="auto" w:fill="FFFFFF"/>
                <w:lang w:val="en-GB" w:eastAsia="en-GB"/>
              </w:rPr>
              <w:t>conformity o</w:t>
            </w:r>
            <w:r w:rsidR="00217394" w:rsidRPr="00C359A1">
              <w:rPr>
                <w:rFonts w:ascii="Calibri" w:eastAsia="Times New Roman" w:hAnsi="Calibri" w:cs="Calibri"/>
                <w:shd w:val="clear" w:color="auto" w:fill="FFFFFF"/>
                <w:lang w:val="en-GB" w:eastAsia="en-GB"/>
              </w:rPr>
              <w:t xml:space="preserve">f their </w:t>
            </w:r>
            <w:r w:rsidRPr="00C359A1">
              <w:rPr>
                <w:rFonts w:ascii="Calibri" w:eastAsia="Times New Roman" w:hAnsi="Calibri" w:cs="Calibri"/>
                <w:shd w:val="clear" w:color="auto" w:fill="FFFFFF"/>
                <w:lang w:val="en-GB" w:eastAsia="en-GB"/>
              </w:rPr>
              <w:t>educational services with the requirements of professional qualifications.</w:t>
            </w:r>
            <w:r w:rsidRPr="00C359A1">
              <w:rPr>
                <w:rFonts w:ascii="Times New Roman" w:eastAsia="Times New Roman" w:hAnsi="Times New Roman" w:cs="Times New Roman"/>
                <w:sz w:val="14"/>
                <w:szCs w:val="14"/>
                <w:lang w:val="en-GB" w:eastAsia="en-GB"/>
              </w:rPr>
              <w:t> </w:t>
            </w:r>
          </w:p>
          <w:p w14:paraId="37264AA6" w14:textId="1C241806" w:rsidR="00495B6F" w:rsidRPr="00C359A1" w:rsidRDefault="00495B6F" w:rsidP="00495B6F">
            <w:pPr>
              <w:shd w:val="clear" w:color="auto" w:fill="FFFFFF"/>
              <w:spacing w:after="0" w:line="240" w:lineRule="auto"/>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6.4. </w:t>
            </w:r>
            <w:r w:rsidR="00217394" w:rsidRPr="00C359A1">
              <w:rPr>
                <w:rFonts w:ascii="Calibri" w:eastAsia="Times New Roman" w:hAnsi="Calibri" w:cs="Calibri"/>
                <w:shd w:val="clear" w:color="auto" w:fill="FFFFFF"/>
                <w:lang w:val="en-GB" w:eastAsia="en-GB"/>
              </w:rPr>
              <w:t>Work collaboratively</w:t>
            </w:r>
            <w:r w:rsidRPr="00C359A1">
              <w:rPr>
                <w:rFonts w:ascii="Calibri" w:eastAsia="Times New Roman" w:hAnsi="Calibri" w:cs="Calibri"/>
                <w:shd w:val="clear" w:color="auto" w:fill="FFFFFF"/>
                <w:lang w:val="en-GB" w:eastAsia="en-GB"/>
              </w:rPr>
              <w:t xml:space="preserve"> with other Qualification Centr</w:t>
            </w:r>
            <w:r w:rsidR="00217394"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s to share experience and improve certification procedures.</w:t>
            </w:r>
            <w:r w:rsidRPr="00C359A1">
              <w:rPr>
                <w:rFonts w:ascii="Times New Roman" w:eastAsia="Times New Roman" w:hAnsi="Times New Roman" w:cs="Times New Roman"/>
                <w:sz w:val="14"/>
                <w:szCs w:val="14"/>
                <w:lang w:val="en-GB" w:eastAsia="en-GB"/>
              </w:rPr>
              <w:t> </w:t>
            </w:r>
            <w:r w:rsidR="00217394" w:rsidRPr="00C359A1">
              <w:rPr>
                <w:rFonts w:ascii="Times New Roman" w:eastAsia="Times New Roman" w:hAnsi="Times New Roman" w:cs="Times New Roman"/>
                <w:sz w:val="14"/>
                <w:szCs w:val="14"/>
                <w:lang w:val="en-GB" w:eastAsia="en-GB"/>
              </w:rPr>
              <w:t xml:space="preserve"> </w:t>
            </w:r>
          </w:p>
          <w:p w14:paraId="530A934D" w14:textId="6DE66ABE" w:rsidR="00495B6F" w:rsidRPr="00C359A1" w:rsidRDefault="00495B6F" w:rsidP="00495B6F">
            <w:pPr>
              <w:shd w:val="clear" w:color="auto" w:fill="FFFFFF"/>
              <w:spacing w:after="0" w:line="240" w:lineRule="auto"/>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6.5. Support the monitoring of </w:t>
            </w:r>
            <w:r w:rsidR="00217394" w:rsidRPr="00C359A1">
              <w:rPr>
                <w:rFonts w:ascii="Calibri" w:eastAsia="Times New Roman" w:hAnsi="Calibri" w:cs="Calibri"/>
                <w:shd w:val="clear" w:color="auto" w:fill="FFFFFF"/>
                <w:lang w:val="en-GB" w:eastAsia="en-GB"/>
              </w:rPr>
              <w:t xml:space="preserve">its </w:t>
            </w:r>
            <w:r w:rsidRPr="00C359A1">
              <w:rPr>
                <w:rFonts w:ascii="Calibri" w:eastAsia="Times New Roman" w:hAnsi="Calibri" w:cs="Calibri"/>
                <w:shd w:val="clear" w:color="auto" w:fill="FFFFFF"/>
                <w:lang w:val="en-GB" w:eastAsia="en-GB"/>
              </w:rPr>
              <w:t>activities and activities of partner organi</w:t>
            </w:r>
            <w:r w:rsidR="00217394" w:rsidRPr="00C359A1">
              <w:rPr>
                <w:rFonts w:ascii="Calibri" w:eastAsia="Times New Roman" w:hAnsi="Calibri" w:cs="Calibri"/>
                <w:shd w:val="clear" w:color="auto" w:fill="FFFFFF"/>
                <w:lang w:val="en-GB" w:eastAsia="en-GB"/>
              </w:rPr>
              <w:t>s</w:t>
            </w:r>
            <w:r w:rsidRPr="00C359A1">
              <w:rPr>
                <w:rFonts w:ascii="Calibri" w:eastAsia="Times New Roman" w:hAnsi="Calibri" w:cs="Calibri"/>
                <w:shd w:val="clear" w:color="auto" w:fill="FFFFFF"/>
                <w:lang w:val="en-GB" w:eastAsia="en-GB"/>
              </w:rPr>
              <w:t>ations</w:t>
            </w:r>
            <w:r w:rsidR="00217394" w:rsidRPr="00C359A1">
              <w:rPr>
                <w:rFonts w:ascii="Calibri" w:eastAsia="Times New Roman" w:hAnsi="Calibri" w:cs="Calibri"/>
                <w:shd w:val="clear" w:color="auto" w:fill="FFFFFF"/>
                <w:lang w:val="en-GB" w:eastAsia="en-GB"/>
              </w:rPr>
              <w:t xml:space="preserve"> (contractors) </w:t>
            </w:r>
            <w:r w:rsidRPr="00C359A1">
              <w:rPr>
                <w:rFonts w:ascii="Calibri" w:eastAsia="Times New Roman" w:hAnsi="Calibri" w:cs="Calibri"/>
                <w:shd w:val="clear" w:color="auto" w:fill="FFFFFF"/>
                <w:lang w:val="en-GB" w:eastAsia="en-GB"/>
              </w:rPr>
              <w:t>by NA</w:t>
            </w:r>
            <w:r w:rsidR="00217394" w:rsidRPr="00C359A1">
              <w:rPr>
                <w:rFonts w:ascii="Calibri" w:eastAsia="Times New Roman" w:hAnsi="Calibri" w:cs="Calibri"/>
                <w:shd w:val="clear" w:color="auto" w:fill="FFFFFF"/>
                <w:lang w:val="en-GB" w:eastAsia="en-GB"/>
              </w:rPr>
              <w:t>K</w:t>
            </w:r>
            <w:r w:rsidRPr="00C359A1">
              <w:rPr>
                <w:rFonts w:ascii="Calibri" w:eastAsia="Times New Roman" w:hAnsi="Calibri" w:cs="Calibri"/>
                <w:shd w:val="clear" w:color="auto" w:fill="FFFFFF"/>
                <w:lang w:val="en-GB" w:eastAsia="en-GB"/>
              </w:rPr>
              <w:t>.</w:t>
            </w:r>
            <w:r w:rsidRPr="00C359A1">
              <w:rPr>
                <w:rFonts w:ascii="Times New Roman" w:eastAsia="Times New Roman" w:hAnsi="Times New Roman" w:cs="Times New Roman"/>
                <w:sz w:val="14"/>
                <w:szCs w:val="14"/>
                <w:lang w:val="en-GB" w:eastAsia="en-GB"/>
              </w:rPr>
              <w:t> </w:t>
            </w:r>
          </w:p>
          <w:p w14:paraId="57C1D85F" w14:textId="40ECE66A" w:rsidR="00495B6F" w:rsidRPr="00C359A1" w:rsidRDefault="00495B6F" w:rsidP="00495B6F">
            <w:pPr>
              <w:shd w:val="clear" w:color="auto" w:fill="FFFFFF"/>
              <w:spacing w:after="0" w:line="240" w:lineRule="auto"/>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6.6. Effective internal communication is ensured.</w:t>
            </w:r>
            <w:r w:rsidRPr="00C359A1">
              <w:rPr>
                <w:rFonts w:ascii="Times New Roman" w:eastAsia="Times New Roman" w:hAnsi="Times New Roman" w:cs="Times New Roman"/>
                <w:sz w:val="14"/>
                <w:szCs w:val="14"/>
                <w:lang w:val="en-GB" w:eastAsia="en-GB"/>
              </w:rPr>
              <w:t> </w:t>
            </w:r>
          </w:p>
          <w:p w14:paraId="4296A7D4" w14:textId="7B6B5264" w:rsidR="00495B6F" w:rsidRPr="00C359A1" w:rsidRDefault="00495B6F" w:rsidP="00495B6F">
            <w:pPr>
              <w:shd w:val="clear" w:color="auto" w:fill="FFFFFF"/>
              <w:spacing w:after="0" w:line="240" w:lineRule="auto"/>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6.7. Ensure availability of information on assessment conditions and </w:t>
            </w:r>
            <w:r w:rsidR="00217394"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shd w:val="clear" w:color="auto" w:fill="FFFFFF"/>
                <w:lang w:val="en-GB" w:eastAsia="en-GB"/>
              </w:rPr>
              <w:t>certification process, </w:t>
            </w:r>
            <w:r w:rsidR="00217394"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lang w:val="en-GB" w:eastAsia="en-GB"/>
              </w:rPr>
              <w:t xml:space="preserve">appropriate </w:t>
            </w:r>
            <w:r w:rsidR="00217394" w:rsidRPr="00C359A1">
              <w:rPr>
                <w:rFonts w:ascii="Calibri" w:eastAsia="Times New Roman" w:hAnsi="Calibri" w:cs="Calibri"/>
                <w:lang w:val="en-GB" w:eastAsia="en-GB"/>
              </w:rPr>
              <w:t>counselling</w:t>
            </w:r>
            <w:r w:rsidRPr="00C359A1">
              <w:rPr>
                <w:rFonts w:ascii="Calibri" w:eastAsia="Times New Roman" w:hAnsi="Calibri" w:cs="Calibri"/>
                <w:lang w:val="en-GB" w:eastAsia="en-GB"/>
              </w:rPr>
              <w:t xml:space="preserve"> and informing clients (applicants) , candidates, other interested parties to support them and disseminate information on the possibilit</w:t>
            </w:r>
            <w:r w:rsidR="00217394" w:rsidRPr="00C359A1">
              <w:rPr>
                <w:rFonts w:ascii="Calibri" w:eastAsia="Times New Roman" w:hAnsi="Calibri" w:cs="Calibri"/>
                <w:lang w:val="en-GB" w:eastAsia="en-GB"/>
              </w:rPr>
              <w:t xml:space="preserve">ies </w:t>
            </w:r>
            <w:r w:rsidRPr="00C359A1">
              <w:rPr>
                <w:rFonts w:ascii="Calibri" w:eastAsia="Times New Roman" w:hAnsi="Calibri" w:cs="Calibri"/>
                <w:lang w:val="en-GB" w:eastAsia="en-GB"/>
              </w:rPr>
              <w:t>of obtaining relevant qualifications.</w:t>
            </w:r>
            <w:r w:rsidRPr="00C359A1">
              <w:rPr>
                <w:rFonts w:ascii="Times New Roman" w:eastAsia="Times New Roman" w:hAnsi="Times New Roman" w:cs="Times New Roman"/>
                <w:sz w:val="14"/>
                <w:szCs w:val="14"/>
                <w:lang w:val="en-GB" w:eastAsia="en-GB"/>
              </w:rPr>
              <w:t> </w:t>
            </w:r>
          </w:p>
          <w:p w14:paraId="28B13866" w14:textId="55C1307D" w:rsidR="00495B6F" w:rsidRPr="00C359A1" w:rsidRDefault="00495B6F" w:rsidP="00495B6F">
            <w:pPr>
              <w:shd w:val="clear" w:color="auto" w:fill="FFFFFF"/>
              <w:spacing w:after="0" w:line="240" w:lineRule="auto"/>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6.8. </w:t>
            </w:r>
            <w:r w:rsidR="00217394" w:rsidRPr="00C359A1">
              <w:rPr>
                <w:rFonts w:ascii="Calibri" w:eastAsia="Times New Roman" w:hAnsi="Calibri" w:cs="Calibri"/>
                <w:shd w:val="clear" w:color="auto" w:fill="FFFFFF"/>
                <w:lang w:val="en-GB" w:eastAsia="en-GB"/>
              </w:rPr>
              <w:t xml:space="preserve">Secure the protection of </w:t>
            </w:r>
            <w:r w:rsidRPr="00C359A1">
              <w:rPr>
                <w:rFonts w:ascii="Calibri" w:eastAsia="Times New Roman" w:hAnsi="Calibri" w:cs="Calibri"/>
                <w:shd w:val="clear" w:color="auto" w:fill="FFFFFF"/>
                <w:lang w:val="en-GB" w:eastAsia="en-GB"/>
              </w:rPr>
              <w:t>non-disclosable information obtained during the</w:t>
            </w:r>
            <w:r w:rsidR="00217394" w:rsidRPr="00C359A1">
              <w:rPr>
                <w:rFonts w:ascii="Calibri" w:eastAsia="Times New Roman" w:hAnsi="Calibri" w:cs="Calibri"/>
                <w:shd w:val="clear" w:color="auto" w:fill="FFFFFF"/>
                <w:lang w:val="en-GB" w:eastAsia="en-GB"/>
              </w:rPr>
              <w:t xml:space="preserve"> certification process.</w:t>
            </w:r>
            <w:r w:rsidRPr="00C359A1">
              <w:rPr>
                <w:rFonts w:ascii="Times New Roman" w:eastAsia="Times New Roman" w:hAnsi="Times New Roman" w:cs="Times New Roman"/>
                <w:sz w:val="14"/>
                <w:szCs w:val="14"/>
                <w:lang w:val="en-GB" w:eastAsia="en-GB"/>
              </w:rPr>
              <w:t> </w:t>
            </w:r>
          </w:p>
          <w:p w14:paraId="31CD665D" w14:textId="41298331" w:rsidR="00495B6F" w:rsidRPr="00C359A1" w:rsidRDefault="00495B6F" w:rsidP="00495B6F">
            <w:pPr>
              <w:shd w:val="clear" w:color="auto" w:fill="FFFFFF"/>
              <w:spacing w:after="150" w:line="240" w:lineRule="auto"/>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6.9. Ensure that </w:t>
            </w:r>
            <w:r w:rsidR="00217394"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shd w:val="clear" w:color="auto" w:fill="FFFFFF"/>
                <w:lang w:val="en-GB" w:eastAsia="en-GB"/>
              </w:rPr>
              <w:t xml:space="preserve">information about </w:t>
            </w:r>
            <w:r w:rsidR="00217394" w:rsidRPr="00C359A1">
              <w:rPr>
                <w:rFonts w:ascii="Calibri" w:eastAsia="Times New Roman" w:hAnsi="Calibri" w:cs="Calibri"/>
                <w:shd w:val="clear" w:color="auto" w:fill="FFFFFF"/>
                <w:lang w:val="en-GB" w:eastAsia="en-GB"/>
              </w:rPr>
              <w:t xml:space="preserve">the awarded </w:t>
            </w:r>
            <w:r w:rsidRPr="00C359A1">
              <w:rPr>
                <w:rFonts w:ascii="Calibri" w:eastAsia="Times New Roman" w:hAnsi="Calibri" w:cs="Calibri"/>
                <w:shd w:val="clear" w:color="auto" w:fill="FFFFFF"/>
                <w:lang w:val="en-GB" w:eastAsia="en-GB"/>
              </w:rPr>
              <w:t>qualifications is published, the</w:t>
            </w:r>
            <w:r w:rsidR="00217394"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information and data that are required to be entered in the Qualifications Register</w:t>
            </w:r>
            <w:r w:rsidR="00217394" w:rsidRPr="00C359A1">
              <w:rPr>
                <w:rFonts w:ascii="Calibri" w:eastAsia="Times New Roman" w:hAnsi="Calibri" w:cs="Calibri"/>
                <w:shd w:val="clear" w:color="auto" w:fill="FFFFFF"/>
                <w:lang w:val="en-GB" w:eastAsia="en-GB"/>
              </w:rPr>
              <w:t xml:space="preserve">, </w:t>
            </w:r>
            <w:r w:rsidR="00C26432" w:rsidRPr="00C359A1">
              <w:rPr>
                <w:rFonts w:ascii="Calibri" w:eastAsia="Times New Roman" w:hAnsi="Calibri" w:cs="Calibri"/>
                <w:shd w:val="clear" w:color="auto" w:fill="FFFFFF"/>
                <w:lang w:val="en-GB" w:eastAsia="en-GB"/>
              </w:rPr>
              <w:t xml:space="preserve">is recorded and </w:t>
            </w:r>
            <w:r w:rsidR="00217394" w:rsidRPr="00C359A1">
              <w:rPr>
                <w:rFonts w:ascii="Calibri" w:eastAsia="Times New Roman" w:hAnsi="Calibri" w:cs="Calibri"/>
                <w:shd w:val="clear" w:color="auto" w:fill="FFFFFF"/>
                <w:lang w:val="en-GB" w:eastAsia="en-GB"/>
              </w:rPr>
              <w:t xml:space="preserve">transferred </w:t>
            </w:r>
            <w:r w:rsidRPr="00C359A1">
              <w:rPr>
                <w:rFonts w:ascii="Calibri" w:eastAsia="Times New Roman" w:hAnsi="Calibri" w:cs="Calibri"/>
                <w:shd w:val="clear" w:color="auto" w:fill="FFFFFF"/>
                <w:lang w:val="en-GB" w:eastAsia="en-GB"/>
              </w:rPr>
              <w:t>to the National Qualifications Agency (NA</w:t>
            </w:r>
            <w:r w:rsidR="00217394" w:rsidRPr="00C359A1">
              <w:rPr>
                <w:rFonts w:ascii="Calibri" w:eastAsia="Times New Roman" w:hAnsi="Calibri" w:cs="Calibri"/>
                <w:shd w:val="clear" w:color="auto" w:fill="FFFFFF"/>
                <w:lang w:val="en-GB" w:eastAsia="en-GB"/>
              </w:rPr>
              <w:t>K</w:t>
            </w:r>
            <w:r w:rsidRPr="00C359A1">
              <w:rPr>
                <w:rFonts w:ascii="Calibri" w:eastAsia="Times New Roman" w:hAnsi="Calibri" w:cs="Calibri"/>
                <w:shd w:val="clear" w:color="auto" w:fill="FFFFFF"/>
                <w:lang w:val="en-GB" w:eastAsia="en-GB"/>
              </w:rPr>
              <w:t>).</w:t>
            </w:r>
            <w:r w:rsidRPr="00C359A1">
              <w:rPr>
                <w:rFonts w:ascii="Times New Roman" w:eastAsia="Times New Roman" w:hAnsi="Times New Roman" w:cs="Times New Roman"/>
                <w:sz w:val="14"/>
                <w:szCs w:val="14"/>
                <w:lang w:val="en-GB" w:eastAsia="en-GB"/>
              </w:rPr>
              <w:t> </w:t>
            </w:r>
            <w:r w:rsidR="00217394" w:rsidRPr="00C359A1">
              <w:rPr>
                <w:rFonts w:ascii="Times New Roman" w:eastAsia="Times New Roman" w:hAnsi="Times New Roman" w:cs="Times New Roman"/>
                <w:sz w:val="14"/>
                <w:szCs w:val="14"/>
                <w:lang w:val="en-GB" w:eastAsia="en-GB"/>
              </w:rPr>
              <w:t xml:space="preserve"> </w:t>
            </w:r>
          </w:p>
        </w:tc>
      </w:tr>
      <w:tr w:rsidR="00495B6F" w:rsidRPr="00C359A1" w14:paraId="44EFB154" w14:textId="77777777" w:rsidTr="00495B6F">
        <w:tc>
          <w:tcPr>
            <w:tcW w:w="1693" w:type="dxa"/>
            <w:tcBorders>
              <w:top w:val="single" w:sz="6" w:space="0" w:color="000000"/>
              <w:left w:val="single" w:sz="6" w:space="0" w:color="000000"/>
              <w:bottom w:val="single" w:sz="6" w:space="0" w:color="000000"/>
              <w:right w:val="single" w:sz="6" w:space="0" w:color="000000"/>
            </w:tcBorders>
          </w:tcPr>
          <w:p w14:paraId="240DA583" w14:textId="5CD06991" w:rsidR="00495B6F" w:rsidRPr="00C359A1" w:rsidRDefault="00495B6F" w:rsidP="00495B6F">
            <w:pPr>
              <w:spacing w:after="0" w:line="240" w:lineRule="auto"/>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Recommendations /possible evidences</w:t>
            </w:r>
          </w:p>
        </w:tc>
        <w:tc>
          <w:tcPr>
            <w:tcW w:w="77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81438D" w14:textId="24852708"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Active communication between the </w:t>
            </w:r>
            <w:r w:rsidR="00C26432" w:rsidRPr="00C359A1">
              <w:rPr>
                <w:rFonts w:ascii="Calibri" w:eastAsia="Times New Roman" w:hAnsi="Calibri" w:cs="Calibri"/>
                <w:shd w:val="clear" w:color="auto" w:fill="FFFFFF"/>
                <w:lang w:val="en-GB" w:eastAsia="en-GB"/>
              </w:rPr>
              <w:t xml:space="preserve">qualification </w:t>
            </w:r>
            <w:r w:rsidRPr="00C359A1">
              <w:rPr>
                <w:rFonts w:ascii="Calibri" w:eastAsia="Times New Roman" w:hAnsi="Calibri" w:cs="Calibri"/>
                <w:shd w:val="clear" w:color="auto" w:fill="FFFFFF"/>
                <w:lang w:val="en-GB" w:eastAsia="en-GB"/>
              </w:rPr>
              <w:t>cen</w:t>
            </w:r>
            <w:r w:rsidR="00C26432" w:rsidRPr="00C359A1">
              <w:rPr>
                <w:rFonts w:ascii="Calibri" w:eastAsia="Times New Roman" w:hAnsi="Calibri" w:cs="Calibri"/>
                <w:shd w:val="clear" w:color="auto" w:fill="FFFFFF"/>
                <w:lang w:val="en-GB" w:eastAsia="en-GB"/>
              </w:rPr>
              <w:t xml:space="preserve">tre </w:t>
            </w:r>
            <w:r w:rsidRPr="00C359A1">
              <w:rPr>
                <w:rFonts w:ascii="Calibri" w:eastAsia="Times New Roman" w:hAnsi="Calibri" w:cs="Calibri"/>
                <w:shd w:val="clear" w:color="auto" w:fill="FFFFFF"/>
                <w:lang w:val="en-GB" w:eastAsia="en-GB"/>
              </w:rPr>
              <w:t xml:space="preserve">and </w:t>
            </w:r>
            <w:r w:rsidR="00C26432" w:rsidRPr="00C359A1">
              <w:rPr>
                <w:rFonts w:ascii="Calibri" w:eastAsia="Times New Roman" w:hAnsi="Calibri" w:cs="Calibri"/>
                <w:shd w:val="clear" w:color="auto" w:fill="FFFFFF"/>
                <w:lang w:val="en-GB" w:eastAsia="en-GB"/>
              </w:rPr>
              <w:t>NAK</w:t>
            </w:r>
            <w:r w:rsidRPr="00C359A1">
              <w:rPr>
                <w:rFonts w:ascii="Calibri" w:eastAsia="Times New Roman" w:hAnsi="Calibri" w:cs="Calibri"/>
                <w:shd w:val="clear" w:color="auto" w:fill="FFFFFF"/>
                <w:lang w:val="en-GB" w:eastAsia="en-GB"/>
              </w:rPr>
              <w:t xml:space="preserve">, </w:t>
            </w:r>
            <w:r w:rsidR="00C26432" w:rsidRPr="00C359A1">
              <w:rPr>
                <w:rFonts w:ascii="Calibri" w:eastAsia="Times New Roman" w:hAnsi="Calibri" w:cs="Calibri"/>
                <w:shd w:val="clear" w:color="auto" w:fill="FFFFFF"/>
                <w:lang w:val="en-GB" w:eastAsia="en-GB"/>
              </w:rPr>
              <w:t>sector skills c</w:t>
            </w:r>
            <w:r w:rsidRPr="00C359A1">
              <w:rPr>
                <w:rFonts w:ascii="Calibri" w:eastAsia="Times New Roman" w:hAnsi="Calibri" w:cs="Calibri"/>
                <w:shd w:val="clear" w:color="auto" w:fill="FFFFFF"/>
                <w:lang w:val="en-GB" w:eastAsia="en-GB"/>
              </w:rPr>
              <w:t>ouncils, professional </w:t>
            </w:r>
            <w:r w:rsidR="00C26432" w:rsidRPr="00C359A1">
              <w:rPr>
                <w:rFonts w:ascii="Calibri" w:eastAsia="Times New Roman" w:hAnsi="Calibri" w:cs="Calibri"/>
                <w:shd w:val="clear" w:color="auto" w:fill="FFFFFF"/>
                <w:lang w:val="en-GB" w:eastAsia="en-GB"/>
              </w:rPr>
              <w:t>associations, o</w:t>
            </w:r>
            <w:r w:rsidRPr="00C359A1">
              <w:rPr>
                <w:rFonts w:ascii="Calibri" w:eastAsia="Times New Roman" w:hAnsi="Calibri" w:cs="Calibri"/>
                <w:shd w:val="clear" w:color="auto" w:fill="FFFFFF"/>
                <w:lang w:val="en-GB" w:eastAsia="en-GB"/>
              </w:rPr>
              <w:t xml:space="preserve">ther developers of </w:t>
            </w:r>
            <w:r w:rsidR="00C26432" w:rsidRPr="00C359A1">
              <w:rPr>
                <w:rFonts w:ascii="Calibri" w:eastAsia="Times New Roman" w:hAnsi="Calibri" w:cs="Calibri"/>
                <w:shd w:val="clear" w:color="auto" w:fill="FFFFFF"/>
                <w:lang w:val="en-GB" w:eastAsia="en-GB"/>
              </w:rPr>
              <w:t xml:space="preserve">occupational/ assessment </w:t>
            </w:r>
            <w:r w:rsidRPr="00C359A1">
              <w:rPr>
                <w:rFonts w:ascii="Calibri" w:eastAsia="Times New Roman" w:hAnsi="Calibri" w:cs="Calibri"/>
                <w:shd w:val="clear" w:color="auto" w:fill="FFFFFF"/>
                <w:lang w:val="en-GB" w:eastAsia="en-GB"/>
              </w:rPr>
              <w:t xml:space="preserve">standards and </w:t>
            </w:r>
            <w:r w:rsidR="00C26432" w:rsidRPr="00C359A1">
              <w:rPr>
                <w:rFonts w:ascii="Calibri" w:eastAsia="Times New Roman" w:hAnsi="Calibri" w:cs="Calibri"/>
                <w:shd w:val="clear" w:color="auto" w:fill="FFFFFF"/>
                <w:lang w:val="en-GB" w:eastAsia="en-GB"/>
              </w:rPr>
              <w:t>interested parties, is ensured</w:t>
            </w:r>
            <w:r w:rsidRPr="00C359A1">
              <w:rPr>
                <w:rFonts w:ascii="Calibri" w:eastAsia="Times New Roman" w:hAnsi="Calibri" w:cs="Calibri"/>
                <w:shd w:val="clear" w:color="auto" w:fill="FFFFFF"/>
                <w:lang w:val="en-GB" w:eastAsia="en-GB"/>
              </w:rPr>
              <w:t>.</w:t>
            </w:r>
          </w:p>
          <w:p w14:paraId="0E094AA6" w14:textId="77777777"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15816E4A" w14:textId="7A3FA061"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Appropriate agreements (contracts) with partner</w:t>
            </w:r>
            <w:r w:rsidR="00C26432"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organization</w:t>
            </w:r>
            <w:r w:rsidR="00C26432" w:rsidRPr="00C359A1">
              <w:rPr>
                <w:rFonts w:ascii="Calibri" w:eastAsia="Times New Roman" w:hAnsi="Calibri" w:cs="Calibri"/>
                <w:shd w:val="clear" w:color="auto" w:fill="FFFFFF"/>
                <w:lang w:val="en-GB" w:eastAsia="en-GB"/>
              </w:rPr>
              <w:t xml:space="preserve"> (contractors)</w:t>
            </w:r>
            <w:r w:rsidRPr="00C359A1">
              <w:rPr>
                <w:rFonts w:ascii="Calibri" w:eastAsia="Times New Roman" w:hAnsi="Calibri" w:cs="Calibri"/>
                <w:shd w:val="clear" w:color="auto" w:fill="FFFFFF"/>
                <w:lang w:val="en-GB" w:eastAsia="en-GB"/>
              </w:rPr>
              <w:t>, other interested parties are available.</w:t>
            </w:r>
          </w:p>
          <w:p w14:paraId="2170D843" w14:textId="77777777"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012551D8" w14:textId="09D364AA" w:rsidR="00495B6F" w:rsidRPr="00C359A1" w:rsidRDefault="00495B6F" w:rsidP="00495B6F">
            <w:pPr>
              <w:spacing w:after="0" w:line="240" w:lineRule="auto"/>
              <w:jc w:val="both"/>
              <w:rPr>
                <w:rFonts w:ascii="Calibri" w:eastAsia="Times New Roman" w:hAnsi="Calibri" w:cs="Calibri"/>
                <w:lang w:val="en-GB" w:eastAsia="en-GB"/>
              </w:rPr>
            </w:pPr>
            <w:r w:rsidRPr="00C359A1">
              <w:rPr>
                <w:rFonts w:ascii="Calibri" w:eastAsia="Times New Roman" w:hAnsi="Calibri" w:cs="Calibri"/>
                <w:lang w:val="en-GB" w:eastAsia="en-GB"/>
              </w:rPr>
              <w:t xml:space="preserve">The </w:t>
            </w:r>
            <w:r w:rsidR="00C26432" w:rsidRPr="00C359A1">
              <w:rPr>
                <w:rFonts w:ascii="Calibri" w:eastAsia="Times New Roman" w:hAnsi="Calibri" w:cs="Calibri"/>
                <w:lang w:val="en-GB" w:eastAsia="en-GB"/>
              </w:rPr>
              <w:t>q</w:t>
            </w:r>
            <w:r w:rsidRPr="00C359A1">
              <w:rPr>
                <w:rFonts w:ascii="Calibri" w:eastAsia="Times New Roman" w:hAnsi="Calibri" w:cs="Calibri"/>
                <w:lang w:val="en-GB" w:eastAsia="en-GB"/>
              </w:rPr>
              <w:t xml:space="preserve">ualification </w:t>
            </w:r>
            <w:r w:rsidR="00C26432" w:rsidRPr="00C359A1">
              <w:rPr>
                <w:rFonts w:ascii="Calibri" w:eastAsia="Times New Roman" w:hAnsi="Calibri" w:cs="Calibri"/>
                <w:lang w:val="en-GB" w:eastAsia="en-GB"/>
              </w:rPr>
              <w:t>c</w:t>
            </w:r>
            <w:r w:rsidRPr="00C359A1">
              <w:rPr>
                <w:rFonts w:ascii="Calibri" w:eastAsia="Times New Roman" w:hAnsi="Calibri" w:cs="Calibri"/>
                <w:lang w:val="en-GB" w:eastAsia="en-GB"/>
              </w:rPr>
              <w:t>entr</w:t>
            </w:r>
            <w:r w:rsidR="00C26432" w:rsidRPr="00C359A1">
              <w:rPr>
                <w:rFonts w:ascii="Calibri" w:eastAsia="Times New Roman" w:hAnsi="Calibri" w:cs="Calibri"/>
                <w:lang w:val="en-GB" w:eastAsia="en-GB"/>
              </w:rPr>
              <w:t>e</w:t>
            </w:r>
            <w:r w:rsidRPr="00C359A1">
              <w:rPr>
                <w:rFonts w:ascii="Calibri" w:eastAsia="Times New Roman" w:hAnsi="Calibri" w:cs="Calibri"/>
                <w:lang w:val="en-GB" w:eastAsia="en-GB"/>
              </w:rPr>
              <w:t xml:space="preserve"> </w:t>
            </w:r>
            <w:r w:rsidR="006B7A57" w:rsidRPr="00C359A1">
              <w:rPr>
                <w:rFonts w:ascii="Calibri" w:eastAsia="Times New Roman" w:hAnsi="Calibri" w:cs="Calibri"/>
                <w:lang w:val="en-GB" w:eastAsia="en-GB"/>
              </w:rPr>
              <w:t xml:space="preserve">ensures that NAK is granted access </w:t>
            </w:r>
            <w:r w:rsidRPr="00C359A1">
              <w:rPr>
                <w:rFonts w:ascii="Calibri" w:eastAsia="Times New Roman" w:hAnsi="Calibri" w:cs="Calibri"/>
                <w:lang w:val="en-GB" w:eastAsia="en-GB"/>
              </w:rPr>
              <w:t xml:space="preserve">to </w:t>
            </w:r>
            <w:r w:rsidR="006B7A57" w:rsidRPr="00C359A1">
              <w:rPr>
                <w:rFonts w:ascii="Calibri" w:eastAsia="Times New Roman" w:hAnsi="Calibri" w:cs="Calibri"/>
                <w:lang w:val="en-GB" w:eastAsia="en-GB"/>
              </w:rPr>
              <w:t xml:space="preserve">the </w:t>
            </w:r>
            <w:r w:rsidRPr="00C359A1">
              <w:rPr>
                <w:rFonts w:ascii="Calibri" w:eastAsia="Times New Roman" w:hAnsi="Calibri" w:cs="Calibri"/>
                <w:lang w:val="en-GB" w:eastAsia="en-GB"/>
              </w:rPr>
              <w:t xml:space="preserve">relevant information on </w:t>
            </w:r>
            <w:r w:rsidR="006B7A57" w:rsidRPr="00C359A1">
              <w:rPr>
                <w:rFonts w:ascii="Calibri" w:eastAsia="Times New Roman" w:hAnsi="Calibri" w:cs="Calibri"/>
                <w:lang w:val="en-GB" w:eastAsia="en-GB"/>
              </w:rPr>
              <w:t xml:space="preserve">its </w:t>
            </w:r>
            <w:r w:rsidRPr="00C359A1">
              <w:rPr>
                <w:rFonts w:ascii="Calibri" w:eastAsia="Times New Roman" w:hAnsi="Calibri" w:cs="Calibri"/>
                <w:lang w:val="en-GB" w:eastAsia="en-GB"/>
              </w:rPr>
              <w:t>activities and the activities of partner organizations</w:t>
            </w:r>
            <w:r w:rsidR="00157F94" w:rsidRPr="00C359A1">
              <w:rPr>
                <w:rFonts w:ascii="Calibri" w:eastAsia="Times New Roman" w:hAnsi="Calibri" w:cs="Calibri"/>
                <w:lang w:val="en-GB" w:eastAsia="en-GB"/>
              </w:rPr>
              <w:t xml:space="preserve"> (contractors) </w:t>
            </w:r>
            <w:r w:rsidRPr="00C359A1">
              <w:rPr>
                <w:rFonts w:ascii="Calibri" w:eastAsia="Times New Roman" w:hAnsi="Calibri" w:cs="Calibri"/>
                <w:lang w:val="en-GB" w:eastAsia="en-GB"/>
              </w:rPr>
              <w:t xml:space="preserve"> </w:t>
            </w:r>
            <w:r w:rsidR="006B7A57" w:rsidRPr="00C359A1">
              <w:rPr>
                <w:rFonts w:ascii="Calibri" w:eastAsia="Times New Roman" w:hAnsi="Calibri" w:cs="Calibri"/>
                <w:lang w:val="en-GB" w:eastAsia="en-GB"/>
              </w:rPr>
              <w:t xml:space="preserve">related to the </w:t>
            </w:r>
            <w:r w:rsidRPr="00C359A1">
              <w:rPr>
                <w:rFonts w:ascii="Calibri" w:eastAsia="Times New Roman" w:hAnsi="Calibri" w:cs="Calibri"/>
                <w:lang w:val="en-GB" w:eastAsia="en-GB"/>
              </w:rPr>
              <w:t>certification process.</w:t>
            </w:r>
          </w:p>
          <w:p w14:paraId="0FC1743C" w14:textId="77777777"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0B94CE16" w14:textId="5BFA6116" w:rsidR="00495B6F" w:rsidRPr="00C359A1" w:rsidRDefault="00157F94"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xml:space="preserve">The qualification centre ensures that its </w:t>
            </w:r>
            <w:r w:rsidR="00495B6F" w:rsidRPr="00C359A1">
              <w:rPr>
                <w:rFonts w:ascii="Calibri" w:eastAsia="Times New Roman" w:hAnsi="Calibri" w:cs="Calibri"/>
                <w:shd w:val="clear" w:color="auto" w:fill="FFFFFF"/>
                <w:lang w:val="en-GB" w:eastAsia="en-GB"/>
              </w:rPr>
              <w:t>relevant policies are understood, implemented and adhered to at all</w:t>
            </w:r>
            <w:r w:rsidRPr="00C359A1">
              <w:rPr>
                <w:rFonts w:ascii="Calibri" w:eastAsia="Times New Roman" w:hAnsi="Calibri" w:cs="Calibri"/>
                <w:shd w:val="clear" w:color="auto" w:fill="FFFFFF"/>
                <w:lang w:val="en-GB" w:eastAsia="en-GB"/>
              </w:rPr>
              <w:t xml:space="preserve"> its </w:t>
            </w:r>
            <w:r w:rsidR="00495B6F" w:rsidRPr="00C359A1">
              <w:rPr>
                <w:rFonts w:ascii="Calibri" w:eastAsia="Times New Roman" w:hAnsi="Calibri" w:cs="Calibri"/>
                <w:shd w:val="clear" w:color="auto" w:fill="FFFFFF"/>
                <w:lang w:val="en-GB" w:eastAsia="en-GB"/>
              </w:rPr>
              <w:t>structural levels, including in partner</w:t>
            </w:r>
            <w:r w:rsidRPr="00C359A1">
              <w:rPr>
                <w:rFonts w:ascii="Calibri" w:eastAsia="Times New Roman" w:hAnsi="Calibri" w:cs="Calibri"/>
                <w:shd w:val="clear" w:color="auto" w:fill="FFFFFF"/>
                <w:lang w:val="en-GB" w:eastAsia="en-GB"/>
              </w:rPr>
              <w:t xml:space="preserve"> </w:t>
            </w:r>
            <w:r w:rsidR="00495B6F" w:rsidRPr="00C359A1">
              <w:rPr>
                <w:rFonts w:ascii="Calibri" w:eastAsia="Times New Roman" w:hAnsi="Calibri" w:cs="Calibri"/>
                <w:shd w:val="clear" w:color="auto" w:fill="FFFFFF"/>
                <w:lang w:val="en-GB" w:eastAsia="en-GB"/>
              </w:rPr>
              <w:t>organizations</w:t>
            </w:r>
            <w:r w:rsidRPr="00C359A1">
              <w:rPr>
                <w:rFonts w:ascii="Calibri" w:eastAsia="Times New Roman" w:hAnsi="Calibri" w:cs="Calibri"/>
                <w:shd w:val="clear" w:color="auto" w:fill="FFFFFF"/>
                <w:lang w:val="en-GB" w:eastAsia="en-GB"/>
              </w:rPr>
              <w:t xml:space="preserve"> (contractors)</w:t>
            </w:r>
            <w:r w:rsidR="00495B6F" w:rsidRPr="00C359A1">
              <w:rPr>
                <w:rFonts w:ascii="Calibri" w:eastAsia="Times New Roman" w:hAnsi="Calibri" w:cs="Calibri"/>
                <w:shd w:val="clear" w:color="auto" w:fill="FFFFFF"/>
                <w:lang w:val="en-GB" w:eastAsia="en-GB"/>
              </w:rPr>
              <w:t>. </w:t>
            </w:r>
            <w:r w:rsidRPr="00C359A1">
              <w:rPr>
                <w:rFonts w:ascii="Calibri" w:eastAsia="Times New Roman" w:hAnsi="Calibri" w:cs="Calibri"/>
                <w:shd w:val="clear" w:color="auto" w:fill="FFFFFF"/>
                <w:lang w:val="en-GB" w:eastAsia="en-GB"/>
              </w:rPr>
              <w:t xml:space="preserve">The personnel </w:t>
            </w:r>
            <w:r w:rsidR="00495B6F" w:rsidRPr="00C359A1">
              <w:rPr>
                <w:rFonts w:ascii="Calibri" w:eastAsia="Times New Roman" w:hAnsi="Calibri" w:cs="Calibri"/>
                <w:shd w:val="clear" w:color="auto" w:fill="FFFFFF"/>
                <w:lang w:val="en-GB" w:eastAsia="en-GB"/>
              </w:rPr>
              <w:t xml:space="preserve">are provided with appropriate documentation to perform their functions. There are regular meetings of </w:t>
            </w:r>
            <w:r w:rsidRPr="00C359A1">
              <w:rPr>
                <w:rFonts w:ascii="Calibri" w:eastAsia="Times New Roman" w:hAnsi="Calibri" w:cs="Calibri"/>
                <w:shd w:val="clear" w:color="auto" w:fill="FFFFFF"/>
                <w:lang w:val="en-GB" w:eastAsia="en-GB"/>
              </w:rPr>
              <w:t xml:space="preserve">personnel </w:t>
            </w:r>
            <w:r w:rsidR="00495B6F" w:rsidRPr="00C359A1">
              <w:rPr>
                <w:rFonts w:ascii="Calibri" w:eastAsia="Times New Roman" w:hAnsi="Calibri" w:cs="Calibri"/>
                <w:shd w:val="clear" w:color="auto" w:fill="FFFFFF"/>
                <w:lang w:val="en-GB" w:eastAsia="en-GB"/>
              </w:rPr>
              <w:t>involved in the certification process to share experiences</w:t>
            </w:r>
            <w:r w:rsidRPr="00C359A1">
              <w:rPr>
                <w:rFonts w:ascii="Calibri" w:eastAsia="Times New Roman" w:hAnsi="Calibri" w:cs="Calibri"/>
                <w:shd w:val="clear" w:color="auto" w:fill="FFFFFF"/>
                <w:lang w:val="en-GB" w:eastAsia="en-GB"/>
              </w:rPr>
              <w:t xml:space="preserve">, </w:t>
            </w:r>
            <w:r w:rsidR="00495B6F" w:rsidRPr="00C359A1">
              <w:rPr>
                <w:rFonts w:ascii="Calibri" w:eastAsia="Times New Roman" w:hAnsi="Calibri" w:cs="Calibri"/>
                <w:shd w:val="clear" w:color="auto" w:fill="FFFFFF"/>
                <w:lang w:val="en-GB" w:eastAsia="en-GB"/>
              </w:rPr>
              <w:t xml:space="preserve">inform about changes in the certification process, </w:t>
            </w:r>
            <w:r w:rsidRPr="00C359A1">
              <w:rPr>
                <w:rFonts w:ascii="Calibri" w:eastAsia="Times New Roman" w:hAnsi="Calibri" w:cs="Calibri"/>
                <w:shd w:val="clear" w:color="auto" w:fill="FFFFFF"/>
                <w:lang w:val="en-GB" w:eastAsia="en-GB"/>
              </w:rPr>
              <w:t xml:space="preserve">and </w:t>
            </w:r>
            <w:r w:rsidR="00495B6F" w:rsidRPr="00C359A1">
              <w:rPr>
                <w:rFonts w:ascii="Calibri" w:eastAsia="Times New Roman" w:hAnsi="Calibri" w:cs="Calibri"/>
                <w:shd w:val="clear" w:color="auto" w:fill="FFFFFF"/>
                <w:lang w:val="en-GB" w:eastAsia="en-GB"/>
              </w:rPr>
              <w:t>to standardize assessment practices in the qualification centr</w:t>
            </w:r>
            <w:r w:rsidRPr="00C359A1">
              <w:rPr>
                <w:rFonts w:ascii="Calibri" w:eastAsia="Times New Roman" w:hAnsi="Calibri" w:cs="Calibri"/>
                <w:shd w:val="clear" w:color="auto" w:fill="FFFFFF"/>
                <w:lang w:val="en-GB" w:eastAsia="en-GB"/>
              </w:rPr>
              <w:t>e</w:t>
            </w:r>
            <w:r w:rsidR="00495B6F" w:rsidRPr="00C359A1">
              <w:rPr>
                <w:rFonts w:ascii="Calibri" w:eastAsia="Times New Roman" w:hAnsi="Calibri" w:cs="Calibri"/>
                <w:shd w:val="clear" w:color="auto" w:fill="FFFFFF"/>
                <w:lang w:val="en-GB" w:eastAsia="en-GB"/>
              </w:rPr>
              <w:t>.</w:t>
            </w:r>
          </w:p>
          <w:p w14:paraId="66B2C804" w14:textId="77777777"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73B0357A" w14:textId="21E20985"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Different forms of </w:t>
            </w:r>
            <w:r w:rsidR="007D102F" w:rsidRPr="00C359A1">
              <w:rPr>
                <w:rFonts w:ascii="Calibri" w:eastAsia="Times New Roman" w:hAnsi="Calibri" w:cs="Calibri"/>
                <w:shd w:val="clear" w:color="auto" w:fill="FFFFFF"/>
                <w:lang w:val="en-GB" w:eastAsia="en-GB"/>
              </w:rPr>
              <w:t xml:space="preserve">communication are used: </w:t>
            </w:r>
            <w:r w:rsidRPr="00C359A1">
              <w:rPr>
                <w:rFonts w:ascii="Calibri" w:eastAsia="Times New Roman" w:hAnsi="Calibri" w:cs="Calibri"/>
                <w:shd w:val="clear" w:color="auto" w:fill="FFFFFF"/>
                <w:lang w:val="en-GB" w:eastAsia="en-GB"/>
              </w:rPr>
              <w:t>public information activities (campaigns), informational meetings, information materials, advice, participat</w:t>
            </w:r>
            <w:r w:rsidR="007D102F" w:rsidRPr="00C359A1">
              <w:rPr>
                <w:rFonts w:ascii="Calibri" w:eastAsia="Times New Roman" w:hAnsi="Calibri" w:cs="Calibri"/>
                <w:shd w:val="clear" w:color="auto" w:fill="FFFFFF"/>
                <w:lang w:val="en-GB" w:eastAsia="en-GB"/>
              </w:rPr>
              <w:t xml:space="preserve">ion in </w:t>
            </w:r>
            <w:r w:rsidRPr="00C359A1">
              <w:rPr>
                <w:rFonts w:ascii="Calibri" w:eastAsia="Times New Roman" w:hAnsi="Calibri" w:cs="Calibri"/>
                <w:shd w:val="clear" w:color="auto" w:fill="FFFFFF"/>
                <w:lang w:val="en-GB" w:eastAsia="en-GB"/>
              </w:rPr>
              <w:t xml:space="preserve">the trial </w:t>
            </w:r>
            <w:r w:rsidR="007D102F" w:rsidRPr="00C359A1">
              <w:rPr>
                <w:rFonts w:ascii="Calibri" w:eastAsia="Times New Roman" w:hAnsi="Calibri" w:cs="Calibri"/>
                <w:shd w:val="clear" w:color="auto" w:fill="FFFFFF"/>
                <w:lang w:val="en-GB" w:eastAsia="en-GB"/>
              </w:rPr>
              <w:t>assessment</w:t>
            </w:r>
            <w:r w:rsidRPr="00C359A1">
              <w:rPr>
                <w:rFonts w:ascii="Calibri" w:eastAsia="Times New Roman" w:hAnsi="Calibri" w:cs="Calibri"/>
                <w:shd w:val="clear" w:color="auto" w:fill="FFFFFF"/>
                <w:lang w:val="en-GB" w:eastAsia="en-GB"/>
              </w:rPr>
              <w:t>, placement</w:t>
            </w:r>
            <w:r w:rsidR="007D102F" w:rsidRPr="00C359A1">
              <w:rPr>
                <w:rFonts w:ascii="Calibri" w:eastAsia="Times New Roman" w:hAnsi="Calibri" w:cs="Calibri"/>
                <w:shd w:val="clear" w:color="auto" w:fill="FFFFFF"/>
                <w:lang w:val="en-GB" w:eastAsia="en-GB"/>
              </w:rPr>
              <w:t xml:space="preserve"> of </w:t>
            </w:r>
            <w:r w:rsidRPr="00C359A1">
              <w:rPr>
                <w:rFonts w:ascii="Calibri" w:eastAsia="Times New Roman" w:hAnsi="Calibri" w:cs="Calibri"/>
                <w:shd w:val="clear" w:color="auto" w:fill="FFFFFF"/>
                <w:lang w:val="en-GB" w:eastAsia="en-GB"/>
              </w:rPr>
              <w:t>informatio</w:t>
            </w:r>
            <w:r w:rsidR="007D102F" w:rsidRPr="00C359A1">
              <w:rPr>
                <w:rFonts w:ascii="Calibri" w:eastAsia="Times New Roman" w:hAnsi="Calibri" w:cs="Calibri"/>
                <w:shd w:val="clear" w:color="auto" w:fill="FFFFFF"/>
                <w:lang w:val="en-GB" w:eastAsia="en-GB"/>
              </w:rPr>
              <w:t xml:space="preserve">n on </w:t>
            </w:r>
            <w:r w:rsidRPr="00C359A1">
              <w:rPr>
                <w:rFonts w:ascii="Calibri" w:eastAsia="Times New Roman" w:hAnsi="Calibri" w:cs="Calibri"/>
                <w:shd w:val="clear" w:color="auto" w:fill="FFFFFF"/>
                <w:lang w:val="en-GB" w:eastAsia="en-GB"/>
              </w:rPr>
              <w:t>websites and social networks, training/ coaching, providing guidelines (recommendations)</w:t>
            </w:r>
            <w:r w:rsidR="007D102F" w:rsidRPr="00C359A1">
              <w:rPr>
                <w:rFonts w:ascii="Calibri" w:eastAsia="Times New Roman" w:hAnsi="Calibri" w:cs="Calibri"/>
                <w:shd w:val="clear" w:color="auto" w:fill="FFFFFF"/>
                <w:lang w:val="en-GB" w:eastAsia="en-GB"/>
              </w:rPr>
              <w:t>, etc.</w:t>
            </w:r>
          </w:p>
          <w:p w14:paraId="4A0080C1" w14:textId="77777777"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10585AA3" w14:textId="67B174ED"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w:t>
            </w:r>
            <w:r w:rsidR="007D102F" w:rsidRPr="00C359A1">
              <w:rPr>
                <w:rFonts w:ascii="Calibri" w:eastAsia="Times New Roman" w:hAnsi="Calibri" w:cs="Calibri"/>
                <w:shd w:val="clear" w:color="auto" w:fill="FFFFFF"/>
                <w:lang w:val="en-GB" w:eastAsia="en-GB"/>
              </w:rPr>
              <w:t>q</w:t>
            </w:r>
            <w:r w:rsidRPr="00C359A1">
              <w:rPr>
                <w:rFonts w:ascii="Calibri" w:eastAsia="Times New Roman" w:hAnsi="Calibri" w:cs="Calibri"/>
                <w:shd w:val="clear" w:color="auto" w:fill="FFFFFF"/>
                <w:lang w:val="en-GB" w:eastAsia="en-GB"/>
              </w:rPr>
              <w:t xml:space="preserve">ualification </w:t>
            </w:r>
            <w:r w:rsidR="007D102F" w:rsidRPr="00C359A1">
              <w:rPr>
                <w:rFonts w:ascii="Calibri" w:eastAsia="Times New Roman" w:hAnsi="Calibri" w:cs="Calibri"/>
                <w:shd w:val="clear" w:color="auto" w:fill="FFFFFF"/>
                <w:lang w:val="en-GB" w:eastAsia="en-GB"/>
              </w:rPr>
              <w:t>c</w:t>
            </w:r>
            <w:r w:rsidRPr="00C359A1">
              <w:rPr>
                <w:rFonts w:ascii="Calibri" w:eastAsia="Times New Roman" w:hAnsi="Calibri" w:cs="Calibri"/>
                <w:shd w:val="clear" w:color="auto" w:fill="FFFFFF"/>
                <w:lang w:val="en-GB" w:eastAsia="en-GB"/>
              </w:rPr>
              <w:t>entr</w:t>
            </w:r>
            <w:r w:rsidR="007D102F"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xml:space="preserve">'s information communication system in place ensures that non-disclosable information is protected </w:t>
            </w:r>
            <w:r w:rsidR="007D102F" w:rsidRPr="00C359A1">
              <w:rPr>
                <w:rFonts w:ascii="Calibri" w:eastAsia="Times New Roman" w:hAnsi="Calibri" w:cs="Calibri"/>
                <w:shd w:val="clear" w:color="auto" w:fill="FFFFFF"/>
                <w:lang w:val="en-GB" w:eastAsia="en-GB"/>
              </w:rPr>
              <w:t xml:space="preserve">to prevent </w:t>
            </w:r>
            <w:r w:rsidRPr="00C359A1">
              <w:rPr>
                <w:rFonts w:ascii="Calibri" w:eastAsia="Times New Roman" w:hAnsi="Calibri" w:cs="Calibri"/>
                <w:shd w:val="clear" w:color="auto" w:fill="FFFFFF"/>
                <w:lang w:val="en-GB" w:eastAsia="en-GB"/>
              </w:rPr>
              <w:t>unauthorized</w:t>
            </w:r>
            <w:r w:rsidR="007D102F" w:rsidRPr="00C359A1">
              <w:rPr>
                <w:rFonts w:ascii="Calibri" w:eastAsia="Times New Roman" w:hAnsi="Calibri" w:cs="Calibri"/>
                <w:shd w:val="clear" w:color="auto" w:fill="FFFFFF"/>
                <w:lang w:val="en-GB" w:eastAsia="en-GB"/>
              </w:rPr>
              <w:t xml:space="preserve"> use</w:t>
            </w:r>
            <w:r w:rsidRPr="00C359A1">
              <w:rPr>
                <w:rFonts w:ascii="Calibri" w:eastAsia="Times New Roman" w:hAnsi="Calibri" w:cs="Calibri"/>
                <w:shd w:val="clear" w:color="auto" w:fill="FFFFFF"/>
                <w:lang w:val="en-GB" w:eastAsia="en-GB"/>
              </w:rPr>
              <w:t>.</w:t>
            </w:r>
          </w:p>
          <w:p w14:paraId="2899CF9F" w14:textId="77777777"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2FBEC747" w14:textId="0BA62754" w:rsidR="00495B6F" w:rsidRPr="00C359A1" w:rsidRDefault="00495B6F" w:rsidP="00495B6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Procedures are in place to ensure that </w:t>
            </w:r>
            <w:r w:rsidR="007D102F" w:rsidRPr="00C359A1">
              <w:rPr>
                <w:rFonts w:ascii="Calibri" w:eastAsia="Times New Roman" w:hAnsi="Calibri" w:cs="Calibri"/>
                <w:shd w:val="clear" w:color="auto" w:fill="FFFFFF"/>
                <w:lang w:val="en-GB" w:eastAsia="en-GB"/>
              </w:rPr>
              <w:t>the</w:t>
            </w:r>
            <w:r w:rsidRPr="00C359A1">
              <w:rPr>
                <w:rFonts w:ascii="Calibri" w:eastAsia="Times New Roman" w:hAnsi="Calibri" w:cs="Calibri"/>
                <w:shd w:val="clear" w:color="auto" w:fill="FFFFFF"/>
                <w:lang w:val="en-GB" w:eastAsia="en-GB"/>
              </w:rPr>
              <w:t> information is </w:t>
            </w:r>
            <w:r w:rsidR="007D102F" w:rsidRPr="00C359A1">
              <w:rPr>
                <w:rFonts w:ascii="Calibri" w:eastAsia="Times New Roman" w:hAnsi="Calibri" w:cs="Calibri"/>
                <w:shd w:val="clear" w:color="auto" w:fill="FFFFFF"/>
                <w:lang w:val="en-GB" w:eastAsia="en-GB"/>
              </w:rPr>
              <w:t xml:space="preserve">recorded </w:t>
            </w:r>
            <w:r w:rsidRPr="00C359A1">
              <w:rPr>
                <w:rFonts w:ascii="Calibri" w:eastAsia="Times New Roman" w:hAnsi="Calibri" w:cs="Calibri"/>
                <w:shd w:val="clear" w:color="auto" w:fill="FFFFFF"/>
                <w:lang w:val="en-GB" w:eastAsia="en-GB"/>
              </w:rPr>
              <w:t>and </w:t>
            </w:r>
            <w:r w:rsidR="0000552A" w:rsidRPr="00C359A1">
              <w:rPr>
                <w:rFonts w:ascii="Calibri" w:eastAsia="Times New Roman" w:hAnsi="Calibri" w:cs="Calibri"/>
                <w:shd w:val="clear" w:color="auto" w:fill="FFFFFF"/>
                <w:lang w:val="en-GB" w:eastAsia="en-GB"/>
              </w:rPr>
              <w:t xml:space="preserve">the relevant </w:t>
            </w:r>
            <w:r w:rsidR="007D102F" w:rsidRPr="00C359A1">
              <w:rPr>
                <w:rFonts w:ascii="Calibri" w:eastAsia="Times New Roman" w:hAnsi="Calibri" w:cs="Calibri"/>
                <w:shd w:val="clear" w:color="auto" w:fill="FFFFFF"/>
                <w:lang w:val="en-GB" w:eastAsia="en-GB"/>
              </w:rPr>
              <w:t xml:space="preserve">data are </w:t>
            </w:r>
            <w:r w:rsidRPr="00C359A1">
              <w:rPr>
                <w:rFonts w:ascii="Calibri" w:eastAsia="Times New Roman" w:hAnsi="Calibri" w:cs="Calibri"/>
                <w:shd w:val="clear" w:color="auto" w:fill="FFFFFF"/>
                <w:lang w:val="en-GB" w:eastAsia="en-GB"/>
              </w:rPr>
              <w:t xml:space="preserve">transmitted </w:t>
            </w:r>
            <w:r w:rsidR="0000552A" w:rsidRPr="00C359A1">
              <w:rPr>
                <w:rFonts w:ascii="Calibri" w:eastAsia="Times New Roman" w:hAnsi="Calibri" w:cs="Calibri"/>
                <w:shd w:val="clear" w:color="auto" w:fill="FFFFFF"/>
                <w:lang w:val="en-GB" w:eastAsia="en-GB"/>
              </w:rPr>
              <w:t xml:space="preserve">to NAK </w:t>
            </w:r>
            <w:r w:rsidRPr="00C359A1">
              <w:rPr>
                <w:rFonts w:ascii="Calibri" w:eastAsia="Times New Roman" w:hAnsi="Calibri" w:cs="Calibri"/>
                <w:shd w:val="clear" w:color="auto" w:fill="FFFFFF"/>
                <w:lang w:val="en-GB" w:eastAsia="en-GB"/>
              </w:rPr>
              <w:t>in an appropriate format and timeframe.</w:t>
            </w:r>
          </w:p>
        </w:tc>
      </w:tr>
    </w:tbl>
    <w:p w14:paraId="3A72C8BF" w14:textId="3984B04D" w:rsidR="00495B6F" w:rsidRPr="00C359A1" w:rsidRDefault="00495B6F" w:rsidP="00495B6F">
      <w:pPr>
        <w:spacing w:line="238" w:lineRule="atLeast"/>
        <w:rPr>
          <w:rFonts w:ascii="Calibri" w:eastAsia="Times New Roman" w:hAnsi="Calibri" w:cs="Calibri"/>
          <w:color w:val="000000"/>
          <w:lang w:val="en-GB" w:eastAsia="en-GB"/>
        </w:rPr>
      </w:pPr>
      <w:r w:rsidRPr="00C359A1">
        <w:rPr>
          <w:rFonts w:ascii="Calibri" w:eastAsia="Times New Roman" w:hAnsi="Calibri" w:cs="Calibri"/>
          <w:color w:val="000000"/>
          <w:lang w:val="en-GB" w:eastAsia="en-GB"/>
        </w:rPr>
        <w:t> </w:t>
      </w:r>
    </w:p>
    <w:tbl>
      <w:tblPr>
        <w:tblW w:w="9442" w:type="dxa"/>
        <w:tblCellMar>
          <w:left w:w="0" w:type="dxa"/>
          <w:right w:w="0" w:type="dxa"/>
        </w:tblCellMar>
        <w:tblLook w:val="04A0" w:firstRow="1" w:lastRow="0" w:firstColumn="1" w:lastColumn="0" w:noHBand="0" w:noVBand="1"/>
      </w:tblPr>
      <w:tblGrid>
        <w:gridCol w:w="1702"/>
        <w:gridCol w:w="7740"/>
      </w:tblGrid>
      <w:tr w:rsidR="005E4A18" w:rsidRPr="00C359A1" w14:paraId="4FA6451B" w14:textId="77777777" w:rsidTr="005E4A18">
        <w:tc>
          <w:tcPr>
            <w:tcW w:w="1702" w:type="dxa"/>
            <w:tcBorders>
              <w:top w:val="single" w:sz="6" w:space="0" w:color="000000"/>
              <w:left w:val="single" w:sz="6" w:space="0" w:color="000000"/>
              <w:bottom w:val="single" w:sz="6" w:space="0" w:color="000000"/>
              <w:right w:val="single" w:sz="6" w:space="0" w:color="000000"/>
            </w:tcBorders>
          </w:tcPr>
          <w:p w14:paraId="5AC4DA3F" w14:textId="4A8EA58D" w:rsidR="005E4A18" w:rsidRPr="00C359A1" w:rsidRDefault="005E4A18" w:rsidP="005E4A18">
            <w:pPr>
              <w:spacing w:after="0" w:line="240" w:lineRule="auto"/>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Standard of quality</w:t>
            </w: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8C5BB1" w14:textId="1230A7A8" w:rsidR="005E4A18" w:rsidRPr="00C359A1" w:rsidRDefault="005E4A18" w:rsidP="005E4A18">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7. The qualification centre has policies and procedures for the approval   of partner organization (contractors)</w:t>
            </w:r>
          </w:p>
        </w:tc>
      </w:tr>
      <w:tr w:rsidR="005E4A18" w:rsidRPr="00C359A1" w14:paraId="6DF49114" w14:textId="77777777" w:rsidTr="005E4A18">
        <w:tc>
          <w:tcPr>
            <w:tcW w:w="1702" w:type="dxa"/>
            <w:tcBorders>
              <w:top w:val="single" w:sz="6" w:space="0" w:color="000000"/>
              <w:left w:val="single" w:sz="6" w:space="0" w:color="000000"/>
              <w:bottom w:val="single" w:sz="6" w:space="0" w:color="000000"/>
              <w:right w:val="single" w:sz="6" w:space="0" w:color="000000"/>
            </w:tcBorders>
          </w:tcPr>
          <w:p w14:paraId="5D72016A" w14:textId="77777777" w:rsidR="005E4A18" w:rsidRPr="00C359A1" w:rsidRDefault="005E4A18" w:rsidP="005E4A18">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05846648" w14:textId="77777777" w:rsidR="005E4A18" w:rsidRPr="00C359A1" w:rsidRDefault="005E4A18" w:rsidP="005E4A18">
            <w:pPr>
              <w:spacing w:after="0" w:line="240" w:lineRule="auto"/>
              <w:rPr>
                <w:rFonts w:ascii="Calibri" w:eastAsia="Times New Roman" w:hAnsi="Calibri" w:cs="Calibri"/>
                <w:b/>
                <w:bCs/>
                <w:shd w:val="clear" w:color="auto" w:fill="FFFFFF"/>
                <w:lang w:val="en-GB" w:eastAsia="en-GB"/>
              </w:rPr>
            </w:pP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B1C58C" w14:textId="76594EA7" w:rsidR="005E4A18" w:rsidRPr="00C359A1" w:rsidRDefault="005E4A18" w:rsidP="005E4A18">
            <w:pPr>
              <w:shd w:val="clear" w:color="auto" w:fill="FFFFFF"/>
              <w:spacing w:before="150" w:after="150" w:line="240" w:lineRule="auto"/>
              <w:ind w:left="67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7.1. </w:t>
            </w:r>
            <w:r w:rsidRPr="00C359A1">
              <w:rPr>
                <w:rFonts w:ascii="Calibri" w:eastAsia="Times New Roman" w:hAnsi="Calibri" w:cs="Calibri"/>
                <w:lang w:val="en-GB" w:eastAsia="en-GB"/>
              </w:rPr>
              <w:t xml:space="preserve">The qualification centre ensures </w:t>
            </w:r>
            <w:r w:rsidRPr="00C359A1">
              <w:rPr>
                <w:rFonts w:ascii="Calibri" w:eastAsia="Times New Roman" w:hAnsi="Calibri" w:cs="Calibri"/>
                <w:shd w:val="clear" w:color="auto" w:fill="FFFFFF"/>
                <w:lang w:val="en-GB" w:eastAsia="en-GB"/>
              </w:rPr>
              <w:t xml:space="preserve">that all </w:t>
            </w:r>
            <w:r w:rsidR="004E3662" w:rsidRPr="00C359A1">
              <w:rPr>
                <w:rFonts w:ascii="Calibri" w:eastAsia="Times New Roman" w:hAnsi="Calibri" w:cs="Calibri"/>
                <w:shd w:val="clear" w:color="auto" w:fill="FFFFFF"/>
                <w:lang w:val="en-GB" w:eastAsia="en-GB"/>
              </w:rPr>
              <w:t xml:space="preserve">its </w:t>
            </w:r>
            <w:r w:rsidRPr="00C359A1">
              <w:rPr>
                <w:rFonts w:ascii="Calibri" w:eastAsia="Times New Roman" w:hAnsi="Calibri" w:cs="Calibri"/>
                <w:shd w:val="clear" w:color="auto" w:fill="FFFFFF"/>
                <w:lang w:val="en-GB" w:eastAsia="en-GB"/>
              </w:rPr>
              <w:t>partner organisations (contractors) are able (</w:t>
            </w:r>
            <w:r w:rsidR="004E3662" w:rsidRPr="00C359A1">
              <w:rPr>
                <w:rFonts w:ascii="Calibri" w:eastAsia="Times New Roman" w:hAnsi="Calibri" w:cs="Calibri"/>
                <w:shd w:val="clear" w:color="auto" w:fill="FFFFFF"/>
                <w:lang w:val="en-GB" w:eastAsia="en-GB"/>
              </w:rPr>
              <w:t>competent) to</w:t>
            </w:r>
            <w:r w:rsidRPr="00C359A1">
              <w:rPr>
                <w:rFonts w:ascii="Calibri" w:eastAsia="Times New Roman" w:hAnsi="Calibri" w:cs="Calibri"/>
                <w:shd w:val="clear" w:color="auto" w:fill="FFFFFF"/>
                <w:lang w:val="en-GB" w:eastAsia="en-GB"/>
              </w:rPr>
              <w:t xml:space="preserve"> perform </w:t>
            </w:r>
            <w:r w:rsidR="004E3662" w:rsidRPr="00C359A1">
              <w:rPr>
                <w:rFonts w:ascii="Calibri" w:eastAsia="Times New Roman" w:hAnsi="Calibri" w:cs="Calibri"/>
                <w:shd w:val="clear" w:color="auto" w:fill="FFFFFF"/>
                <w:lang w:val="en-GB" w:eastAsia="en-GB"/>
              </w:rPr>
              <w:t xml:space="preserve">the defined </w:t>
            </w:r>
            <w:r w:rsidRPr="00C359A1">
              <w:rPr>
                <w:rFonts w:ascii="Calibri" w:eastAsia="Times New Roman" w:hAnsi="Calibri" w:cs="Calibri"/>
                <w:shd w:val="clear" w:color="auto" w:fill="FFFFFF"/>
                <w:lang w:val="en-GB" w:eastAsia="en-GB"/>
              </w:rPr>
              <w:t>duties (functions) and capable of meeting the qualification centre</w:t>
            </w:r>
            <w:r w:rsidR="004E3662" w:rsidRPr="00C359A1">
              <w:rPr>
                <w:rFonts w:ascii="Calibri" w:eastAsia="Times New Roman" w:hAnsi="Calibri" w:cs="Calibri"/>
                <w:shd w:val="clear" w:color="auto" w:fill="FFFFFF"/>
                <w:lang w:val="en-GB" w:eastAsia="en-GB"/>
              </w:rPr>
              <w:t xml:space="preserve">’s requirements </w:t>
            </w:r>
            <w:r w:rsidRPr="00C359A1">
              <w:rPr>
                <w:rFonts w:ascii="Calibri" w:eastAsia="Times New Roman" w:hAnsi="Calibri" w:cs="Calibri"/>
                <w:shd w:val="clear" w:color="auto" w:fill="FFFFFF"/>
                <w:lang w:val="en-GB" w:eastAsia="en-GB"/>
              </w:rPr>
              <w:t xml:space="preserve">on quality assurance </w:t>
            </w:r>
            <w:r w:rsidR="004E3662" w:rsidRPr="00C359A1">
              <w:rPr>
                <w:rFonts w:ascii="Calibri" w:eastAsia="Times New Roman" w:hAnsi="Calibri" w:cs="Calibri"/>
                <w:shd w:val="clear" w:color="auto" w:fill="FFFFFF"/>
                <w:lang w:val="en-GB" w:eastAsia="en-GB"/>
              </w:rPr>
              <w:t>(approval criteria)</w:t>
            </w:r>
          </w:p>
        </w:tc>
      </w:tr>
      <w:tr w:rsidR="005E4A18" w:rsidRPr="00C359A1" w14:paraId="6CB03D35" w14:textId="77777777" w:rsidTr="005E4A18">
        <w:tc>
          <w:tcPr>
            <w:tcW w:w="1702" w:type="dxa"/>
            <w:tcBorders>
              <w:top w:val="single" w:sz="6" w:space="0" w:color="000000"/>
              <w:left w:val="single" w:sz="6" w:space="0" w:color="000000"/>
              <w:bottom w:val="single" w:sz="6" w:space="0" w:color="000000"/>
              <w:right w:val="single" w:sz="6" w:space="0" w:color="000000"/>
            </w:tcBorders>
          </w:tcPr>
          <w:p w14:paraId="1F692169" w14:textId="79AD2EA0" w:rsidR="005E4A18" w:rsidRPr="00C359A1" w:rsidRDefault="005E4A18" w:rsidP="005E4A18">
            <w:pPr>
              <w:spacing w:after="0" w:line="240" w:lineRule="auto"/>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Recommendations /possible evidences</w:t>
            </w: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192926" w14:textId="1A1C3B45" w:rsidR="005E4A18" w:rsidRPr="00C359A1" w:rsidRDefault="005E4A18" w:rsidP="005E4A18">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xml:space="preserve">The qualification centre </w:t>
            </w:r>
            <w:r w:rsidRPr="00C359A1">
              <w:rPr>
                <w:rFonts w:ascii="Calibri" w:eastAsia="Times New Roman" w:hAnsi="Calibri" w:cs="Calibri"/>
                <w:shd w:val="clear" w:color="auto" w:fill="FFFFFF"/>
                <w:lang w:val="en-GB" w:eastAsia="en-GB"/>
              </w:rPr>
              <w:t xml:space="preserve">has </w:t>
            </w:r>
            <w:r w:rsidR="004E3662"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shd w:val="clear" w:color="auto" w:fill="FFFFFF"/>
                <w:lang w:val="en-GB" w:eastAsia="en-GB"/>
              </w:rPr>
              <w:t>procedure</w:t>
            </w:r>
            <w:r w:rsidR="004E3662" w:rsidRPr="00C359A1">
              <w:rPr>
                <w:rFonts w:ascii="Calibri" w:eastAsia="Times New Roman" w:hAnsi="Calibri" w:cs="Calibri"/>
                <w:shd w:val="clear" w:color="auto" w:fill="FFFFFF"/>
                <w:lang w:val="en-GB" w:eastAsia="en-GB"/>
              </w:rPr>
              <w:t xml:space="preserve"> for the evaluation </w:t>
            </w:r>
            <w:r w:rsidRPr="00C359A1">
              <w:rPr>
                <w:rFonts w:ascii="Calibri" w:eastAsia="Times New Roman" w:hAnsi="Calibri" w:cs="Calibri"/>
                <w:shd w:val="clear" w:color="auto" w:fill="FFFFFF"/>
                <w:lang w:val="en-GB" w:eastAsia="en-GB"/>
              </w:rPr>
              <w:t>(review / audit) and monitoring </w:t>
            </w:r>
            <w:r w:rsidR="004E3662" w:rsidRPr="00C359A1">
              <w:rPr>
                <w:rFonts w:ascii="Calibri" w:eastAsia="Times New Roman" w:hAnsi="Calibri" w:cs="Calibri"/>
                <w:shd w:val="clear" w:color="auto" w:fill="FFFFFF"/>
                <w:lang w:val="en-GB" w:eastAsia="en-GB"/>
              </w:rPr>
              <w:t xml:space="preserve">of the </w:t>
            </w:r>
            <w:r w:rsidRPr="00C359A1">
              <w:rPr>
                <w:rFonts w:ascii="Calibri" w:eastAsia="Times New Roman" w:hAnsi="Calibri" w:cs="Calibri"/>
                <w:shd w:val="clear" w:color="auto" w:fill="FFFFFF"/>
                <w:lang w:val="en-GB" w:eastAsia="en-GB"/>
              </w:rPr>
              <w:t>activities of partner organizations</w:t>
            </w:r>
            <w:r w:rsidR="004E3662" w:rsidRPr="00C359A1">
              <w:rPr>
                <w:rFonts w:ascii="Calibri" w:eastAsia="Times New Roman" w:hAnsi="Calibri" w:cs="Calibri"/>
                <w:shd w:val="clear" w:color="auto" w:fill="FFFFFF"/>
                <w:lang w:val="en-GB" w:eastAsia="en-GB"/>
              </w:rPr>
              <w:t xml:space="preserve"> (contractors) to ensure </w:t>
            </w:r>
            <w:r w:rsidRPr="00C359A1">
              <w:rPr>
                <w:rFonts w:ascii="Calibri" w:eastAsia="Times New Roman" w:hAnsi="Calibri" w:cs="Calibri"/>
                <w:shd w:val="clear" w:color="auto" w:fill="FFFFFF"/>
                <w:lang w:val="en-GB" w:eastAsia="en-GB"/>
              </w:rPr>
              <w:t>compliance with appropriate/ relevant</w:t>
            </w:r>
            <w:r w:rsidR="004E3662" w:rsidRPr="00C359A1">
              <w:rPr>
                <w:rFonts w:ascii="Calibri" w:eastAsia="Times New Roman" w:hAnsi="Calibri" w:cs="Calibri"/>
                <w:shd w:val="clear" w:color="auto" w:fill="FFFFFF"/>
                <w:lang w:val="en-GB" w:eastAsia="en-GB"/>
              </w:rPr>
              <w:t xml:space="preserve"> accreditation </w:t>
            </w:r>
            <w:r w:rsidRPr="00C359A1">
              <w:rPr>
                <w:rFonts w:ascii="Calibri" w:eastAsia="Times New Roman" w:hAnsi="Calibri" w:cs="Calibri"/>
                <w:shd w:val="clear" w:color="auto" w:fill="FFFFFF"/>
                <w:lang w:val="en-GB" w:eastAsia="en-GB"/>
              </w:rPr>
              <w:t xml:space="preserve">criteria </w:t>
            </w:r>
            <w:r w:rsidR="004E3662" w:rsidRPr="00C359A1">
              <w:rPr>
                <w:rFonts w:ascii="Calibri" w:eastAsia="Times New Roman" w:hAnsi="Calibri" w:cs="Calibri"/>
                <w:shd w:val="clear" w:color="auto" w:fill="FFFFFF"/>
                <w:lang w:val="en-GB" w:eastAsia="en-GB"/>
              </w:rPr>
              <w:t>(approval criteria).</w:t>
            </w:r>
          </w:p>
          <w:p w14:paraId="72ADC6C1" w14:textId="7B49828D" w:rsidR="0049453C" w:rsidRPr="00C359A1" w:rsidRDefault="005E4A18" w:rsidP="005E4A18">
            <w:pPr>
              <w:spacing w:after="0" w:line="240" w:lineRule="auto"/>
              <w:jc w:val="both"/>
              <w:rPr>
                <w:rFonts w:ascii="Calibri" w:eastAsia="Times New Roman" w:hAnsi="Calibri" w:cs="Calibri"/>
                <w:shd w:val="clear" w:color="auto" w:fill="FFFFFF"/>
                <w:lang w:val="en-GB" w:eastAsia="en-GB"/>
              </w:rPr>
            </w:pPr>
            <w:r w:rsidRPr="00C359A1">
              <w:rPr>
                <w:rFonts w:ascii="Calibri" w:eastAsia="Times New Roman" w:hAnsi="Calibri" w:cs="Calibri"/>
                <w:lang w:val="en-GB" w:eastAsia="en-GB"/>
              </w:rPr>
              <w:t xml:space="preserve">The qualification centre </w:t>
            </w:r>
            <w:r w:rsidRPr="00C359A1">
              <w:rPr>
                <w:rFonts w:ascii="Calibri" w:eastAsia="Times New Roman" w:hAnsi="Calibri" w:cs="Calibri"/>
                <w:shd w:val="clear" w:color="auto" w:fill="FFFFFF"/>
                <w:lang w:val="en-GB" w:eastAsia="en-GB"/>
              </w:rPr>
              <w:t xml:space="preserve">provides partner organizations with </w:t>
            </w:r>
            <w:r w:rsidR="004E3662" w:rsidRPr="00C359A1">
              <w:rPr>
                <w:rFonts w:ascii="Calibri" w:eastAsia="Times New Roman" w:hAnsi="Calibri" w:cs="Calibri"/>
                <w:shd w:val="clear" w:color="auto" w:fill="FFFFFF"/>
                <w:lang w:val="en-GB" w:eastAsia="en-GB"/>
              </w:rPr>
              <w:t xml:space="preserve">appropriate guidance and </w:t>
            </w:r>
            <w:r w:rsidRPr="00C359A1">
              <w:rPr>
                <w:rFonts w:ascii="Calibri" w:eastAsia="Times New Roman" w:hAnsi="Calibri" w:cs="Calibri"/>
                <w:shd w:val="clear" w:color="auto" w:fill="FFFFFF"/>
                <w:lang w:val="en-GB" w:eastAsia="en-GB"/>
              </w:rPr>
              <w:t xml:space="preserve">support </w:t>
            </w:r>
            <w:r w:rsidR="004E3662" w:rsidRPr="00C359A1">
              <w:rPr>
                <w:rFonts w:ascii="Calibri" w:eastAsia="Times New Roman" w:hAnsi="Calibri" w:cs="Calibri"/>
                <w:shd w:val="clear" w:color="auto" w:fill="FFFFFF"/>
                <w:lang w:val="en-GB" w:eastAsia="en-GB"/>
              </w:rPr>
              <w:t xml:space="preserve">on the qualifications centre’s </w:t>
            </w:r>
            <w:r w:rsidR="0049453C" w:rsidRPr="00C359A1">
              <w:rPr>
                <w:rFonts w:ascii="Calibri" w:eastAsia="Times New Roman" w:hAnsi="Calibri" w:cs="Calibri"/>
                <w:shd w:val="clear" w:color="auto" w:fill="FFFFFF"/>
                <w:lang w:val="en-GB" w:eastAsia="en-GB"/>
              </w:rPr>
              <w:t xml:space="preserve">requirements on quality assurance (approval criteria) </w:t>
            </w:r>
            <w:r w:rsidRPr="00C359A1">
              <w:rPr>
                <w:rFonts w:ascii="Calibri" w:eastAsia="Times New Roman" w:hAnsi="Calibri" w:cs="Calibri"/>
                <w:shd w:val="clear" w:color="auto" w:fill="FFFFFF"/>
                <w:lang w:val="en-GB" w:eastAsia="en-GB"/>
              </w:rPr>
              <w:t>and</w:t>
            </w:r>
            <w:r w:rsidR="0049453C" w:rsidRPr="00C359A1">
              <w:rPr>
                <w:rFonts w:ascii="Calibri" w:eastAsia="Times New Roman" w:hAnsi="Calibri" w:cs="Calibri"/>
                <w:shd w:val="clear" w:color="auto" w:fill="FFFFFF"/>
                <w:lang w:val="en-GB" w:eastAsia="en-GB"/>
              </w:rPr>
              <w:t xml:space="preserve"> procedures for the evaluation (review/ audit) of their compliance (approval process).</w:t>
            </w:r>
          </w:p>
          <w:p w14:paraId="05CEE191" w14:textId="069C9D1B" w:rsidR="005E4A18" w:rsidRPr="00C359A1" w:rsidRDefault="005E4A18" w:rsidP="005E4A18">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Partner </w:t>
            </w:r>
            <w:r w:rsidR="002F796D" w:rsidRPr="00C359A1">
              <w:rPr>
                <w:rFonts w:ascii="Calibri" w:eastAsia="Times New Roman" w:hAnsi="Calibri" w:cs="Calibri"/>
                <w:shd w:val="clear" w:color="auto" w:fill="FFFFFF"/>
                <w:lang w:val="en-GB" w:eastAsia="en-GB"/>
              </w:rPr>
              <w:t>o</w:t>
            </w:r>
            <w:r w:rsidRPr="00C359A1">
              <w:rPr>
                <w:rFonts w:ascii="Calibri" w:eastAsia="Times New Roman" w:hAnsi="Calibri" w:cs="Calibri"/>
                <w:shd w:val="clear" w:color="auto" w:fill="FFFFFF"/>
                <w:lang w:val="en-GB" w:eastAsia="en-GB"/>
              </w:rPr>
              <w:t>rganizations (assessment centr</w:t>
            </w:r>
            <w:r w:rsidR="002F796D"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xml:space="preserve">s) carry out internal quality assurance </w:t>
            </w:r>
            <w:r w:rsidR="002F796D" w:rsidRPr="00C359A1">
              <w:rPr>
                <w:rFonts w:ascii="Calibri" w:eastAsia="Times New Roman" w:hAnsi="Calibri" w:cs="Calibri"/>
                <w:shd w:val="clear" w:color="auto" w:fill="FFFFFF"/>
                <w:lang w:val="en-GB" w:eastAsia="en-GB"/>
              </w:rPr>
              <w:t xml:space="preserve">measures </w:t>
            </w:r>
            <w:r w:rsidRPr="00C359A1">
              <w:rPr>
                <w:rFonts w:ascii="Calibri" w:eastAsia="Times New Roman" w:hAnsi="Calibri" w:cs="Calibri"/>
                <w:shd w:val="clear" w:color="auto" w:fill="FFFFFF"/>
                <w:lang w:val="en-GB" w:eastAsia="en-GB"/>
              </w:rPr>
              <w:t>that are consistent with the </w:t>
            </w:r>
            <w:r w:rsidRPr="00C359A1">
              <w:rPr>
                <w:rFonts w:ascii="Calibri" w:eastAsia="Times New Roman" w:hAnsi="Calibri" w:cs="Calibri"/>
                <w:lang w:val="en-GB" w:eastAsia="en-GB"/>
              </w:rPr>
              <w:t>internal quality assurance system of the qualification centr</w:t>
            </w:r>
            <w:r w:rsidR="002F796D" w:rsidRPr="00C359A1">
              <w:rPr>
                <w:rFonts w:ascii="Calibri" w:eastAsia="Times New Roman" w:hAnsi="Calibri" w:cs="Calibri"/>
                <w:lang w:val="en-GB" w:eastAsia="en-GB"/>
              </w:rPr>
              <w:t>e</w:t>
            </w:r>
            <w:r w:rsidRPr="00C359A1">
              <w:rPr>
                <w:rFonts w:ascii="Calibri" w:eastAsia="Times New Roman" w:hAnsi="Calibri" w:cs="Calibri"/>
                <w:lang w:val="en-GB" w:eastAsia="en-GB"/>
              </w:rPr>
              <w:t>.</w:t>
            </w:r>
          </w:p>
        </w:tc>
      </w:tr>
    </w:tbl>
    <w:p w14:paraId="60E8C1DA" w14:textId="5CACE8FE" w:rsidR="00C021E5" w:rsidRPr="00C359A1" w:rsidRDefault="005E4A18" w:rsidP="00C021E5">
      <w:pPr>
        <w:rPr>
          <w:rFonts w:ascii="Times New Roman" w:eastAsia="Times New Roman" w:hAnsi="Times New Roman" w:cs="Times New Roman"/>
          <w:sz w:val="24"/>
          <w:szCs w:val="24"/>
          <w:lang w:val="en-GB" w:eastAsia="en-GB"/>
        </w:rPr>
      </w:pPr>
      <w:r w:rsidRPr="00C359A1">
        <w:rPr>
          <w:rFonts w:ascii="Calibri" w:eastAsia="Times New Roman" w:hAnsi="Calibri" w:cs="Calibri"/>
          <w:color w:val="000000"/>
          <w:lang w:val="en-GB" w:eastAsia="en-GB"/>
        </w:rPr>
        <w:t> </w:t>
      </w:r>
    </w:p>
    <w:tbl>
      <w:tblPr>
        <w:tblW w:w="9442" w:type="dxa"/>
        <w:tblCellMar>
          <w:left w:w="0" w:type="dxa"/>
          <w:right w:w="0" w:type="dxa"/>
        </w:tblCellMar>
        <w:tblLook w:val="04A0" w:firstRow="1" w:lastRow="0" w:firstColumn="1" w:lastColumn="0" w:noHBand="0" w:noVBand="1"/>
      </w:tblPr>
      <w:tblGrid>
        <w:gridCol w:w="1702"/>
        <w:gridCol w:w="7740"/>
      </w:tblGrid>
      <w:tr w:rsidR="00C021E5" w:rsidRPr="00C359A1" w14:paraId="7D834629" w14:textId="77777777" w:rsidTr="00C021E5">
        <w:tc>
          <w:tcPr>
            <w:tcW w:w="1702" w:type="dxa"/>
            <w:tcBorders>
              <w:top w:val="single" w:sz="6" w:space="0" w:color="000000"/>
              <w:left w:val="single" w:sz="6" w:space="0" w:color="000000"/>
              <w:bottom w:val="single" w:sz="6" w:space="0" w:color="000000"/>
              <w:right w:val="single" w:sz="6" w:space="0" w:color="000000"/>
            </w:tcBorders>
          </w:tcPr>
          <w:p w14:paraId="17EAF14B" w14:textId="2B465B23" w:rsidR="00C021E5" w:rsidRPr="00C359A1" w:rsidRDefault="00C021E5" w:rsidP="00C021E5">
            <w:pPr>
              <w:spacing w:after="0" w:line="240" w:lineRule="auto"/>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Standard of quality</w:t>
            </w: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9436C6" w14:textId="35D46699" w:rsidR="00C021E5" w:rsidRPr="00C359A1" w:rsidRDefault="00C021E5" w:rsidP="00C021E5">
            <w:pPr>
              <w:spacing w:after="0" w:line="240" w:lineRule="auto"/>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8. The qualification centre has transparent procedures for complaints and appeals </w:t>
            </w:r>
          </w:p>
          <w:p w14:paraId="4D0615E8" w14:textId="77777777" w:rsidR="00C021E5" w:rsidRPr="00C359A1" w:rsidRDefault="00C021E5" w:rsidP="00C021E5">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lang w:val="en-GB" w:eastAsia="en-GB"/>
              </w:rPr>
              <w:t> </w:t>
            </w:r>
          </w:p>
        </w:tc>
      </w:tr>
      <w:tr w:rsidR="00C021E5" w:rsidRPr="00C359A1" w14:paraId="314F64D8" w14:textId="77777777" w:rsidTr="00C021E5">
        <w:tc>
          <w:tcPr>
            <w:tcW w:w="1702" w:type="dxa"/>
            <w:tcBorders>
              <w:top w:val="single" w:sz="6" w:space="0" w:color="000000"/>
              <w:left w:val="single" w:sz="6" w:space="0" w:color="000000"/>
              <w:bottom w:val="single" w:sz="6" w:space="0" w:color="000000"/>
              <w:right w:val="single" w:sz="6" w:space="0" w:color="000000"/>
            </w:tcBorders>
          </w:tcPr>
          <w:p w14:paraId="45231B91" w14:textId="77777777" w:rsidR="00C021E5" w:rsidRPr="00C359A1" w:rsidRDefault="00C021E5" w:rsidP="00C021E5">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0D20B9E3" w14:textId="77777777" w:rsidR="00C021E5" w:rsidRPr="00C359A1" w:rsidRDefault="00C021E5" w:rsidP="00C021E5">
            <w:pPr>
              <w:spacing w:after="0" w:line="240" w:lineRule="auto"/>
              <w:rPr>
                <w:rFonts w:ascii="Calibri" w:eastAsia="Times New Roman" w:hAnsi="Calibri" w:cs="Calibri"/>
                <w:b/>
                <w:bCs/>
                <w:shd w:val="clear" w:color="auto" w:fill="FFFFFF"/>
                <w:lang w:val="en-GB" w:eastAsia="en-GB"/>
              </w:rPr>
            </w:pP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A02245" w14:textId="4A348A01" w:rsidR="00C021E5" w:rsidRPr="00C359A1" w:rsidRDefault="00C021E5" w:rsidP="00C021E5">
            <w:pPr>
              <w:shd w:val="clear" w:color="auto" w:fill="FFFFFF"/>
              <w:spacing w:before="150" w:after="150" w:line="240" w:lineRule="auto"/>
              <w:ind w:left="67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8.1 </w:t>
            </w:r>
            <w:r w:rsidR="00FD7461" w:rsidRPr="00C359A1">
              <w:rPr>
                <w:rFonts w:ascii="Calibri" w:eastAsia="Times New Roman" w:hAnsi="Calibri" w:cs="Calibri"/>
                <w:shd w:val="clear" w:color="auto" w:fill="FFFFFF"/>
                <w:lang w:val="en-GB" w:eastAsia="en-GB"/>
              </w:rPr>
              <w:t>P</w:t>
            </w:r>
            <w:r w:rsidRPr="00C359A1">
              <w:rPr>
                <w:rFonts w:ascii="Calibri" w:eastAsia="Times New Roman" w:hAnsi="Calibri" w:cs="Calibri"/>
                <w:shd w:val="clear" w:color="auto" w:fill="FFFFFF"/>
                <w:lang w:val="en-GB" w:eastAsia="en-GB"/>
              </w:rPr>
              <w:t>ossib</w:t>
            </w:r>
            <w:r w:rsidR="00FD7461" w:rsidRPr="00C359A1">
              <w:rPr>
                <w:rFonts w:ascii="Calibri" w:eastAsia="Times New Roman" w:hAnsi="Calibri" w:cs="Calibri"/>
                <w:shd w:val="clear" w:color="auto" w:fill="FFFFFF"/>
                <w:lang w:val="en-GB" w:eastAsia="en-GB"/>
              </w:rPr>
              <w:t>ility t</w:t>
            </w:r>
            <w:r w:rsidRPr="00C359A1">
              <w:rPr>
                <w:rFonts w:ascii="Calibri" w:eastAsia="Times New Roman" w:hAnsi="Calibri" w:cs="Calibri"/>
                <w:shd w:val="clear" w:color="auto" w:fill="FFFFFF"/>
                <w:lang w:val="en-GB" w:eastAsia="en-GB"/>
              </w:rPr>
              <w:t xml:space="preserve">o </w:t>
            </w:r>
            <w:r w:rsidR="00FD7461" w:rsidRPr="00C359A1">
              <w:rPr>
                <w:rFonts w:ascii="Calibri" w:eastAsia="Times New Roman" w:hAnsi="Calibri" w:cs="Calibri"/>
                <w:shd w:val="clear" w:color="auto" w:fill="FFFFFF"/>
                <w:lang w:val="en-GB" w:eastAsia="en-GB"/>
              </w:rPr>
              <w:t xml:space="preserve">make </w:t>
            </w:r>
            <w:r w:rsidRPr="00C359A1">
              <w:rPr>
                <w:rFonts w:ascii="Calibri" w:eastAsia="Times New Roman" w:hAnsi="Calibri" w:cs="Calibri"/>
                <w:shd w:val="clear" w:color="auto" w:fill="FFFFFF"/>
                <w:lang w:val="en-GB" w:eastAsia="en-GB"/>
              </w:rPr>
              <w:t>appeal</w:t>
            </w:r>
            <w:r w:rsidR="00FD7461" w:rsidRPr="00C359A1">
              <w:rPr>
                <w:rFonts w:ascii="Calibri" w:eastAsia="Times New Roman" w:hAnsi="Calibri" w:cs="Calibri"/>
                <w:shd w:val="clear" w:color="auto" w:fill="FFFFFF"/>
                <w:lang w:val="en-GB" w:eastAsia="en-GB"/>
              </w:rPr>
              <w:t xml:space="preserve">s against </w:t>
            </w:r>
            <w:r w:rsidRPr="00C359A1">
              <w:rPr>
                <w:rFonts w:ascii="Calibri" w:eastAsia="Times New Roman" w:hAnsi="Calibri" w:cs="Calibri"/>
                <w:shd w:val="clear" w:color="auto" w:fill="FFFFFF"/>
                <w:lang w:val="en-GB" w:eastAsia="en-GB"/>
              </w:rPr>
              <w:t>decisions</w:t>
            </w:r>
            <w:r w:rsidR="00134F3C" w:rsidRPr="00C359A1">
              <w:rPr>
                <w:rFonts w:ascii="Calibri" w:eastAsia="Times New Roman" w:hAnsi="Calibri" w:cs="Calibri"/>
                <w:shd w:val="clear" w:color="auto" w:fill="FFFFFF"/>
                <w:lang w:val="en-GB" w:eastAsia="en-GB"/>
              </w:rPr>
              <w:t xml:space="preserve"> </w:t>
            </w:r>
            <w:r w:rsidR="00FD7461" w:rsidRPr="00C359A1">
              <w:rPr>
                <w:rFonts w:ascii="Calibri" w:eastAsia="Times New Roman" w:hAnsi="Calibri" w:cs="Calibri"/>
                <w:shd w:val="clear" w:color="auto" w:fill="FFFFFF"/>
                <w:lang w:val="en-GB" w:eastAsia="en-GB"/>
              </w:rPr>
              <w:t xml:space="preserve">on certification </w:t>
            </w:r>
            <w:r w:rsidRPr="00C359A1">
              <w:rPr>
                <w:rFonts w:ascii="Calibri" w:eastAsia="Times New Roman" w:hAnsi="Calibri" w:cs="Calibri"/>
                <w:shd w:val="clear" w:color="auto" w:fill="FFFFFF"/>
                <w:lang w:val="en-GB" w:eastAsia="en-GB"/>
              </w:rPr>
              <w:t>and complaint</w:t>
            </w:r>
            <w:r w:rsidR="00FD7461" w:rsidRPr="00C359A1">
              <w:rPr>
                <w:rFonts w:ascii="Calibri" w:eastAsia="Times New Roman" w:hAnsi="Calibri" w:cs="Calibri"/>
                <w:shd w:val="clear" w:color="auto" w:fill="FFFFFF"/>
                <w:lang w:val="en-GB" w:eastAsia="en-GB"/>
              </w:rPr>
              <w:t>s</w:t>
            </w:r>
            <w:r w:rsidR="00134F3C"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on</w:t>
            </w:r>
            <w:r w:rsidR="00134F3C"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the</w:t>
            </w:r>
            <w:r w:rsidR="00134F3C"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certification</w:t>
            </w:r>
            <w:r w:rsidR="00FD7461"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process, </w:t>
            </w:r>
            <w:r w:rsidR="00FD7461" w:rsidRPr="00C359A1">
              <w:rPr>
                <w:rFonts w:ascii="Calibri" w:eastAsia="Times New Roman" w:hAnsi="Calibri" w:cs="Calibri"/>
                <w:shd w:val="clear" w:color="auto" w:fill="FFFFFF"/>
                <w:lang w:val="en-GB" w:eastAsia="en-GB"/>
              </w:rPr>
              <w:t xml:space="preserve">and effective </w:t>
            </w:r>
            <w:r w:rsidRPr="00C359A1">
              <w:rPr>
                <w:rFonts w:ascii="Calibri" w:eastAsia="Times New Roman" w:hAnsi="Calibri" w:cs="Calibri"/>
                <w:shd w:val="clear" w:color="auto" w:fill="FFFFFF"/>
                <w:lang w:val="en-GB" w:eastAsia="en-GB"/>
              </w:rPr>
              <w:t>respon</w:t>
            </w:r>
            <w:r w:rsidR="00FD7461" w:rsidRPr="00C359A1">
              <w:rPr>
                <w:rFonts w:ascii="Calibri" w:eastAsia="Times New Roman" w:hAnsi="Calibri" w:cs="Calibri"/>
                <w:shd w:val="clear" w:color="auto" w:fill="FFFFFF"/>
                <w:lang w:val="en-GB" w:eastAsia="en-GB"/>
              </w:rPr>
              <w:t>se on the results of their investigation are ensured</w:t>
            </w:r>
            <w:r w:rsidRPr="00C359A1">
              <w:rPr>
                <w:rFonts w:ascii="Times New Roman" w:eastAsia="Times New Roman" w:hAnsi="Times New Roman" w:cs="Times New Roman"/>
                <w:sz w:val="14"/>
                <w:szCs w:val="14"/>
                <w:lang w:val="en-GB" w:eastAsia="en-GB"/>
              </w:rPr>
              <w:t>  </w:t>
            </w:r>
          </w:p>
        </w:tc>
      </w:tr>
      <w:tr w:rsidR="00C021E5" w:rsidRPr="00C359A1" w14:paraId="4CFCAEA7" w14:textId="77777777" w:rsidTr="00C021E5">
        <w:tc>
          <w:tcPr>
            <w:tcW w:w="1702" w:type="dxa"/>
            <w:tcBorders>
              <w:top w:val="single" w:sz="6" w:space="0" w:color="000000"/>
              <w:left w:val="single" w:sz="6" w:space="0" w:color="000000"/>
              <w:bottom w:val="single" w:sz="6" w:space="0" w:color="000000"/>
              <w:right w:val="single" w:sz="6" w:space="0" w:color="000000"/>
            </w:tcBorders>
          </w:tcPr>
          <w:p w14:paraId="6AE130F8" w14:textId="6EE558F3" w:rsidR="00C021E5" w:rsidRPr="00C359A1" w:rsidRDefault="00C021E5" w:rsidP="00C021E5">
            <w:pPr>
              <w:spacing w:after="0" w:line="240" w:lineRule="auto"/>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Recommendations /possible evidences</w:t>
            </w: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3090B20" w14:textId="13C62D50" w:rsidR="00C021E5" w:rsidRPr="00C359A1" w:rsidRDefault="0096609A" w:rsidP="00ED71C6">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q</w:t>
            </w:r>
            <w:r w:rsidR="00C021E5" w:rsidRPr="00C359A1">
              <w:rPr>
                <w:rFonts w:ascii="Calibri" w:eastAsia="Times New Roman" w:hAnsi="Calibri" w:cs="Calibri"/>
                <w:shd w:val="clear" w:color="auto" w:fill="FFFFFF"/>
                <w:lang w:val="en-GB" w:eastAsia="en-GB"/>
              </w:rPr>
              <w:t xml:space="preserve">ualification </w:t>
            </w:r>
            <w:r w:rsidRPr="00C359A1">
              <w:rPr>
                <w:rFonts w:ascii="Calibri" w:eastAsia="Times New Roman" w:hAnsi="Calibri" w:cs="Calibri"/>
                <w:shd w:val="clear" w:color="auto" w:fill="FFFFFF"/>
                <w:lang w:val="en-GB" w:eastAsia="en-GB"/>
              </w:rPr>
              <w:t>c</w:t>
            </w:r>
            <w:r w:rsidR="00C021E5" w:rsidRPr="00C359A1">
              <w:rPr>
                <w:rFonts w:ascii="Calibri" w:eastAsia="Times New Roman" w:hAnsi="Calibri" w:cs="Calibri"/>
                <w:shd w:val="clear" w:color="auto" w:fill="FFFFFF"/>
                <w:lang w:val="en-GB" w:eastAsia="en-GB"/>
              </w:rPr>
              <w:t>entr</w:t>
            </w:r>
            <w:r w:rsidRPr="00C359A1">
              <w:rPr>
                <w:rFonts w:ascii="Calibri" w:eastAsia="Times New Roman" w:hAnsi="Calibri" w:cs="Calibri"/>
                <w:shd w:val="clear" w:color="auto" w:fill="FFFFFF"/>
                <w:lang w:val="en-GB" w:eastAsia="en-GB"/>
              </w:rPr>
              <w:t xml:space="preserve">e shall have the published </w:t>
            </w:r>
            <w:r w:rsidR="00C021E5" w:rsidRPr="00C359A1">
              <w:rPr>
                <w:rFonts w:ascii="Calibri" w:eastAsia="Times New Roman" w:hAnsi="Calibri" w:cs="Calibri"/>
                <w:shd w:val="clear" w:color="auto" w:fill="FFFFFF"/>
                <w:lang w:val="en-GB" w:eastAsia="en-GB"/>
              </w:rPr>
              <w:t>procedures</w:t>
            </w:r>
            <w:r w:rsidRPr="00C359A1">
              <w:rPr>
                <w:rFonts w:ascii="Calibri" w:eastAsia="Times New Roman" w:hAnsi="Calibri" w:cs="Calibri"/>
                <w:shd w:val="clear" w:color="auto" w:fill="FFFFFF"/>
                <w:lang w:val="en-GB" w:eastAsia="en-GB"/>
              </w:rPr>
              <w:t xml:space="preserve"> for submitting</w:t>
            </w:r>
            <w:r w:rsidR="00C021E5" w:rsidRPr="00C359A1">
              <w:rPr>
                <w:rFonts w:ascii="Calibri" w:eastAsia="Times New Roman" w:hAnsi="Calibri" w:cs="Calibri"/>
                <w:shd w:val="clear" w:color="auto" w:fill="FFFFFF"/>
                <w:lang w:val="en-GB" w:eastAsia="en-GB"/>
              </w:rPr>
              <w:t>, </w:t>
            </w:r>
            <w:r w:rsidRPr="00C359A1">
              <w:rPr>
                <w:rFonts w:ascii="Calibri" w:eastAsia="Times New Roman" w:hAnsi="Calibri" w:cs="Calibri"/>
                <w:shd w:val="clear" w:color="auto" w:fill="FFFFFF"/>
                <w:lang w:val="en-GB" w:eastAsia="en-GB"/>
              </w:rPr>
              <w:t xml:space="preserve">evaluating </w:t>
            </w:r>
            <w:r w:rsidR="00C021E5" w:rsidRPr="00C359A1">
              <w:rPr>
                <w:rFonts w:ascii="Calibri" w:eastAsia="Times New Roman" w:hAnsi="Calibri" w:cs="Calibri"/>
                <w:shd w:val="clear" w:color="auto" w:fill="FFFFFF"/>
                <w:lang w:val="en-GB" w:eastAsia="en-GB"/>
              </w:rPr>
              <w:t>and making decisions on</w:t>
            </w:r>
            <w:r w:rsidRPr="00C359A1">
              <w:rPr>
                <w:rFonts w:ascii="Calibri" w:eastAsia="Times New Roman" w:hAnsi="Calibri" w:cs="Calibri"/>
                <w:shd w:val="clear" w:color="auto" w:fill="FFFFFF"/>
                <w:lang w:val="en-GB" w:eastAsia="en-GB"/>
              </w:rPr>
              <w:t xml:space="preserve"> </w:t>
            </w:r>
            <w:r w:rsidR="00C021E5" w:rsidRPr="00C359A1">
              <w:rPr>
                <w:rFonts w:ascii="Calibri" w:eastAsia="Times New Roman" w:hAnsi="Calibri" w:cs="Calibri"/>
                <w:shd w:val="clear" w:color="auto" w:fill="FFFFFF"/>
                <w:lang w:val="en-GB" w:eastAsia="en-GB"/>
              </w:rPr>
              <w:t>appeals</w:t>
            </w:r>
            <w:r w:rsidRPr="00C359A1">
              <w:rPr>
                <w:rFonts w:ascii="Calibri" w:eastAsia="Times New Roman" w:hAnsi="Calibri" w:cs="Calibri"/>
                <w:shd w:val="clear" w:color="auto" w:fill="FFFFFF"/>
                <w:lang w:val="en-GB" w:eastAsia="en-GB"/>
              </w:rPr>
              <w:t xml:space="preserve"> </w:t>
            </w:r>
            <w:r w:rsidR="00C021E5" w:rsidRPr="00C359A1">
              <w:rPr>
                <w:rFonts w:ascii="Calibri" w:eastAsia="Times New Roman" w:hAnsi="Calibri" w:cs="Calibri"/>
                <w:shd w:val="clear" w:color="auto" w:fill="FFFFFF"/>
                <w:lang w:val="en-GB" w:eastAsia="en-GB"/>
              </w:rPr>
              <w:t>and complaints,</w:t>
            </w:r>
            <w:r w:rsidRPr="00C359A1">
              <w:rPr>
                <w:rFonts w:ascii="Calibri" w:eastAsia="Times New Roman" w:hAnsi="Calibri" w:cs="Calibri"/>
                <w:shd w:val="clear" w:color="auto" w:fill="FFFFFF"/>
                <w:lang w:val="en-GB" w:eastAsia="en-GB"/>
              </w:rPr>
              <w:t xml:space="preserve"> </w:t>
            </w:r>
            <w:r w:rsidR="00C021E5" w:rsidRPr="00C359A1">
              <w:rPr>
                <w:rFonts w:ascii="Calibri" w:eastAsia="Times New Roman" w:hAnsi="Calibri" w:cs="Calibri"/>
                <w:shd w:val="clear" w:color="auto" w:fill="FFFFFF"/>
                <w:lang w:val="en-GB" w:eastAsia="en-GB"/>
              </w:rPr>
              <w:t xml:space="preserve">which relate to the </w:t>
            </w:r>
            <w:r w:rsidRPr="00C359A1">
              <w:rPr>
                <w:rFonts w:ascii="Calibri" w:eastAsia="Times New Roman" w:hAnsi="Calibri" w:cs="Calibri"/>
                <w:shd w:val="clear" w:color="auto" w:fill="FFFFFF"/>
                <w:lang w:val="en-GB" w:eastAsia="en-GB"/>
              </w:rPr>
              <w:t xml:space="preserve">disputes arising from the assessment </w:t>
            </w:r>
            <w:r w:rsidR="00ED71C6" w:rsidRPr="00C359A1">
              <w:rPr>
                <w:rFonts w:ascii="Calibri" w:eastAsia="Times New Roman" w:hAnsi="Calibri" w:cs="Calibri"/>
                <w:shd w:val="clear" w:color="auto" w:fill="FFFFFF"/>
                <w:lang w:val="en-GB" w:eastAsia="en-GB"/>
              </w:rPr>
              <w:t xml:space="preserve">and validation </w:t>
            </w:r>
            <w:r w:rsidRPr="00C359A1">
              <w:rPr>
                <w:rFonts w:ascii="Calibri" w:eastAsia="Times New Roman" w:hAnsi="Calibri" w:cs="Calibri"/>
                <w:shd w:val="clear" w:color="auto" w:fill="FFFFFF"/>
                <w:lang w:val="en-GB" w:eastAsia="en-GB"/>
              </w:rPr>
              <w:t xml:space="preserve">process, </w:t>
            </w:r>
            <w:r w:rsidR="00ED71C6" w:rsidRPr="00C359A1">
              <w:rPr>
                <w:rFonts w:ascii="Calibri" w:eastAsia="Times New Roman" w:hAnsi="Calibri" w:cs="Calibri"/>
                <w:shd w:val="clear" w:color="auto" w:fill="FFFFFF"/>
                <w:lang w:val="en-GB" w:eastAsia="en-GB"/>
              </w:rPr>
              <w:t>partner (contractor) organisations approval decisions, and certifications claims. As the result of the investigation of appeals and complaints, if applicable, appropriate corrective actions are taken.</w:t>
            </w:r>
          </w:p>
        </w:tc>
      </w:tr>
    </w:tbl>
    <w:p w14:paraId="16512D55" w14:textId="01F5DFFF" w:rsidR="007E6FD9" w:rsidRPr="00C359A1" w:rsidRDefault="00C021E5" w:rsidP="006B7129">
      <w:pPr>
        <w:spacing w:line="238" w:lineRule="atLeast"/>
        <w:rPr>
          <w:rFonts w:ascii="Times New Roman" w:eastAsia="Times New Roman" w:hAnsi="Times New Roman" w:cs="Times New Roman"/>
          <w:sz w:val="24"/>
          <w:szCs w:val="24"/>
          <w:lang w:val="en-GB" w:eastAsia="en-GB"/>
        </w:rPr>
      </w:pPr>
      <w:r w:rsidRPr="00C359A1">
        <w:rPr>
          <w:rFonts w:ascii="Calibri" w:eastAsia="Times New Roman" w:hAnsi="Calibri" w:cs="Calibri"/>
          <w:color w:val="000000"/>
          <w:lang w:val="en-GB" w:eastAsia="en-GB"/>
        </w:rPr>
        <w:t> </w:t>
      </w:r>
    </w:p>
    <w:tbl>
      <w:tblPr>
        <w:tblW w:w="9442" w:type="dxa"/>
        <w:tblCellMar>
          <w:left w:w="0" w:type="dxa"/>
          <w:right w:w="0" w:type="dxa"/>
        </w:tblCellMar>
        <w:tblLook w:val="04A0" w:firstRow="1" w:lastRow="0" w:firstColumn="1" w:lastColumn="0" w:noHBand="0" w:noVBand="1"/>
      </w:tblPr>
      <w:tblGrid>
        <w:gridCol w:w="1702"/>
        <w:gridCol w:w="7740"/>
      </w:tblGrid>
      <w:tr w:rsidR="007E6FD9" w:rsidRPr="00C359A1" w14:paraId="63B80E8B" w14:textId="77777777" w:rsidTr="007E6FD9">
        <w:tc>
          <w:tcPr>
            <w:tcW w:w="1702" w:type="dxa"/>
            <w:tcBorders>
              <w:top w:val="single" w:sz="6" w:space="0" w:color="000000"/>
              <w:left w:val="single" w:sz="6" w:space="0" w:color="000000"/>
              <w:bottom w:val="single" w:sz="6" w:space="0" w:color="000000"/>
              <w:right w:val="single" w:sz="6" w:space="0" w:color="000000"/>
            </w:tcBorders>
          </w:tcPr>
          <w:p w14:paraId="008A3917" w14:textId="40806D2C" w:rsidR="007E6FD9" w:rsidRPr="00C359A1" w:rsidRDefault="007E6FD9" w:rsidP="007E6FD9">
            <w:pPr>
              <w:spacing w:after="0" w:line="240" w:lineRule="auto"/>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Standard of quality</w:t>
            </w: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E4A5C3" w14:textId="509EDEE0" w:rsidR="007E6FD9" w:rsidRPr="00C359A1" w:rsidRDefault="007E6FD9" w:rsidP="006B7129">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9. The qualification centre has an effective system for the registration and certification of candidates </w:t>
            </w:r>
            <w:r w:rsidRPr="00C359A1">
              <w:rPr>
                <w:rFonts w:ascii="Calibri" w:eastAsia="Times New Roman" w:hAnsi="Calibri" w:cs="Calibri"/>
                <w:b/>
                <w:bCs/>
                <w:lang w:val="en-GB" w:eastAsia="en-GB"/>
              </w:rPr>
              <w:t> </w:t>
            </w:r>
          </w:p>
        </w:tc>
      </w:tr>
      <w:tr w:rsidR="007E6FD9" w:rsidRPr="00C359A1" w14:paraId="0A0EFE68" w14:textId="77777777" w:rsidTr="007E6FD9">
        <w:tc>
          <w:tcPr>
            <w:tcW w:w="1702" w:type="dxa"/>
            <w:tcBorders>
              <w:top w:val="single" w:sz="6" w:space="0" w:color="000000"/>
              <w:left w:val="single" w:sz="6" w:space="0" w:color="000000"/>
              <w:bottom w:val="single" w:sz="6" w:space="0" w:color="000000"/>
              <w:right w:val="single" w:sz="6" w:space="0" w:color="000000"/>
            </w:tcBorders>
          </w:tcPr>
          <w:p w14:paraId="19E90189" w14:textId="77777777" w:rsidR="007E6FD9" w:rsidRPr="00C359A1" w:rsidRDefault="007E6FD9" w:rsidP="007E6FD9">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55BF2811" w14:textId="77777777" w:rsidR="007E6FD9" w:rsidRPr="00C359A1" w:rsidRDefault="007E6FD9" w:rsidP="007E6FD9">
            <w:pPr>
              <w:spacing w:after="0" w:line="240" w:lineRule="auto"/>
              <w:rPr>
                <w:rFonts w:ascii="Calibri" w:eastAsia="Times New Roman" w:hAnsi="Calibri" w:cs="Calibri"/>
                <w:b/>
                <w:bCs/>
                <w:shd w:val="clear" w:color="auto" w:fill="FFFFFF"/>
                <w:lang w:val="en-GB" w:eastAsia="en-GB"/>
              </w:rPr>
            </w:pP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48AB67" w14:textId="10A2323E" w:rsidR="007E6FD9" w:rsidRPr="00C359A1" w:rsidRDefault="007E6FD9" w:rsidP="007E6FD9">
            <w:pPr>
              <w:shd w:val="clear" w:color="auto" w:fill="FFFFFF"/>
              <w:spacing w:before="150" w:after="0" w:line="240" w:lineRule="auto"/>
              <w:ind w:left="674" w:right="150" w:hanging="360"/>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9.1 It is ensured that applicants who have fulfilled </w:t>
            </w:r>
            <w:r w:rsidR="006B7129" w:rsidRPr="00C359A1">
              <w:rPr>
                <w:rFonts w:ascii="Calibri" w:eastAsia="Times New Roman" w:hAnsi="Calibri" w:cs="Calibri"/>
                <w:shd w:val="clear" w:color="auto" w:fill="FFFFFF"/>
                <w:lang w:val="en-GB" w:eastAsia="en-GB"/>
              </w:rPr>
              <w:t xml:space="preserve">specified </w:t>
            </w:r>
            <w:r w:rsidRPr="00C359A1">
              <w:rPr>
                <w:rFonts w:ascii="Calibri" w:eastAsia="Times New Roman" w:hAnsi="Calibri" w:cs="Calibri"/>
                <w:shd w:val="clear" w:color="auto" w:fill="FFFFFF"/>
                <w:lang w:val="en-GB" w:eastAsia="en-GB"/>
              </w:rPr>
              <w:t xml:space="preserve">requirements for access to the assessment (certification) </w:t>
            </w:r>
            <w:r w:rsidR="00062F8F" w:rsidRPr="00C359A1">
              <w:rPr>
                <w:rFonts w:ascii="Calibri" w:eastAsia="Times New Roman" w:hAnsi="Calibri" w:cs="Calibri"/>
                <w:shd w:val="clear" w:color="auto" w:fill="FFFFFF"/>
                <w:lang w:val="en-GB" w:eastAsia="en-GB"/>
              </w:rPr>
              <w:t xml:space="preserve">process </w:t>
            </w:r>
            <w:r w:rsidRPr="00C359A1">
              <w:rPr>
                <w:rFonts w:ascii="Calibri" w:eastAsia="Times New Roman" w:hAnsi="Calibri" w:cs="Calibri"/>
                <w:shd w:val="clear" w:color="auto" w:fill="FFFFFF"/>
                <w:lang w:val="en-GB" w:eastAsia="en-GB"/>
              </w:rPr>
              <w:t>are admitted to the assessment and registered with the qualification centr</w:t>
            </w:r>
            <w:r w:rsidR="006B7129"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w:t>
            </w:r>
          </w:p>
          <w:p w14:paraId="70E44E41" w14:textId="373BF050" w:rsidR="007E6FD9" w:rsidRPr="00C359A1" w:rsidRDefault="007E6FD9" w:rsidP="007E6FD9">
            <w:pPr>
              <w:shd w:val="clear" w:color="auto" w:fill="FFFFFF"/>
              <w:spacing w:after="0" w:line="240" w:lineRule="auto"/>
              <w:ind w:left="67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9.2 It is ensured that a candidate who has successfully completed</w:t>
            </w:r>
            <w:r w:rsidR="00637B81"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the assessment requirements </w:t>
            </w:r>
            <w:r w:rsidR="006B7129" w:rsidRPr="00C359A1">
              <w:rPr>
                <w:rFonts w:ascii="Calibri" w:eastAsia="Times New Roman" w:hAnsi="Calibri" w:cs="Calibri"/>
                <w:shd w:val="clear" w:color="auto" w:fill="FFFFFF"/>
                <w:lang w:val="en-GB" w:eastAsia="en-GB"/>
              </w:rPr>
              <w:t xml:space="preserve">for a qualification or its part </w:t>
            </w:r>
            <w:r w:rsidRPr="00C359A1">
              <w:rPr>
                <w:rFonts w:ascii="Calibri" w:eastAsia="Times New Roman" w:hAnsi="Calibri" w:cs="Calibri"/>
                <w:shd w:val="clear" w:color="auto" w:fill="FFFFFF"/>
                <w:lang w:val="en-GB" w:eastAsia="en-GB"/>
              </w:rPr>
              <w:t>receives a</w:t>
            </w:r>
            <w:r w:rsidR="006B7129" w:rsidRPr="00C359A1">
              <w:rPr>
                <w:rFonts w:ascii="Calibri" w:eastAsia="Times New Roman" w:hAnsi="Calibri" w:cs="Calibri"/>
                <w:shd w:val="clear" w:color="auto" w:fill="FFFFFF"/>
                <w:lang w:val="en-GB" w:eastAsia="en-GB"/>
              </w:rPr>
              <w:t xml:space="preserve"> relevant </w:t>
            </w:r>
            <w:r w:rsidRPr="00C359A1">
              <w:rPr>
                <w:rFonts w:ascii="Calibri" w:eastAsia="Times New Roman" w:hAnsi="Calibri" w:cs="Calibri"/>
                <w:shd w:val="clear" w:color="auto" w:fill="FFFFFF"/>
                <w:lang w:val="en-GB" w:eastAsia="en-GB"/>
              </w:rPr>
              <w:t>qualification document</w:t>
            </w:r>
            <w:r w:rsidR="006B7129" w:rsidRPr="00C359A1">
              <w:rPr>
                <w:rFonts w:ascii="Calibri" w:eastAsia="Times New Roman" w:hAnsi="Calibri" w:cs="Calibri"/>
                <w:shd w:val="clear" w:color="auto" w:fill="FFFFFF"/>
                <w:lang w:val="en-GB" w:eastAsia="en-GB"/>
              </w:rPr>
              <w:t xml:space="preserve"> (certificate) in the agreed format and </w:t>
            </w:r>
            <w:r w:rsidRPr="00C359A1">
              <w:rPr>
                <w:rFonts w:ascii="Calibri" w:eastAsia="Times New Roman" w:hAnsi="Calibri" w:cs="Calibri"/>
                <w:shd w:val="clear" w:color="auto" w:fill="FFFFFF"/>
                <w:lang w:val="en-GB" w:eastAsia="en-GB"/>
              </w:rPr>
              <w:t>within the timeframe specified by the qualification centr</w:t>
            </w:r>
            <w:r w:rsidR="006B7129"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w:t>
            </w:r>
            <w:r w:rsidRPr="00C359A1">
              <w:rPr>
                <w:rFonts w:ascii="Times New Roman" w:eastAsia="Times New Roman" w:hAnsi="Times New Roman" w:cs="Times New Roman"/>
                <w:sz w:val="14"/>
                <w:szCs w:val="14"/>
                <w:lang w:val="en-GB" w:eastAsia="en-GB"/>
              </w:rPr>
              <w:t>   </w:t>
            </w:r>
          </w:p>
          <w:p w14:paraId="019B0A87" w14:textId="6EF9C3DF" w:rsidR="007E6FD9" w:rsidRPr="00C359A1" w:rsidRDefault="007E6FD9" w:rsidP="007E6FD9">
            <w:pPr>
              <w:shd w:val="clear" w:color="auto" w:fill="FFFFFF"/>
              <w:spacing w:after="0" w:line="240" w:lineRule="auto"/>
              <w:ind w:left="67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9.3 </w:t>
            </w:r>
            <w:r w:rsidR="00ED7EAF" w:rsidRPr="00C359A1">
              <w:rPr>
                <w:rFonts w:ascii="Calibri" w:eastAsia="Times New Roman" w:hAnsi="Calibri" w:cs="Calibri"/>
                <w:shd w:val="clear" w:color="auto" w:fill="FFFFFF"/>
                <w:lang w:val="en-GB" w:eastAsia="en-GB"/>
              </w:rPr>
              <w:t>It is e</w:t>
            </w:r>
            <w:r w:rsidRPr="00C359A1">
              <w:rPr>
                <w:rFonts w:ascii="Calibri" w:eastAsia="Times New Roman" w:hAnsi="Calibri" w:cs="Calibri"/>
                <w:shd w:val="clear" w:color="auto" w:fill="FFFFFF"/>
                <w:lang w:val="en-GB" w:eastAsia="en-GB"/>
              </w:rPr>
              <w:t>nsure</w:t>
            </w:r>
            <w:r w:rsidR="00ED7EAF" w:rsidRPr="00C359A1">
              <w:rPr>
                <w:rFonts w:ascii="Calibri" w:eastAsia="Times New Roman" w:hAnsi="Calibri" w:cs="Calibri"/>
                <w:shd w:val="clear" w:color="auto" w:fill="FFFFFF"/>
                <w:lang w:val="en-GB" w:eastAsia="en-GB"/>
              </w:rPr>
              <w:t>d</w:t>
            </w:r>
            <w:r w:rsidRPr="00C359A1">
              <w:rPr>
                <w:rFonts w:ascii="Calibri" w:eastAsia="Times New Roman" w:hAnsi="Calibri" w:cs="Calibri"/>
                <w:shd w:val="clear" w:color="auto" w:fill="FFFFFF"/>
                <w:lang w:val="en-GB" w:eastAsia="en-GB"/>
              </w:rPr>
              <w:t xml:space="preserve"> that </w:t>
            </w:r>
            <w:r w:rsidR="00ED7EAF" w:rsidRPr="00C359A1">
              <w:rPr>
                <w:rFonts w:ascii="Calibri" w:eastAsia="Times New Roman" w:hAnsi="Calibri" w:cs="Calibri"/>
                <w:shd w:val="clear" w:color="auto" w:fill="FFFFFF"/>
                <w:lang w:val="en-GB" w:eastAsia="en-GB"/>
              </w:rPr>
              <w:t xml:space="preserve">the qualification </w:t>
            </w:r>
            <w:r w:rsidRPr="00C359A1">
              <w:rPr>
                <w:rFonts w:ascii="Calibri" w:eastAsia="Times New Roman" w:hAnsi="Calibri" w:cs="Calibri"/>
                <w:shd w:val="clear" w:color="auto" w:fill="FFFFFF"/>
                <w:lang w:val="en-GB" w:eastAsia="en-GB"/>
              </w:rPr>
              <w:t xml:space="preserve">documents </w:t>
            </w:r>
            <w:r w:rsidR="00ED7EAF" w:rsidRPr="00C359A1">
              <w:rPr>
                <w:rFonts w:ascii="Calibri" w:eastAsia="Times New Roman" w:hAnsi="Calibri" w:cs="Calibri"/>
                <w:shd w:val="clear" w:color="auto" w:fill="FFFFFF"/>
                <w:lang w:val="en-GB" w:eastAsia="en-GB"/>
              </w:rPr>
              <w:t xml:space="preserve">(certificates) can only be issued </w:t>
            </w:r>
            <w:r w:rsidRPr="00C359A1">
              <w:rPr>
                <w:rFonts w:ascii="Calibri" w:eastAsia="Times New Roman" w:hAnsi="Calibri" w:cs="Calibri"/>
                <w:shd w:val="clear" w:color="auto" w:fill="FFFFFF"/>
                <w:lang w:val="en-GB" w:eastAsia="en-GB"/>
              </w:rPr>
              <w:t>to those</w:t>
            </w:r>
            <w:r w:rsidR="00ED7EAF"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candidate</w:t>
            </w:r>
            <w:r w:rsidR="00ED7EAF" w:rsidRPr="00C359A1">
              <w:rPr>
                <w:rFonts w:ascii="Calibri" w:eastAsia="Times New Roman" w:hAnsi="Calibri" w:cs="Calibri"/>
                <w:shd w:val="clear" w:color="auto" w:fill="FFFFFF"/>
                <w:lang w:val="en-GB" w:eastAsia="en-GB"/>
              </w:rPr>
              <w:t xml:space="preserve">s who have </w:t>
            </w:r>
            <w:r w:rsidRPr="00C359A1">
              <w:rPr>
                <w:rFonts w:ascii="Calibri" w:eastAsia="Times New Roman" w:hAnsi="Calibri" w:cs="Calibri"/>
                <w:shd w:val="clear" w:color="auto" w:fill="FFFFFF"/>
                <w:lang w:val="en-GB" w:eastAsia="en-GB"/>
              </w:rPr>
              <w:t xml:space="preserve">successfully completed all the </w:t>
            </w:r>
            <w:r w:rsidR="00ED7EAF" w:rsidRPr="00C359A1">
              <w:rPr>
                <w:rFonts w:ascii="Calibri" w:eastAsia="Times New Roman" w:hAnsi="Calibri" w:cs="Calibri"/>
                <w:shd w:val="clear" w:color="auto" w:fill="FFFFFF"/>
                <w:lang w:val="en-GB" w:eastAsia="en-GB"/>
              </w:rPr>
              <w:t xml:space="preserve">assessment </w:t>
            </w:r>
            <w:r w:rsidRPr="00C359A1">
              <w:rPr>
                <w:rFonts w:ascii="Calibri" w:eastAsia="Times New Roman" w:hAnsi="Calibri" w:cs="Calibri"/>
                <w:shd w:val="clear" w:color="auto" w:fill="FFFFFF"/>
                <w:lang w:val="en-GB" w:eastAsia="en-GB"/>
              </w:rPr>
              <w:t xml:space="preserve">requirements </w:t>
            </w:r>
            <w:r w:rsidR="00ED7EAF" w:rsidRPr="00C359A1">
              <w:rPr>
                <w:rFonts w:ascii="Calibri" w:eastAsia="Times New Roman" w:hAnsi="Calibri" w:cs="Calibri"/>
                <w:shd w:val="clear" w:color="auto" w:fill="FFFFFF"/>
                <w:lang w:val="en-GB" w:eastAsia="en-GB"/>
              </w:rPr>
              <w:t xml:space="preserve">for a </w:t>
            </w:r>
            <w:r w:rsidRPr="00C359A1">
              <w:rPr>
                <w:rFonts w:ascii="Calibri" w:eastAsia="Times New Roman" w:hAnsi="Calibri" w:cs="Calibri"/>
                <w:shd w:val="clear" w:color="auto" w:fill="FFFFFF"/>
                <w:lang w:val="en-GB" w:eastAsia="en-GB"/>
              </w:rPr>
              <w:t>qualification or its part.</w:t>
            </w:r>
            <w:r w:rsidRPr="00C359A1">
              <w:rPr>
                <w:rFonts w:ascii="Times New Roman" w:eastAsia="Times New Roman" w:hAnsi="Times New Roman" w:cs="Times New Roman"/>
                <w:sz w:val="14"/>
                <w:szCs w:val="14"/>
                <w:lang w:val="en-GB" w:eastAsia="en-GB"/>
              </w:rPr>
              <w:t>   </w:t>
            </w:r>
          </w:p>
          <w:p w14:paraId="33EF9AB6" w14:textId="117EEFC0" w:rsidR="007E6FD9" w:rsidRPr="00C359A1" w:rsidRDefault="007E6FD9" w:rsidP="00ED7EAF">
            <w:pPr>
              <w:shd w:val="clear" w:color="auto" w:fill="FFFFFF"/>
              <w:spacing w:after="150" w:line="240" w:lineRule="auto"/>
              <w:ind w:left="674" w:right="150" w:hanging="360"/>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 xml:space="preserve">9.4 Appropriate procedures </w:t>
            </w:r>
            <w:r w:rsidR="00ED7EAF" w:rsidRPr="00C359A1">
              <w:rPr>
                <w:rFonts w:ascii="Calibri" w:eastAsia="Times New Roman" w:hAnsi="Calibri" w:cs="Calibri"/>
                <w:shd w:val="clear" w:color="auto" w:fill="FFFFFF"/>
                <w:lang w:val="en-GB" w:eastAsia="en-GB"/>
              </w:rPr>
              <w:t xml:space="preserve">to protect against awarding </w:t>
            </w:r>
            <w:r w:rsidRPr="00C359A1">
              <w:rPr>
                <w:rFonts w:ascii="Calibri" w:eastAsia="Times New Roman" w:hAnsi="Calibri" w:cs="Calibri"/>
                <w:shd w:val="clear" w:color="auto" w:fill="FFFFFF"/>
                <w:lang w:val="en-GB" w:eastAsia="en-GB"/>
              </w:rPr>
              <w:t>qualification</w:t>
            </w:r>
            <w:r w:rsidR="00ED7EAF" w:rsidRPr="00C359A1">
              <w:rPr>
                <w:rFonts w:ascii="Calibri" w:eastAsia="Times New Roman" w:hAnsi="Calibri" w:cs="Calibri"/>
                <w:shd w:val="clear" w:color="auto" w:fill="FFFFFF"/>
                <w:lang w:val="en-GB" w:eastAsia="en-GB"/>
              </w:rPr>
              <w:t xml:space="preserve">s </w:t>
            </w:r>
            <w:r w:rsidRPr="00C359A1">
              <w:rPr>
                <w:rFonts w:ascii="Calibri" w:eastAsia="Times New Roman" w:hAnsi="Calibri" w:cs="Calibri"/>
                <w:shd w:val="clear" w:color="auto" w:fill="FFFFFF"/>
                <w:lang w:val="en-GB" w:eastAsia="en-GB"/>
              </w:rPr>
              <w:t xml:space="preserve">by </w:t>
            </w:r>
            <w:r w:rsidR="00ED7EAF" w:rsidRPr="00C359A1">
              <w:rPr>
                <w:rFonts w:ascii="Calibri" w:eastAsia="Times New Roman" w:hAnsi="Calibri" w:cs="Calibri"/>
                <w:shd w:val="clear" w:color="auto" w:fill="FFFFFF"/>
                <w:lang w:val="en-GB" w:eastAsia="en-GB"/>
              </w:rPr>
              <w:t xml:space="preserve">fraudulent </w:t>
            </w:r>
            <w:r w:rsidRPr="00C359A1">
              <w:rPr>
                <w:rFonts w:ascii="Calibri" w:eastAsia="Times New Roman" w:hAnsi="Calibri" w:cs="Calibri"/>
                <w:shd w:val="clear" w:color="auto" w:fill="FFFFFF"/>
                <w:lang w:val="en-GB" w:eastAsia="en-GB"/>
              </w:rPr>
              <w:t>(dishonest</w:t>
            </w:r>
            <w:r w:rsidR="00ED7EAF"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actions</w:t>
            </w:r>
            <w:r w:rsidR="00ED7EAF"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during the </w:t>
            </w:r>
            <w:r w:rsidR="00ED7EAF" w:rsidRPr="00C359A1">
              <w:rPr>
                <w:rFonts w:ascii="Calibri" w:eastAsia="Times New Roman" w:hAnsi="Calibri" w:cs="Calibri"/>
                <w:shd w:val="clear" w:color="auto" w:fill="FFFFFF"/>
                <w:lang w:val="en-GB" w:eastAsia="en-GB"/>
              </w:rPr>
              <w:t xml:space="preserve">assessment </w:t>
            </w:r>
            <w:r w:rsidRPr="00C359A1">
              <w:rPr>
                <w:rFonts w:ascii="Calibri" w:eastAsia="Times New Roman" w:hAnsi="Calibri" w:cs="Calibri"/>
                <w:shd w:val="clear" w:color="auto" w:fill="FFFFFF"/>
                <w:lang w:val="en-GB" w:eastAsia="en-GB"/>
              </w:rPr>
              <w:t>process, </w:t>
            </w:r>
            <w:r w:rsidR="00ED7EAF" w:rsidRPr="00C359A1">
              <w:rPr>
                <w:rFonts w:ascii="Calibri" w:eastAsia="Times New Roman" w:hAnsi="Calibri" w:cs="Calibri"/>
                <w:shd w:val="clear" w:color="auto" w:fill="FFFFFF"/>
                <w:lang w:val="en-GB" w:eastAsia="en-GB"/>
              </w:rPr>
              <w:t>invalid</w:t>
            </w:r>
            <w:r w:rsidRPr="00C359A1">
              <w:rPr>
                <w:rFonts w:ascii="Calibri" w:eastAsia="Times New Roman" w:hAnsi="Calibri" w:cs="Calibri"/>
                <w:shd w:val="clear" w:color="auto" w:fill="FFFFFF"/>
                <w:lang w:val="en-GB" w:eastAsia="en-GB"/>
              </w:rPr>
              <w:t xml:space="preserve"> or </w:t>
            </w:r>
            <w:r w:rsidR="00ED7EAF" w:rsidRPr="00C359A1">
              <w:rPr>
                <w:rFonts w:ascii="Calibri" w:eastAsia="Times New Roman" w:hAnsi="Calibri" w:cs="Calibri"/>
                <w:shd w:val="clear" w:color="auto" w:fill="FFFFFF"/>
                <w:lang w:val="en-GB" w:eastAsia="en-GB"/>
              </w:rPr>
              <w:t xml:space="preserve">mistaken certification </w:t>
            </w:r>
            <w:r w:rsidRPr="00C359A1">
              <w:rPr>
                <w:rFonts w:ascii="Calibri" w:eastAsia="Times New Roman" w:hAnsi="Calibri" w:cs="Calibri"/>
                <w:shd w:val="clear" w:color="auto" w:fill="FFFFFF"/>
                <w:lang w:val="en-GB" w:eastAsia="en-GB"/>
              </w:rPr>
              <w:t>decisions</w:t>
            </w:r>
            <w:r w:rsidR="00637B81" w:rsidRPr="00C359A1">
              <w:rPr>
                <w:rFonts w:ascii="Calibri" w:eastAsia="Times New Roman" w:hAnsi="Calibri" w:cs="Calibri"/>
                <w:shd w:val="clear" w:color="auto" w:fill="FFFFFF"/>
                <w:lang w:val="en-GB" w:eastAsia="en-GB"/>
              </w:rPr>
              <w:t>,</w:t>
            </w:r>
            <w:r w:rsidR="00ED7EAF" w:rsidRPr="00C359A1">
              <w:rPr>
                <w:rFonts w:ascii="Calibri" w:eastAsia="Times New Roman" w:hAnsi="Calibri" w:cs="Calibri"/>
                <w:shd w:val="clear" w:color="auto" w:fill="FFFFFF"/>
                <w:lang w:val="en-GB" w:eastAsia="en-GB"/>
              </w:rPr>
              <w:t xml:space="preserve"> are in place.</w:t>
            </w:r>
          </w:p>
        </w:tc>
      </w:tr>
      <w:tr w:rsidR="007E6FD9" w:rsidRPr="00C359A1" w14:paraId="45CE6A3C" w14:textId="77777777" w:rsidTr="007E6FD9">
        <w:tc>
          <w:tcPr>
            <w:tcW w:w="1702" w:type="dxa"/>
            <w:tcBorders>
              <w:top w:val="single" w:sz="6" w:space="0" w:color="000000"/>
              <w:left w:val="single" w:sz="6" w:space="0" w:color="000000"/>
              <w:bottom w:val="single" w:sz="6" w:space="0" w:color="000000"/>
              <w:right w:val="single" w:sz="6" w:space="0" w:color="000000"/>
            </w:tcBorders>
          </w:tcPr>
          <w:p w14:paraId="0733A0ED" w14:textId="1AECA25D" w:rsidR="007E6FD9" w:rsidRPr="00C359A1" w:rsidRDefault="007E6FD9" w:rsidP="007E6FD9">
            <w:pPr>
              <w:spacing w:after="0" w:line="240" w:lineRule="auto"/>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Recommendations /possible evidences</w:t>
            </w: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9D9B6B7" w14:textId="10DF9BF8" w:rsidR="007E6FD9" w:rsidRPr="00C359A1" w:rsidRDefault="00227055" w:rsidP="007E6FD9">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xml:space="preserve">The </w:t>
            </w:r>
            <w:r w:rsidR="007E6FD9" w:rsidRPr="00C359A1">
              <w:rPr>
                <w:rFonts w:ascii="Calibri" w:eastAsia="Times New Roman" w:hAnsi="Calibri" w:cs="Calibri"/>
                <w:shd w:val="clear" w:color="auto" w:fill="FFFFFF"/>
                <w:lang w:val="en-GB" w:eastAsia="en-GB"/>
              </w:rPr>
              <w:t xml:space="preserve">procedures </w:t>
            </w:r>
            <w:r w:rsidRPr="00C359A1">
              <w:rPr>
                <w:rFonts w:ascii="Calibri" w:eastAsia="Times New Roman" w:hAnsi="Calibri" w:cs="Calibri"/>
                <w:shd w:val="clear" w:color="auto" w:fill="FFFFFF"/>
                <w:lang w:val="en-GB" w:eastAsia="en-GB"/>
              </w:rPr>
              <w:t xml:space="preserve">for </w:t>
            </w:r>
            <w:r w:rsidRPr="00C359A1">
              <w:rPr>
                <w:rFonts w:ascii="Calibri" w:eastAsia="Times New Roman" w:hAnsi="Calibri" w:cs="Calibri"/>
                <w:lang w:val="en-GB" w:eastAsia="en-GB"/>
              </w:rPr>
              <w:t xml:space="preserve">registration and certification of candidates </w:t>
            </w:r>
            <w:r w:rsidR="007E6FD9" w:rsidRPr="00C359A1">
              <w:rPr>
                <w:rFonts w:ascii="Calibri" w:eastAsia="Times New Roman" w:hAnsi="Calibri" w:cs="Calibri"/>
                <w:shd w:val="clear" w:color="auto" w:fill="FFFFFF"/>
                <w:lang w:val="en-GB" w:eastAsia="en-GB"/>
              </w:rPr>
              <w:t>are </w:t>
            </w:r>
            <w:r w:rsidR="00637B81" w:rsidRPr="00C359A1">
              <w:rPr>
                <w:rFonts w:ascii="Calibri" w:eastAsia="Times New Roman" w:hAnsi="Calibri" w:cs="Calibri"/>
                <w:shd w:val="clear" w:color="auto" w:fill="FFFFFF"/>
                <w:lang w:val="en-GB" w:eastAsia="en-GB"/>
              </w:rPr>
              <w:t>carried out.</w:t>
            </w:r>
          </w:p>
          <w:p w14:paraId="10437E79" w14:textId="77777777" w:rsidR="007E6FD9" w:rsidRPr="00C359A1" w:rsidRDefault="007E6FD9" w:rsidP="007E6FD9">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0857A254" w14:textId="149A35E7" w:rsidR="007E6FD9" w:rsidRPr="00C359A1" w:rsidRDefault="007E6FD9" w:rsidP="007E6FD9">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w:t>
            </w:r>
            <w:r w:rsidR="00227055" w:rsidRPr="00C359A1">
              <w:rPr>
                <w:rFonts w:ascii="Calibri" w:eastAsia="Times New Roman" w:hAnsi="Calibri" w:cs="Calibri"/>
                <w:shd w:val="clear" w:color="auto" w:fill="FFFFFF"/>
                <w:lang w:val="en-GB" w:eastAsia="en-GB"/>
              </w:rPr>
              <w:t>q</w:t>
            </w:r>
            <w:r w:rsidRPr="00C359A1">
              <w:rPr>
                <w:rFonts w:ascii="Calibri" w:eastAsia="Times New Roman" w:hAnsi="Calibri" w:cs="Calibri"/>
                <w:shd w:val="clear" w:color="auto" w:fill="FFFFFF"/>
                <w:lang w:val="en-GB" w:eastAsia="en-GB"/>
              </w:rPr>
              <w:t xml:space="preserve">ualification </w:t>
            </w:r>
            <w:r w:rsidR="00227055" w:rsidRPr="00C359A1">
              <w:rPr>
                <w:rFonts w:ascii="Calibri" w:eastAsia="Times New Roman" w:hAnsi="Calibri" w:cs="Calibri"/>
                <w:shd w:val="clear" w:color="auto" w:fill="FFFFFF"/>
                <w:lang w:val="en-GB" w:eastAsia="en-GB"/>
              </w:rPr>
              <w:t>c</w:t>
            </w:r>
            <w:r w:rsidRPr="00C359A1">
              <w:rPr>
                <w:rFonts w:ascii="Calibri" w:eastAsia="Times New Roman" w:hAnsi="Calibri" w:cs="Calibri"/>
                <w:shd w:val="clear" w:color="auto" w:fill="FFFFFF"/>
                <w:lang w:val="en-GB" w:eastAsia="en-GB"/>
              </w:rPr>
              <w:t>ent</w:t>
            </w:r>
            <w:r w:rsidR="00227055" w:rsidRPr="00C359A1">
              <w:rPr>
                <w:rFonts w:ascii="Calibri" w:eastAsia="Times New Roman" w:hAnsi="Calibri" w:cs="Calibri"/>
                <w:shd w:val="clear" w:color="auto" w:fill="FFFFFF"/>
                <w:lang w:val="en-GB" w:eastAsia="en-GB"/>
              </w:rPr>
              <w:t xml:space="preserve">re </w:t>
            </w:r>
            <w:r w:rsidRPr="00C359A1">
              <w:rPr>
                <w:rFonts w:ascii="Calibri" w:eastAsia="Times New Roman" w:hAnsi="Calibri" w:cs="Calibri"/>
                <w:shd w:val="clear" w:color="auto" w:fill="FFFFFF"/>
                <w:lang w:val="en-GB" w:eastAsia="en-GB"/>
              </w:rPr>
              <w:t xml:space="preserve">must approve the format and content of all qualification documents it issues. The </w:t>
            </w:r>
            <w:r w:rsidR="00227055" w:rsidRPr="00C359A1">
              <w:rPr>
                <w:rFonts w:ascii="Calibri" w:eastAsia="Times New Roman" w:hAnsi="Calibri" w:cs="Calibri"/>
                <w:shd w:val="clear" w:color="auto" w:fill="FFFFFF"/>
                <w:lang w:val="en-GB" w:eastAsia="en-GB"/>
              </w:rPr>
              <w:t>q</w:t>
            </w:r>
            <w:r w:rsidRPr="00C359A1">
              <w:rPr>
                <w:rFonts w:ascii="Calibri" w:eastAsia="Times New Roman" w:hAnsi="Calibri" w:cs="Calibri"/>
                <w:shd w:val="clear" w:color="auto" w:fill="FFFFFF"/>
                <w:lang w:val="en-GB" w:eastAsia="en-GB"/>
              </w:rPr>
              <w:t>ualification</w:t>
            </w:r>
            <w:r w:rsidR="00227055" w:rsidRPr="00C359A1">
              <w:rPr>
                <w:rFonts w:ascii="Calibri" w:eastAsia="Times New Roman" w:hAnsi="Calibri" w:cs="Calibri"/>
                <w:shd w:val="clear" w:color="auto" w:fill="FFFFFF"/>
                <w:lang w:val="en-GB" w:eastAsia="en-GB"/>
              </w:rPr>
              <w:t xml:space="preserve"> c</w:t>
            </w:r>
            <w:r w:rsidRPr="00C359A1">
              <w:rPr>
                <w:rFonts w:ascii="Calibri" w:eastAsia="Times New Roman" w:hAnsi="Calibri" w:cs="Calibri"/>
                <w:shd w:val="clear" w:color="auto" w:fill="FFFFFF"/>
                <w:lang w:val="en-GB" w:eastAsia="en-GB"/>
              </w:rPr>
              <w:t>entr</w:t>
            </w:r>
            <w:r w:rsidR="00227055"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xml:space="preserve"> issues documents of the </w:t>
            </w:r>
            <w:r w:rsidR="00227055" w:rsidRPr="00C359A1">
              <w:rPr>
                <w:rFonts w:ascii="Calibri" w:eastAsia="Times New Roman" w:hAnsi="Calibri" w:cs="Calibri"/>
                <w:shd w:val="clear" w:color="auto" w:fill="FFFFFF"/>
                <w:lang w:val="en-GB" w:eastAsia="en-GB"/>
              </w:rPr>
              <w:t xml:space="preserve">agreed </w:t>
            </w:r>
            <w:r w:rsidRPr="00C359A1">
              <w:rPr>
                <w:rFonts w:ascii="Calibri" w:eastAsia="Times New Roman" w:hAnsi="Calibri" w:cs="Calibri"/>
                <w:shd w:val="clear" w:color="auto" w:fill="FFFFFF"/>
                <w:lang w:val="en-GB" w:eastAsia="en-GB"/>
              </w:rPr>
              <w:t>format</w:t>
            </w:r>
            <w:r w:rsidR="00227055" w:rsidRPr="00C359A1">
              <w:rPr>
                <w:rFonts w:ascii="Calibri" w:eastAsia="Times New Roman" w:hAnsi="Calibri" w:cs="Calibri"/>
                <w:shd w:val="clear" w:color="auto" w:fill="FFFFFF"/>
                <w:lang w:val="en-GB" w:eastAsia="en-GB"/>
              </w:rPr>
              <w:t xml:space="preserve"> certifying the award of a qualification </w:t>
            </w:r>
            <w:r w:rsidRPr="00C359A1">
              <w:rPr>
                <w:rFonts w:ascii="Calibri" w:eastAsia="Times New Roman" w:hAnsi="Calibri" w:cs="Calibri"/>
                <w:shd w:val="clear" w:color="auto" w:fill="FFFFFF"/>
                <w:lang w:val="en-GB" w:eastAsia="en-GB"/>
              </w:rPr>
              <w:t xml:space="preserve">or </w:t>
            </w:r>
            <w:r w:rsidR="00227055" w:rsidRPr="00C359A1">
              <w:rPr>
                <w:rFonts w:ascii="Calibri" w:eastAsia="Times New Roman" w:hAnsi="Calibri" w:cs="Calibri"/>
                <w:shd w:val="clear" w:color="auto" w:fill="FFFFFF"/>
                <w:lang w:val="en-GB" w:eastAsia="en-GB"/>
              </w:rPr>
              <w:t xml:space="preserve">a </w:t>
            </w:r>
            <w:r w:rsidRPr="00C359A1">
              <w:rPr>
                <w:rFonts w:ascii="Calibri" w:eastAsia="Times New Roman" w:hAnsi="Calibri" w:cs="Calibri"/>
                <w:shd w:val="clear" w:color="auto" w:fill="FFFFFF"/>
                <w:lang w:val="en-GB" w:eastAsia="en-GB"/>
              </w:rPr>
              <w:t>part of</w:t>
            </w:r>
            <w:r w:rsidR="00227055" w:rsidRPr="00C359A1">
              <w:rPr>
                <w:rFonts w:ascii="Calibri" w:eastAsia="Times New Roman" w:hAnsi="Calibri" w:cs="Calibri"/>
                <w:shd w:val="clear" w:color="auto" w:fill="FFFFFF"/>
                <w:lang w:val="en-GB" w:eastAsia="en-GB"/>
              </w:rPr>
              <w:t xml:space="preserve"> it</w:t>
            </w:r>
            <w:r w:rsidRPr="00C359A1">
              <w:rPr>
                <w:rFonts w:ascii="Calibri" w:eastAsia="Times New Roman" w:hAnsi="Calibri" w:cs="Calibri"/>
                <w:shd w:val="clear" w:color="auto" w:fill="FFFFFF"/>
                <w:lang w:val="en-GB" w:eastAsia="en-GB"/>
              </w:rPr>
              <w:t>.</w:t>
            </w:r>
          </w:p>
          <w:p w14:paraId="24FB371A" w14:textId="77777777" w:rsidR="007E6FD9" w:rsidRPr="00C359A1" w:rsidRDefault="007E6FD9" w:rsidP="007E6FD9">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547D97F7" w14:textId="21D9DC5A" w:rsidR="007E6FD9" w:rsidRPr="00C359A1" w:rsidRDefault="007E6FD9" w:rsidP="007E6FD9">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decision on </w:t>
            </w:r>
            <w:r w:rsidR="00227055" w:rsidRPr="00C359A1">
              <w:rPr>
                <w:rFonts w:ascii="Calibri" w:eastAsia="Times New Roman" w:hAnsi="Calibri" w:cs="Calibri"/>
                <w:shd w:val="clear" w:color="auto" w:fill="FFFFFF"/>
                <w:lang w:val="en-GB" w:eastAsia="en-GB"/>
              </w:rPr>
              <w:t xml:space="preserve">the award of a </w:t>
            </w:r>
            <w:r w:rsidRPr="00C359A1">
              <w:rPr>
                <w:rFonts w:ascii="Calibri" w:eastAsia="Times New Roman" w:hAnsi="Calibri" w:cs="Calibri"/>
                <w:shd w:val="clear" w:color="auto" w:fill="FFFFFF"/>
                <w:lang w:val="en-GB" w:eastAsia="en-GB"/>
              </w:rPr>
              <w:t>qualification (certification) is made bas</w:t>
            </w:r>
            <w:r w:rsidR="00227055" w:rsidRPr="00C359A1">
              <w:rPr>
                <w:rFonts w:ascii="Calibri" w:eastAsia="Times New Roman" w:hAnsi="Calibri" w:cs="Calibri"/>
                <w:shd w:val="clear" w:color="auto" w:fill="FFFFFF"/>
                <w:lang w:val="en-GB" w:eastAsia="en-GB"/>
              </w:rPr>
              <w:t xml:space="preserve">ed on </w:t>
            </w:r>
            <w:r w:rsidRPr="00C359A1">
              <w:rPr>
                <w:rFonts w:ascii="Calibri" w:eastAsia="Times New Roman" w:hAnsi="Calibri" w:cs="Calibri"/>
                <w:shd w:val="clear" w:color="auto" w:fill="FFFFFF"/>
                <w:lang w:val="en-GB" w:eastAsia="en-GB"/>
              </w:rPr>
              <w:t>evidence collected during the assessment.</w:t>
            </w:r>
          </w:p>
          <w:p w14:paraId="713BCF6C" w14:textId="77777777" w:rsidR="007E6FD9" w:rsidRPr="00C359A1" w:rsidRDefault="007E6FD9" w:rsidP="007E6FD9">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1E914345" w14:textId="21190536" w:rsidR="007E6FD9" w:rsidRPr="00C359A1" w:rsidRDefault="007E6FD9" w:rsidP="00227055">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Measures are taken to </w:t>
            </w:r>
            <w:r w:rsidR="003A66F6" w:rsidRPr="00C359A1">
              <w:rPr>
                <w:rFonts w:ascii="Calibri" w:eastAsia="Times New Roman" w:hAnsi="Calibri" w:cs="Calibri"/>
                <w:shd w:val="clear" w:color="auto" w:fill="FFFFFF"/>
                <w:lang w:val="en-GB" w:eastAsia="en-GB"/>
              </w:rPr>
              <w:t xml:space="preserve">prevent from </w:t>
            </w:r>
            <w:r w:rsidR="00227055" w:rsidRPr="00C359A1">
              <w:rPr>
                <w:rFonts w:ascii="Calibri" w:eastAsia="Times New Roman" w:hAnsi="Calibri" w:cs="Calibri"/>
                <w:shd w:val="clear" w:color="auto" w:fill="FFFFFF"/>
                <w:lang w:val="en-GB" w:eastAsia="en-GB"/>
              </w:rPr>
              <w:t xml:space="preserve">awarding </w:t>
            </w:r>
            <w:r w:rsidRPr="00C359A1">
              <w:rPr>
                <w:rFonts w:ascii="Calibri" w:eastAsia="Times New Roman" w:hAnsi="Calibri" w:cs="Calibri"/>
                <w:shd w:val="clear" w:color="auto" w:fill="FFFFFF"/>
                <w:lang w:val="en-GB" w:eastAsia="en-GB"/>
              </w:rPr>
              <w:t>qualification</w:t>
            </w:r>
            <w:r w:rsidR="00227055" w:rsidRPr="00C359A1">
              <w:rPr>
                <w:rFonts w:ascii="Calibri" w:eastAsia="Times New Roman" w:hAnsi="Calibri" w:cs="Calibri"/>
                <w:shd w:val="clear" w:color="auto" w:fill="FFFFFF"/>
                <w:lang w:val="en-GB" w:eastAsia="en-GB"/>
              </w:rPr>
              <w:t xml:space="preserve">s by fraudulent (dishonest) actions during the assessment process, invalid or mistaken certification decisions. </w:t>
            </w:r>
          </w:p>
        </w:tc>
      </w:tr>
    </w:tbl>
    <w:p w14:paraId="1ACE542B" w14:textId="77777777" w:rsidR="007E6FD9" w:rsidRPr="00C359A1" w:rsidRDefault="007E6FD9" w:rsidP="007E6FD9">
      <w:pPr>
        <w:spacing w:line="238" w:lineRule="atLeast"/>
        <w:rPr>
          <w:rFonts w:ascii="Times New Roman" w:eastAsia="Times New Roman" w:hAnsi="Times New Roman" w:cs="Times New Roman"/>
          <w:color w:val="000000"/>
          <w:lang w:val="en-GB" w:eastAsia="en-GB"/>
        </w:rPr>
      </w:pPr>
      <w:r w:rsidRPr="00C359A1">
        <w:rPr>
          <w:rFonts w:ascii="Calibri" w:eastAsia="Times New Roman" w:hAnsi="Calibri" w:cs="Calibri"/>
          <w:color w:val="000000"/>
          <w:lang w:val="en-GB" w:eastAsia="en-GB"/>
        </w:rPr>
        <w:t> </w:t>
      </w:r>
    </w:p>
    <w:tbl>
      <w:tblPr>
        <w:tblW w:w="9442" w:type="dxa"/>
        <w:tblCellMar>
          <w:left w:w="0" w:type="dxa"/>
          <w:right w:w="0" w:type="dxa"/>
        </w:tblCellMar>
        <w:tblLook w:val="04A0" w:firstRow="1" w:lastRow="0" w:firstColumn="1" w:lastColumn="0" w:noHBand="0" w:noVBand="1"/>
      </w:tblPr>
      <w:tblGrid>
        <w:gridCol w:w="1702"/>
        <w:gridCol w:w="7740"/>
      </w:tblGrid>
      <w:tr w:rsidR="005502E7" w:rsidRPr="00C359A1" w14:paraId="42AA5223" w14:textId="77777777" w:rsidTr="005502E7">
        <w:tc>
          <w:tcPr>
            <w:tcW w:w="1702" w:type="dxa"/>
            <w:tcBorders>
              <w:top w:val="single" w:sz="6" w:space="0" w:color="000000"/>
              <w:left w:val="single" w:sz="6" w:space="0" w:color="000000"/>
              <w:bottom w:val="single" w:sz="6" w:space="0" w:color="000000"/>
              <w:right w:val="single" w:sz="6" w:space="0" w:color="000000"/>
            </w:tcBorders>
          </w:tcPr>
          <w:p w14:paraId="4AC3AD1F" w14:textId="4A833CD3" w:rsidR="005502E7" w:rsidRPr="00C359A1" w:rsidRDefault="005502E7" w:rsidP="005502E7">
            <w:pPr>
              <w:spacing w:after="0" w:line="240" w:lineRule="auto"/>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Standard of quality</w:t>
            </w: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F79F61" w14:textId="35FB278B" w:rsidR="005502E7" w:rsidRPr="00C359A1" w:rsidRDefault="005502E7" w:rsidP="005502E7">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10. The qualification centre has implemented the equal opportunities policy </w:t>
            </w:r>
          </w:p>
        </w:tc>
      </w:tr>
      <w:tr w:rsidR="005502E7" w:rsidRPr="00C359A1" w14:paraId="4FF269E0" w14:textId="77777777" w:rsidTr="005502E7">
        <w:tc>
          <w:tcPr>
            <w:tcW w:w="1702" w:type="dxa"/>
            <w:tcBorders>
              <w:top w:val="single" w:sz="6" w:space="0" w:color="000000"/>
              <w:left w:val="single" w:sz="6" w:space="0" w:color="000000"/>
              <w:bottom w:val="single" w:sz="6" w:space="0" w:color="000000"/>
              <w:right w:val="single" w:sz="6" w:space="0" w:color="000000"/>
            </w:tcBorders>
          </w:tcPr>
          <w:p w14:paraId="27C14F95" w14:textId="77777777" w:rsidR="005502E7" w:rsidRPr="00C359A1" w:rsidRDefault="005502E7" w:rsidP="005502E7">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451500F7" w14:textId="77777777" w:rsidR="005502E7" w:rsidRPr="00C359A1" w:rsidRDefault="005502E7" w:rsidP="005502E7">
            <w:pPr>
              <w:spacing w:after="0" w:line="240" w:lineRule="auto"/>
              <w:rPr>
                <w:rFonts w:ascii="Calibri" w:eastAsia="Times New Roman" w:hAnsi="Calibri" w:cs="Calibri"/>
                <w:b/>
                <w:bCs/>
                <w:shd w:val="clear" w:color="auto" w:fill="FFFFFF"/>
                <w:lang w:val="en-GB" w:eastAsia="en-GB"/>
              </w:rPr>
            </w:pP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4A3B1B" w14:textId="60C0AC74" w:rsidR="005502E7" w:rsidRPr="00C359A1" w:rsidRDefault="005502E7" w:rsidP="005502E7">
            <w:pPr>
              <w:spacing w:after="0" w:line="240" w:lineRule="auto"/>
              <w:ind w:left="674" w:hanging="443"/>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10.1. The qualification centre has a publicly available non-discrimination and equal opportunity policy in line with current legislation.</w:t>
            </w:r>
          </w:p>
          <w:p w14:paraId="6BCA6E32" w14:textId="77777777" w:rsidR="005502E7" w:rsidRPr="00C359A1" w:rsidRDefault="005502E7" w:rsidP="005502E7">
            <w:pPr>
              <w:spacing w:after="0" w:line="240" w:lineRule="auto"/>
              <w:ind w:left="231"/>
              <w:jc w:val="both"/>
              <w:rPr>
                <w:rFonts w:ascii="Times New Roman" w:eastAsia="Times New Roman" w:hAnsi="Times New Roman" w:cs="Times New Roman"/>
                <w:sz w:val="24"/>
                <w:szCs w:val="24"/>
                <w:lang w:val="en-GB" w:eastAsia="en-GB"/>
              </w:rPr>
            </w:pPr>
            <w:r w:rsidRPr="00C359A1">
              <w:rPr>
                <w:rFonts w:ascii="Calibri" w:eastAsia="Times New Roman" w:hAnsi="Calibri" w:cs="Calibri"/>
                <w:sz w:val="8"/>
                <w:szCs w:val="8"/>
                <w:lang w:val="en-GB" w:eastAsia="en-GB"/>
              </w:rPr>
              <w:t> </w:t>
            </w:r>
          </w:p>
        </w:tc>
      </w:tr>
      <w:tr w:rsidR="005502E7" w:rsidRPr="00C359A1" w14:paraId="698B3A3D" w14:textId="77777777" w:rsidTr="005502E7">
        <w:tc>
          <w:tcPr>
            <w:tcW w:w="1702" w:type="dxa"/>
            <w:tcBorders>
              <w:top w:val="single" w:sz="6" w:space="0" w:color="000000"/>
              <w:left w:val="single" w:sz="6" w:space="0" w:color="000000"/>
              <w:bottom w:val="single" w:sz="6" w:space="0" w:color="000000"/>
              <w:right w:val="single" w:sz="6" w:space="0" w:color="000000"/>
            </w:tcBorders>
          </w:tcPr>
          <w:p w14:paraId="20770821" w14:textId="3E16D44E" w:rsidR="005502E7" w:rsidRPr="00C359A1" w:rsidRDefault="005502E7" w:rsidP="005502E7">
            <w:pPr>
              <w:spacing w:after="0" w:line="240" w:lineRule="auto"/>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Recommendations /possible evidences</w:t>
            </w:r>
          </w:p>
        </w:tc>
        <w:tc>
          <w:tcPr>
            <w:tcW w:w="7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D77EF1" w14:textId="135EC87D" w:rsidR="005502E7" w:rsidRPr="00C359A1" w:rsidRDefault="005502E7" w:rsidP="005502E7">
            <w:pPr>
              <w:spacing w:after="0" w:line="240" w:lineRule="auto"/>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 xml:space="preserve">A non-discrimination and equal opportunity policy </w:t>
            </w:r>
            <w:r w:rsidR="00B374C3" w:rsidRPr="00C359A1">
              <w:rPr>
                <w:rFonts w:ascii="Calibri" w:eastAsia="Times New Roman" w:hAnsi="Calibri" w:cs="Calibri"/>
                <w:shd w:val="clear" w:color="auto" w:fill="FFFFFF"/>
                <w:lang w:val="en-GB" w:eastAsia="en-GB"/>
              </w:rPr>
              <w:t xml:space="preserve">is </w:t>
            </w:r>
            <w:r w:rsidRPr="00C359A1">
              <w:rPr>
                <w:rFonts w:ascii="Calibri" w:eastAsia="Times New Roman" w:hAnsi="Calibri" w:cs="Calibri"/>
                <w:shd w:val="clear" w:color="auto" w:fill="FFFFFF"/>
                <w:lang w:val="en-GB" w:eastAsia="en-GB"/>
              </w:rPr>
              <w:t>ensure</w:t>
            </w:r>
            <w:r w:rsidR="00B374C3" w:rsidRPr="00C359A1">
              <w:rPr>
                <w:rFonts w:ascii="Calibri" w:eastAsia="Times New Roman" w:hAnsi="Calibri" w:cs="Calibri"/>
                <w:shd w:val="clear" w:color="auto" w:fill="FFFFFF"/>
                <w:lang w:val="en-GB" w:eastAsia="en-GB"/>
              </w:rPr>
              <w:t xml:space="preserve">d for all </w:t>
            </w:r>
            <w:r w:rsidRPr="00C359A1">
              <w:rPr>
                <w:rFonts w:ascii="Calibri" w:eastAsia="Times New Roman" w:hAnsi="Calibri" w:cs="Calibri"/>
                <w:shd w:val="clear" w:color="auto" w:fill="FFFFFF"/>
                <w:lang w:val="en-GB" w:eastAsia="en-GB"/>
              </w:rPr>
              <w:t xml:space="preserve">applicants, candidates and </w:t>
            </w:r>
            <w:r w:rsidR="00B374C3" w:rsidRPr="00C359A1">
              <w:rPr>
                <w:rFonts w:ascii="Calibri" w:eastAsia="Times New Roman" w:hAnsi="Calibri" w:cs="Calibri"/>
                <w:shd w:val="clear" w:color="auto" w:fill="FFFFFF"/>
                <w:lang w:val="en-GB" w:eastAsia="en-GB"/>
              </w:rPr>
              <w:t>personnel</w:t>
            </w:r>
            <w:r w:rsidRPr="00C359A1">
              <w:rPr>
                <w:rFonts w:ascii="Calibri" w:eastAsia="Times New Roman" w:hAnsi="Calibri" w:cs="Calibri"/>
                <w:shd w:val="clear" w:color="auto" w:fill="FFFFFF"/>
                <w:lang w:val="en-GB" w:eastAsia="en-GB"/>
              </w:rPr>
              <w:t>.</w:t>
            </w:r>
          </w:p>
          <w:p w14:paraId="602DAA0F" w14:textId="6EF3E140" w:rsidR="005502E7" w:rsidRPr="00C359A1" w:rsidRDefault="005502E7" w:rsidP="005502E7">
            <w:pPr>
              <w:spacing w:after="0" w:line="240" w:lineRule="auto"/>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It is ensured that all candidates have equal opportunity to</w:t>
            </w:r>
            <w:r w:rsidR="00B374C3"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undergo </w:t>
            </w:r>
            <w:r w:rsidR="00B374C3" w:rsidRPr="00C359A1">
              <w:rPr>
                <w:rFonts w:ascii="Calibri" w:eastAsia="Times New Roman" w:hAnsi="Calibri" w:cs="Calibri"/>
                <w:shd w:val="clear" w:color="auto" w:fill="FFFFFF"/>
                <w:lang w:val="en-GB" w:eastAsia="en-GB"/>
              </w:rPr>
              <w:t>assessment</w:t>
            </w:r>
            <w:r w:rsidRPr="00C359A1">
              <w:rPr>
                <w:rFonts w:ascii="Calibri" w:eastAsia="Times New Roman" w:hAnsi="Calibri" w:cs="Calibri"/>
                <w:shd w:val="clear" w:color="auto" w:fill="FFFFFF"/>
                <w:lang w:val="en-GB" w:eastAsia="en-GB"/>
              </w:rPr>
              <w:t>. </w:t>
            </w:r>
            <w:r w:rsidR="00B374C3" w:rsidRPr="00C359A1">
              <w:rPr>
                <w:rFonts w:ascii="Calibri" w:eastAsia="Times New Roman" w:hAnsi="Calibri" w:cs="Calibri"/>
                <w:shd w:val="clear" w:color="auto" w:fill="FFFFFF"/>
                <w:lang w:val="en-GB" w:eastAsia="en-GB"/>
              </w:rPr>
              <w:t xml:space="preserve">The qualification centre </w:t>
            </w:r>
            <w:r w:rsidRPr="00C359A1">
              <w:rPr>
                <w:rFonts w:ascii="Calibri" w:eastAsia="Times New Roman" w:hAnsi="Calibri" w:cs="Calibri"/>
                <w:shd w:val="clear" w:color="auto" w:fill="FFFFFF"/>
                <w:lang w:val="en-GB" w:eastAsia="en-GB"/>
              </w:rPr>
              <w:t>has</w:t>
            </w:r>
            <w:r w:rsidR="00B374C3" w:rsidRPr="00C359A1">
              <w:rPr>
                <w:rFonts w:ascii="Calibri" w:eastAsia="Times New Roman" w:hAnsi="Calibri" w:cs="Calibri"/>
                <w:shd w:val="clear" w:color="auto" w:fill="FFFFFF"/>
                <w:lang w:val="en-GB" w:eastAsia="en-GB"/>
              </w:rPr>
              <w:t xml:space="preserve"> a </w:t>
            </w:r>
            <w:r w:rsidRPr="00C359A1">
              <w:rPr>
                <w:rFonts w:ascii="Calibri" w:eastAsia="Times New Roman" w:hAnsi="Calibri" w:cs="Calibri"/>
                <w:shd w:val="clear" w:color="auto" w:fill="FFFFFF"/>
                <w:lang w:val="en-GB" w:eastAsia="en-GB"/>
              </w:rPr>
              <w:t>procedure</w:t>
            </w:r>
            <w:r w:rsidR="00B374C3"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for</w:t>
            </w:r>
            <w:r w:rsidR="00B374C3" w:rsidRPr="00C359A1">
              <w:rPr>
                <w:rFonts w:ascii="Calibri" w:eastAsia="Times New Roman" w:hAnsi="Calibri" w:cs="Calibri"/>
                <w:shd w:val="clear" w:color="auto" w:fill="FFFFFF"/>
                <w:lang w:val="en-GB" w:eastAsia="en-GB"/>
              </w:rPr>
              <w:t xml:space="preserve"> special assessment arrangements which are available to all candidates who may wish to make use of them </w:t>
            </w:r>
            <w:r w:rsidRPr="00C359A1">
              <w:rPr>
                <w:rFonts w:ascii="Calibri" w:eastAsia="Times New Roman" w:hAnsi="Calibri" w:cs="Calibri"/>
                <w:shd w:val="clear" w:color="auto" w:fill="FFFFFF"/>
                <w:lang w:val="en-GB" w:eastAsia="en-GB"/>
              </w:rPr>
              <w:t>(e</w:t>
            </w:r>
            <w:r w:rsidR="00B374C3" w:rsidRPr="00C359A1">
              <w:rPr>
                <w:rFonts w:ascii="Calibri" w:eastAsia="Times New Roman" w:hAnsi="Calibri" w:cs="Calibri"/>
                <w:shd w:val="clear" w:color="auto" w:fill="FFFFFF"/>
                <w:lang w:val="en-GB" w:eastAsia="en-GB"/>
              </w:rPr>
              <w:t>.</w:t>
            </w:r>
            <w:r w:rsidRPr="00C359A1">
              <w:rPr>
                <w:rFonts w:ascii="Calibri" w:eastAsia="Times New Roman" w:hAnsi="Calibri" w:cs="Calibri"/>
                <w:shd w:val="clear" w:color="auto" w:fill="FFFFFF"/>
                <w:lang w:val="en-GB" w:eastAsia="en-GB"/>
              </w:rPr>
              <w:t xml:space="preserve">g., </w:t>
            </w:r>
            <w:r w:rsidR="00B374C3" w:rsidRPr="00C359A1">
              <w:rPr>
                <w:rFonts w:ascii="Calibri" w:eastAsia="Times New Roman" w:hAnsi="Calibri" w:cs="Calibri"/>
                <w:shd w:val="clear" w:color="auto" w:fill="FFFFFF"/>
                <w:lang w:val="en-GB" w:eastAsia="en-GB"/>
              </w:rPr>
              <w:t>p</w:t>
            </w:r>
            <w:r w:rsidRPr="00C359A1">
              <w:rPr>
                <w:rFonts w:ascii="Calibri" w:eastAsia="Times New Roman" w:hAnsi="Calibri" w:cs="Calibri"/>
                <w:shd w:val="clear" w:color="auto" w:fill="FFFFFF"/>
                <w:lang w:val="en-GB" w:eastAsia="en-GB"/>
              </w:rPr>
              <w:t>ersons with</w:t>
            </w:r>
            <w:r w:rsidR="00B374C3" w:rsidRPr="00C359A1">
              <w:rPr>
                <w:rFonts w:ascii="Calibri" w:eastAsia="Times New Roman" w:hAnsi="Calibri" w:cs="Calibri"/>
                <w:shd w:val="clear" w:color="auto" w:fill="FFFFFF"/>
                <w:lang w:val="en-GB" w:eastAsia="en-GB"/>
              </w:rPr>
              <w:t xml:space="preserve"> special needs)</w:t>
            </w:r>
            <w:r w:rsidRPr="00C359A1">
              <w:rPr>
                <w:rFonts w:ascii="Calibri" w:eastAsia="Times New Roman" w:hAnsi="Calibri" w:cs="Calibri"/>
                <w:shd w:val="clear" w:color="auto" w:fill="FFFFFF"/>
                <w:lang w:val="en-GB" w:eastAsia="en-GB"/>
              </w:rPr>
              <w:t xml:space="preserve">, while observing the requirements of the </w:t>
            </w:r>
            <w:r w:rsidR="00B374C3" w:rsidRPr="00C359A1">
              <w:rPr>
                <w:rFonts w:ascii="Calibri" w:eastAsia="Times New Roman" w:hAnsi="Calibri" w:cs="Calibri"/>
                <w:shd w:val="clear" w:color="auto" w:fill="FFFFFF"/>
                <w:lang w:val="en-GB" w:eastAsia="en-GB"/>
              </w:rPr>
              <w:t xml:space="preserve">assessment standard. </w:t>
            </w:r>
            <w:r w:rsidRPr="00C359A1">
              <w:rPr>
                <w:rFonts w:ascii="Calibri" w:eastAsia="Times New Roman" w:hAnsi="Calibri" w:cs="Calibri"/>
                <w:shd w:val="clear" w:color="auto" w:fill="FFFFFF"/>
                <w:lang w:val="en-GB" w:eastAsia="en-GB"/>
              </w:rPr>
              <w:t>Such special</w:t>
            </w:r>
            <w:r w:rsidR="00B374C3" w:rsidRPr="00C359A1">
              <w:rPr>
                <w:rFonts w:ascii="Calibri" w:eastAsia="Times New Roman" w:hAnsi="Calibri" w:cs="Calibri"/>
                <w:shd w:val="clear" w:color="auto" w:fill="FFFFFF"/>
                <w:lang w:val="en-GB" w:eastAsia="en-GB"/>
              </w:rPr>
              <w:t xml:space="preserve"> arrangements </w:t>
            </w:r>
            <w:r w:rsidRPr="00C359A1">
              <w:rPr>
                <w:rFonts w:ascii="Calibri" w:eastAsia="Times New Roman" w:hAnsi="Calibri" w:cs="Calibri"/>
                <w:shd w:val="clear" w:color="auto" w:fill="FFFFFF"/>
                <w:lang w:val="en-GB" w:eastAsia="en-GB"/>
              </w:rPr>
              <w:t xml:space="preserve">take into </w:t>
            </w:r>
            <w:r w:rsidR="00B374C3" w:rsidRPr="00C359A1">
              <w:rPr>
                <w:rFonts w:ascii="Calibri" w:eastAsia="Times New Roman" w:hAnsi="Calibri" w:cs="Calibri"/>
                <w:shd w:val="clear" w:color="auto" w:fill="FFFFFF"/>
                <w:lang w:val="en-GB" w:eastAsia="en-GB"/>
              </w:rPr>
              <w:t xml:space="preserve">consideration </w:t>
            </w:r>
            <w:r w:rsidRPr="00C359A1">
              <w:rPr>
                <w:rFonts w:ascii="Calibri" w:eastAsia="Times New Roman" w:hAnsi="Calibri" w:cs="Calibri"/>
                <w:shd w:val="clear" w:color="auto" w:fill="FFFFFF"/>
                <w:lang w:val="en-GB" w:eastAsia="en-GB"/>
              </w:rPr>
              <w:t xml:space="preserve">the needs of the candidate and do not give </w:t>
            </w:r>
            <w:r w:rsidR="00B374C3" w:rsidRPr="00C359A1">
              <w:rPr>
                <w:rFonts w:ascii="Calibri" w:eastAsia="Times New Roman" w:hAnsi="Calibri" w:cs="Calibri"/>
                <w:shd w:val="clear" w:color="auto" w:fill="FFFFFF"/>
                <w:lang w:val="en-GB" w:eastAsia="en-GB"/>
              </w:rPr>
              <w:t>the candidate</w:t>
            </w:r>
            <w:r w:rsidRPr="00C359A1">
              <w:rPr>
                <w:rFonts w:ascii="Calibri" w:eastAsia="Times New Roman" w:hAnsi="Calibri" w:cs="Calibri"/>
                <w:shd w:val="clear" w:color="auto" w:fill="FFFFFF"/>
                <w:lang w:val="en-GB" w:eastAsia="en-GB"/>
              </w:rPr>
              <w:t xml:space="preserve"> an unfair advantage.</w:t>
            </w:r>
          </w:p>
          <w:p w14:paraId="52E1D85D" w14:textId="5C5D1F8A" w:rsidR="005502E7" w:rsidRPr="00C359A1" w:rsidRDefault="00B374C3" w:rsidP="005502E7">
            <w:pPr>
              <w:spacing w:after="0" w:line="240" w:lineRule="auto"/>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The q</w:t>
            </w:r>
            <w:r w:rsidR="005502E7" w:rsidRPr="00C359A1">
              <w:rPr>
                <w:rFonts w:ascii="Calibri" w:eastAsia="Times New Roman" w:hAnsi="Calibri" w:cs="Calibri"/>
                <w:shd w:val="clear" w:color="auto" w:fill="FFFFFF"/>
                <w:lang w:val="en-GB" w:eastAsia="en-GB"/>
              </w:rPr>
              <w:t>ualification centr</w:t>
            </w:r>
            <w:r w:rsidRPr="00C359A1">
              <w:rPr>
                <w:rFonts w:ascii="Calibri" w:eastAsia="Times New Roman" w:hAnsi="Calibri" w:cs="Calibri"/>
                <w:shd w:val="clear" w:color="auto" w:fill="FFFFFF"/>
                <w:lang w:val="en-GB" w:eastAsia="en-GB"/>
              </w:rPr>
              <w:t xml:space="preserve">e’s assessment </w:t>
            </w:r>
            <w:r w:rsidR="005502E7" w:rsidRPr="00C359A1">
              <w:rPr>
                <w:rFonts w:ascii="Calibri" w:eastAsia="Times New Roman" w:hAnsi="Calibri" w:cs="Calibri"/>
                <w:shd w:val="clear" w:color="auto" w:fill="FFFFFF"/>
                <w:lang w:val="en-GB" w:eastAsia="en-GB"/>
              </w:rPr>
              <w:t>(certification) procedures </w:t>
            </w:r>
            <w:r w:rsidR="00C04E22" w:rsidRPr="00C359A1">
              <w:rPr>
                <w:rFonts w:ascii="Calibri" w:eastAsia="Times New Roman" w:hAnsi="Calibri" w:cs="Calibri"/>
                <w:shd w:val="clear" w:color="auto" w:fill="FFFFFF"/>
                <w:lang w:val="en-GB" w:eastAsia="en-GB"/>
              </w:rPr>
              <w:t>are free from barriers, which unnecessar</w:t>
            </w:r>
            <w:r w:rsidR="006B224E" w:rsidRPr="00C359A1">
              <w:rPr>
                <w:rFonts w:ascii="Calibri" w:eastAsia="Times New Roman" w:hAnsi="Calibri" w:cs="Calibri"/>
                <w:shd w:val="clear" w:color="auto" w:fill="FFFFFF"/>
                <w:lang w:val="en-GB" w:eastAsia="en-GB"/>
              </w:rPr>
              <w:t>il</w:t>
            </w:r>
            <w:r w:rsidR="00C04E22" w:rsidRPr="00C359A1">
              <w:rPr>
                <w:rFonts w:ascii="Calibri" w:eastAsia="Times New Roman" w:hAnsi="Calibri" w:cs="Calibri"/>
                <w:shd w:val="clear" w:color="auto" w:fill="FFFFFF"/>
                <w:lang w:val="en-GB" w:eastAsia="en-GB"/>
              </w:rPr>
              <w:t xml:space="preserve">y restrict access </w:t>
            </w:r>
            <w:r w:rsidR="00973088" w:rsidRPr="00C359A1">
              <w:rPr>
                <w:rFonts w:ascii="Calibri" w:eastAsia="Times New Roman" w:hAnsi="Calibri" w:cs="Calibri"/>
                <w:shd w:val="clear" w:color="auto" w:fill="FFFFFF"/>
                <w:lang w:val="en-GB" w:eastAsia="en-GB"/>
              </w:rPr>
              <w:t xml:space="preserve">to the </w:t>
            </w:r>
            <w:r w:rsidR="005502E7" w:rsidRPr="00C359A1">
              <w:rPr>
                <w:rFonts w:ascii="Calibri" w:eastAsia="Times New Roman" w:hAnsi="Calibri" w:cs="Calibri"/>
                <w:shd w:val="clear" w:color="auto" w:fill="FFFFFF"/>
                <w:lang w:val="en-GB" w:eastAsia="en-GB"/>
              </w:rPr>
              <w:t xml:space="preserve">special assessment </w:t>
            </w:r>
            <w:r w:rsidRPr="00C359A1">
              <w:rPr>
                <w:rFonts w:ascii="Calibri" w:eastAsia="Times New Roman" w:hAnsi="Calibri" w:cs="Calibri"/>
                <w:shd w:val="clear" w:color="auto" w:fill="FFFFFF"/>
                <w:lang w:val="en-GB" w:eastAsia="en-GB"/>
              </w:rPr>
              <w:t>arrangements</w:t>
            </w:r>
            <w:r w:rsidR="00973088" w:rsidRPr="00C359A1">
              <w:rPr>
                <w:rFonts w:ascii="Calibri" w:eastAsia="Times New Roman" w:hAnsi="Calibri" w:cs="Calibri"/>
                <w:shd w:val="clear" w:color="auto" w:fill="FFFFFF"/>
                <w:lang w:val="en-GB" w:eastAsia="en-GB"/>
              </w:rPr>
              <w:t xml:space="preserve"> for </w:t>
            </w:r>
            <w:r w:rsidR="006B224E" w:rsidRPr="00C359A1">
              <w:rPr>
                <w:rFonts w:ascii="Calibri" w:eastAsia="Times New Roman" w:hAnsi="Calibri" w:cs="Calibri"/>
                <w:shd w:val="clear" w:color="auto" w:fill="FFFFFF"/>
                <w:lang w:val="en-GB" w:eastAsia="en-GB"/>
              </w:rPr>
              <w:t xml:space="preserve">the candidates </w:t>
            </w:r>
            <w:r w:rsidR="00973088" w:rsidRPr="00C359A1">
              <w:rPr>
                <w:rFonts w:ascii="Calibri" w:eastAsia="Times New Roman" w:hAnsi="Calibri" w:cs="Calibri"/>
                <w:shd w:val="clear" w:color="auto" w:fill="FFFFFF"/>
                <w:lang w:val="en-GB" w:eastAsia="en-GB"/>
              </w:rPr>
              <w:t>with special needs</w:t>
            </w:r>
            <w:r w:rsidR="005502E7" w:rsidRPr="00C359A1">
              <w:rPr>
                <w:rFonts w:ascii="Calibri" w:eastAsia="Times New Roman" w:hAnsi="Calibri" w:cs="Calibri"/>
                <w:shd w:val="clear" w:color="auto" w:fill="FFFFFF"/>
                <w:lang w:val="en-GB" w:eastAsia="en-GB"/>
              </w:rPr>
              <w:t>.</w:t>
            </w:r>
          </w:p>
          <w:p w14:paraId="3D365C99" w14:textId="2B593DF9" w:rsidR="005502E7" w:rsidRPr="00C359A1" w:rsidRDefault="005502E7" w:rsidP="005502E7">
            <w:pPr>
              <w:spacing w:after="0" w:line="240" w:lineRule="auto"/>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 xml:space="preserve">It is ensured that </w:t>
            </w:r>
            <w:r w:rsidR="00B374C3"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shd w:val="clear" w:color="auto" w:fill="FFFFFF"/>
                <w:lang w:val="en-GB" w:eastAsia="en-GB"/>
              </w:rPr>
              <w:t xml:space="preserve">candidates who were unable to </w:t>
            </w:r>
            <w:r w:rsidR="0038136A" w:rsidRPr="00C359A1">
              <w:rPr>
                <w:rFonts w:ascii="Calibri" w:eastAsia="Times New Roman" w:hAnsi="Calibri" w:cs="Calibri"/>
                <w:shd w:val="clear" w:color="auto" w:fill="FFFFFF"/>
                <w:lang w:val="en-GB" w:eastAsia="en-GB"/>
              </w:rPr>
              <w:t>pass</w:t>
            </w:r>
            <w:r w:rsidRPr="00C359A1">
              <w:rPr>
                <w:rFonts w:ascii="Calibri" w:eastAsia="Times New Roman" w:hAnsi="Calibri" w:cs="Calibri"/>
                <w:shd w:val="clear" w:color="auto" w:fill="FFFFFF"/>
                <w:lang w:val="en-GB" w:eastAsia="en-GB"/>
              </w:rPr>
              <w:t xml:space="preserve"> the </w:t>
            </w:r>
            <w:r w:rsidR="00B374C3" w:rsidRPr="00C359A1">
              <w:rPr>
                <w:rFonts w:ascii="Calibri" w:eastAsia="Times New Roman" w:hAnsi="Calibri" w:cs="Calibri"/>
                <w:shd w:val="clear" w:color="auto" w:fill="FFFFFF"/>
                <w:lang w:val="en-GB" w:eastAsia="en-GB"/>
              </w:rPr>
              <w:t>assessment</w:t>
            </w:r>
            <w:r w:rsidR="0038136A" w:rsidRPr="00C359A1">
              <w:rPr>
                <w:rFonts w:ascii="Calibri" w:eastAsia="Times New Roman" w:hAnsi="Calibri" w:cs="Calibri"/>
                <w:shd w:val="clear" w:color="auto" w:fill="FFFFFF"/>
                <w:lang w:val="en-GB" w:eastAsia="en-GB"/>
              </w:rPr>
              <w:t xml:space="preserve"> on schedule for a good cause</w:t>
            </w:r>
            <w:r w:rsidRPr="00C359A1">
              <w:rPr>
                <w:rFonts w:ascii="Calibri" w:eastAsia="Times New Roman" w:hAnsi="Calibri" w:cs="Calibri"/>
                <w:shd w:val="clear" w:color="auto" w:fill="FFFFFF"/>
                <w:lang w:val="en-GB" w:eastAsia="en-GB"/>
              </w:rPr>
              <w:t xml:space="preserve"> are given </w:t>
            </w:r>
            <w:r w:rsidR="0038136A" w:rsidRPr="00C359A1">
              <w:rPr>
                <w:rFonts w:ascii="Calibri" w:eastAsia="Times New Roman" w:hAnsi="Calibri" w:cs="Calibri"/>
                <w:shd w:val="clear" w:color="auto" w:fill="FFFFFF"/>
                <w:lang w:val="en-GB" w:eastAsia="en-GB"/>
              </w:rPr>
              <w:t>fair access to assessment and certification</w:t>
            </w:r>
            <w:r w:rsidRPr="00C359A1">
              <w:rPr>
                <w:rFonts w:ascii="Calibri" w:eastAsia="Times New Roman" w:hAnsi="Calibri" w:cs="Calibri"/>
                <w:shd w:val="clear" w:color="auto" w:fill="FFFFFF"/>
                <w:lang w:val="en-GB" w:eastAsia="en-GB"/>
              </w:rPr>
              <w:t>.</w:t>
            </w:r>
          </w:p>
        </w:tc>
      </w:tr>
    </w:tbl>
    <w:p w14:paraId="1AC14DCE" w14:textId="67A9EB32" w:rsidR="005A0BB8" w:rsidRPr="00C359A1" w:rsidRDefault="005502E7" w:rsidP="00C435A5">
      <w:pPr>
        <w:rPr>
          <w:rFonts w:ascii="Calibri" w:eastAsia="Times New Roman" w:hAnsi="Calibri" w:cs="Calibri"/>
          <w:color w:val="000000"/>
          <w:lang w:val="en-GB" w:eastAsia="en-GB"/>
        </w:rPr>
      </w:pPr>
      <w:r w:rsidRPr="00C359A1">
        <w:rPr>
          <w:rFonts w:ascii="Calibri" w:eastAsia="Times New Roman" w:hAnsi="Calibri" w:cs="Calibri"/>
          <w:color w:val="000000"/>
          <w:lang w:val="en-GB" w:eastAsia="en-GB"/>
        </w:rPr>
        <w:t> </w:t>
      </w:r>
    </w:p>
    <w:tbl>
      <w:tblPr>
        <w:tblStyle w:val="TableGrid"/>
        <w:tblW w:w="9256" w:type="dxa"/>
        <w:tblLook w:val="04A0" w:firstRow="1" w:lastRow="0" w:firstColumn="1" w:lastColumn="0" w:noHBand="0" w:noVBand="1"/>
      </w:tblPr>
      <w:tblGrid>
        <w:gridCol w:w="1894"/>
        <w:gridCol w:w="7362"/>
      </w:tblGrid>
      <w:tr w:rsidR="007608D8" w:rsidRPr="00C359A1" w14:paraId="7F969179" w14:textId="77777777" w:rsidTr="007608D8">
        <w:tc>
          <w:tcPr>
            <w:tcW w:w="1894" w:type="dxa"/>
            <w:hideMark/>
          </w:tcPr>
          <w:p w14:paraId="52880378" w14:textId="128D7E69" w:rsidR="007608D8" w:rsidRPr="00C359A1" w:rsidRDefault="007608D8" w:rsidP="007608D8">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Standard of quality</w:t>
            </w:r>
          </w:p>
        </w:tc>
        <w:tc>
          <w:tcPr>
            <w:tcW w:w="7362" w:type="dxa"/>
            <w:hideMark/>
          </w:tcPr>
          <w:p w14:paraId="46F9FE1E" w14:textId="78FD36DB" w:rsidR="007608D8" w:rsidRPr="00C359A1" w:rsidRDefault="007608D8" w:rsidP="007608D8">
            <w:pPr>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11. The qualification centre has procedures for malpractice</w:t>
            </w:r>
          </w:p>
        </w:tc>
      </w:tr>
      <w:tr w:rsidR="007608D8" w:rsidRPr="00C359A1" w14:paraId="2B5B7394" w14:textId="77777777" w:rsidTr="007608D8">
        <w:tc>
          <w:tcPr>
            <w:tcW w:w="1894" w:type="dxa"/>
            <w:hideMark/>
          </w:tcPr>
          <w:p w14:paraId="37FF5031" w14:textId="77777777" w:rsidR="007608D8" w:rsidRPr="00C359A1" w:rsidRDefault="007608D8" w:rsidP="007608D8">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179C81B3" w14:textId="59374282" w:rsidR="007608D8" w:rsidRPr="00C359A1" w:rsidRDefault="007608D8" w:rsidP="007608D8">
            <w:pPr>
              <w:rPr>
                <w:rFonts w:ascii="Times New Roman" w:eastAsia="Times New Roman" w:hAnsi="Times New Roman" w:cs="Times New Roman"/>
                <w:sz w:val="24"/>
                <w:szCs w:val="24"/>
                <w:lang w:val="en-GB" w:eastAsia="en-GB"/>
              </w:rPr>
            </w:pPr>
          </w:p>
        </w:tc>
        <w:tc>
          <w:tcPr>
            <w:tcW w:w="7362" w:type="dxa"/>
            <w:hideMark/>
          </w:tcPr>
          <w:p w14:paraId="6A286945" w14:textId="1B0C5553" w:rsidR="007608D8" w:rsidRPr="00C359A1" w:rsidRDefault="007608D8" w:rsidP="007608D8">
            <w:pPr>
              <w:ind w:left="674" w:hanging="45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11.1. Procedures and actions for any cases of suspected or actual malpractice are defined.</w:t>
            </w:r>
          </w:p>
        </w:tc>
      </w:tr>
      <w:tr w:rsidR="007608D8" w:rsidRPr="00C359A1" w14:paraId="4C26C5A0" w14:textId="77777777" w:rsidTr="007608D8">
        <w:tc>
          <w:tcPr>
            <w:tcW w:w="1894" w:type="dxa"/>
            <w:hideMark/>
          </w:tcPr>
          <w:p w14:paraId="03FB14BD" w14:textId="13786296" w:rsidR="007608D8" w:rsidRPr="00C359A1" w:rsidRDefault="007608D8" w:rsidP="007608D8">
            <w:pPr>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Recommendations /possible evidences</w:t>
            </w:r>
          </w:p>
        </w:tc>
        <w:tc>
          <w:tcPr>
            <w:tcW w:w="7362" w:type="dxa"/>
            <w:hideMark/>
          </w:tcPr>
          <w:p w14:paraId="52573980" w14:textId="0AB46359" w:rsidR="007608D8" w:rsidRPr="00C359A1" w:rsidRDefault="007608D8" w:rsidP="007608D8">
            <w:pPr>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xml:space="preserve">The qualification centre shall investigate suspected cases of malpractice made by personnel, including by partner </w:t>
            </w:r>
            <w:r w:rsidRPr="00C359A1">
              <w:rPr>
                <w:rFonts w:ascii="Calibri" w:eastAsia="Times New Roman" w:hAnsi="Calibri" w:cs="Calibri"/>
                <w:shd w:val="clear" w:color="auto" w:fill="FFFFFF"/>
                <w:lang w:val="en-GB" w:eastAsia="en-GB"/>
              </w:rPr>
              <w:t>(contractor) organisations.</w:t>
            </w:r>
          </w:p>
          <w:p w14:paraId="7745CF18" w14:textId="3CE7FBC6" w:rsidR="007608D8" w:rsidRPr="00C359A1" w:rsidRDefault="007608D8" w:rsidP="007608D8">
            <w:pPr>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xml:space="preserve">The rights of persons who have reported possible cases of </w:t>
            </w:r>
            <w:r w:rsidRPr="00C359A1">
              <w:rPr>
                <w:rFonts w:ascii="Calibri" w:eastAsia="Times New Roman" w:hAnsi="Calibri" w:cs="Calibri"/>
                <w:shd w:val="clear" w:color="auto" w:fill="FFFFFF"/>
                <w:lang w:val="en-GB" w:eastAsia="en-GB"/>
              </w:rPr>
              <w:t>malpractice</w:t>
            </w:r>
            <w:r w:rsidRPr="00C359A1">
              <w:rPr>
                <w:rFonts w:ascii="Calibri" w:eastAsia="Times New Roman" w:hAnsi="Calibri" w:cs="Calibri"/>
                <w:lang w:val="en-GB" w:eastAsia="en-GB"/>
              </w:rPr>
              <w:t xml:space="preserve"> are respected, in accordance with applicable legislation.</w:t>
            </w:r>
          </w:p>
        </w:tc>
      </w:tr>
    </w:tbl>
    <w:p w14:paraId="2078BCB9" w14:textId="2AB2AD81" w:rsidR="005A0BB8" w:rsidRPr="00C359A1" w:rsidRDefault="005A0BB8" w:rsidP="00C435A5">
      <w:pPr>
        <w:rPr>
          <w:color w:val="000000"/>
          <w:shd w:val="clear" w:color="auto" w:fill="FFFFFF"/>
          <w:lang w:val="en-GB"/>
        </w:rPr>
      </w:pPr>
    </w:p>
    <w:tbl>
      <w:tblPr>
        <w:tblW w:w="9339" w:type="dxa"/>
        <w:tblCellMar>
          <w:left w:w="0" w:type="dxa"/>
          <w:right w:w="0" w:type="dxa"/>
        </w:tblCellMar>
        <w:tblLook w:val="04A0" w:firstRow="1" w:lastRow="0" w:firstColumn="1" w:lastColumn="0" w:noHBand="0" w:noVBand="1"/>
      </w:tblPr>
      <w:tblGrid>
        <w:gridCol w:w="1894"/>
        <w:gridCol w:w="7445"/>
      </w:tblGrid>
      <w:tr w:rsidR="00664F2C" w:rsidRPr="00C359A1" w14:paraId="0E52E19A" w14:textId="77777777" w:rsidTr="00664F2C">
        <w:tc>
          <w:tcPr>
            <w:tcW w:w="1894" w:type="dxa"/>
            <w:tcBorders>
              <w:top w:val="single" w:sz="6" w:space="0" w:color="000000"/>
              <w:left w:val="single" w:sz="6" w:space="0" w:color="000000"/>
              <w:bottom w:val="single" w:sz="6" w:space="0" w:color="000000"/>
              <w:right w:val="single" w:sz="6" w:space="0" w:color="000000"/>
            </w:tcBorders>
          </w:tcPr>
          <w:p w14:paraId="166DFE71" w14:textId="02FFE22B" w:rsidR="00664F2C" w:rsidRPr="00C359A1" w:rsidRDefault="00664F2C" w:rsidP="00664F2C">
            <w:pPr>
              <w:spacing w:after="0" w:line="240" w:lineRule="auto"/>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Standard of quality</w:t>
            </w: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D040CD" w14:textId="74CDAA90" w:rsidR="00664F2C" w:rsidRPr="00C359A1" w:rsidRDefault="00664F2C" w:rsidP="00664F2C">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12. The qualification centre ensures that records and documentation of the certification process are maintained  </w:t>
            </w:r>
          </w:p>
        </w:tc>
      </w:tr>
      <w:tr w:rsidR="00664F2C" w:rsidRPr="00C359A1" w14:paraId="5E1FEA48" w14:textId="77777777" w:rsidTr="00664F2C">
        <w:tc>
          <w:tcPr>
            <w:tcW w:w="1894" w:type="dxa"/>
            <w:tcBorders>
              <w:top w:val="single" w:sz="6" w:space="0" w:color="000000"/>
              <w:left w:val="single" w:sz="6" w:space="0" w:color="000000"/>
              <w:bottom w:val="single" w:sz="6" w:space="0" w:color="000000"/>
              <w:right w:val="single" w:sz="6" w:space="0" w:color="000000"/>
            </w:tcBorders>
          </w:tcPr>
          <w:p w14:paraId="2D942DF1" w14:textId="77777777" w:rsidR="00664F2C" w:rsidRPr="00C359A1" w:rsidRDefault="00664F2C" w:rsidP="00664F2C">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31C72731" w14:textId="77777777" w:rsidR="00664F2C" w:rsidRPr="00C359A1" w:rsidRDefault="00664F2C" w:rsidP="00664F2C">
            <w:pPr>
              <w:spacing w:after="0" w:line="240" w:lineRule="auto"/>
              <w:rPr>
                <w:rFonts w:ascii="Calibri" w:eastAsia="Times New Roman" w:hAnsi="Calibri" w:cs="Calibri"/>
                <w:b/>
                <w:bCs/>
                <w:shd w:val="clear" w:color="auto" w:fill="FFFFFF"/>
                <w:lang w:val="en-GB" w:eastAsia="en-GB"/>
              </w:rPr>
            </w:pP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D9C088" w14:textId="6946C3BC" w:rsidR="00664F2C" w:rsidRPr="00C359A1" w:rsidRDefault="00664F2C" w:rsidP="00664F2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qualification centre shall:</w:t>
            </w:r>
          </w:p>
          <w:p w14:paraId="5EBBD149" w14:textId="6DDAE71A" w:rsidR="00664F2C" w:rsidRPr="00C359A1" w:rsidRDefault="00664F2C" w:rsidP="00664F2C">
            <w:pPr>
              <w:spacing w:after="0" w:line="240" w:lineRule="auto"/>
              <w:ind w:left="674" w:hanging="45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12.1. Ensure that its policies and goals are documented</w:t>
            </w:r>
            <w:r w:rsidR="008B4E6E" w:rsidRPr="00C359A1">
              <w:rPr>
                <w:rFonts w:ascii="Calibri" w:eastAsia="Times New Roman" w:hAnsi="Calibri" w:cs="Calibri"/>
                <w:shd w:val="clear" w:color="auto" w:fill="FFFFFF"/>
                <w:lang w:val="en-GB" w:eastAsia="en-GB"/>
              </w:rPr>
              <w:t xml:space="preserve"> to support its activities</w:t>
            </w:r>
            <w:r w:rsidRPr="00C359A1">
              <w:rPr>
                <w:rFonts w:ascii="Calibri" w:eastAsia="Times New Roman" w:hAnsi="Calibri" w:cs="Calibri"/>
                <w:shd w:val="clear" w:color="auto" w:fill="FFFFFF"/>
                <w:lang w:val="en-GB" w:eastAsia="en-GB"/>
              </w:rPr>
              <w:t>.</w:t>
            </w:r>
          </w:p>
          <w:p w14:paraId="6658B9FB" w14:textId="338419B4" w:rsidR="00664F2C" w:rsidRPr="00C359A1" w:rsidRDefault="00664F2C" w:rsidP="00664F2C">
            <w:pPr>
              <w:spacing w:after="0" w:line="240" w:lineRule="auto"/>
              <w:ind w:left="674" w:hanging="45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12.2. Maintain and retain records</w:t>
            </w:r>
            <w:r w:rsidR="008B4E6E" w:rsidRPr="00C359A1">
              <w:rPr>
                <w:rFonts w:ascii="Calibri" w:eastAsia="Times New Roman" w:hAnsi="Calibri" w:cs="Calibri"/>
                <w:shd w:val="clear" w:color="auto" w:fill="FFFFFF"/>
                <w:lang w:val="en-GB" w:eastAsia="en-GB"/>
              </w:rPr>
              <w:t xml:space="preserve"> related to the certification </w:t>
            </w:r>
            <w:r w:rsidRPr="00C359A1">
              <w:rPr>
                <w:rFonts w:ascii="Calibri" w:eastAsia="Times New Roman" w:hAnsi="Calibri" w:cs="Calibri"/>
                <w:shd w:val="clear" w:color="auto" w:fill="FFFFFF"/>
                <w:lang w:val="en-GB" w:eastAsia="en-GB"/>
              </w:rPr>
              <w:t>process.</w:t>
            </w:r>
          </w:p>
          <w:p w14:paraId="74E3B190" w14:textId="0C5D039C" w:rsidR="00664F2C" w:rsidRPr="00C359A1" w:rsidRDefault="00664F2C" w:rsidP="00664F2C">
            <w:pPr>
              <w:spacing w:after="0" w:line="240" w:lineRule="auto"/>
              <w:ind w:left="674" w:hanging="45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12.3. Ensure that </w:t>
            </w:r>
            <w:r w:rsidR="008B4E6E" w:rsidRPr="00C359A1">
              <w:rPr>
                <w:rFonts w:ascii="Calibri" w:eastAsia="Times New Roman" w:hAnsi="Calibri" w:cs="Calibri"/>
                <w:shd w:val="clear" w:color="auto" w:fill="FFFFFF"/>
                <w:lang w:val="en-GB" w:eastAsia="en-GB"/>
              </w:rPr>
              <w:t>all</w:t>
            </w:r>
            <w:r w:rsidRPr="00C359A1">
              <w:rPr>
                <w:rFonts w:ascii="Calibri" w:eastAsia="Times New Roman" w:hAnsi="Calibri" w:cs="Calibri"/>
                <w:shd w:val="clear" w:color="auto" w:fill="FFFFFF"/>
                <w:lang w:val="en-GB" w:eastAsia="en-GB"/>
              </w:rPr>
              <w:t xml:space="preserve"> information </w:t>
            </w:r>
            <w:r w:rsidR="008B4E6E" w:rsidRPr="00C359A1">
              <w:rPr>
                <w:rFonts w:ascii="Calibri" w:eastAsia="Times New Roman" w:hAnsi="Calibri" w:cs="Calibri"/>
                <w:shd w:val="clear" w:color="auto" w:fill="FFFFFF"/>
                <w:lang w:val="en-GB" w:eastAsia="en-GB"/>
              </w:rPr>
              <w:t xml:space="preserve">obtained during the certification process is </w:t>
            </w:r>
            <w:r w:rsidRPr="00C359A1">
              <w:rPr>
                <w:rFonts w:ascii="Calibri" w:eastAsia="Times New Roman" w:hAnsi="Calibri" w:cs="Calibri"/>
                <w:shd w:val="clear" w:color="auto" w:fill="FFFFFF"/>
                <w:lang w:val="en-GB" w:eastAsia="en-GB"/>
              </w:rPr>
              <w:t>kept confidential.</w:t>
            </w:r>
          </w:p>
        </w:tc>
      </w:tr>
      <w:tr w:rsidR="00664F2C" w:rsidRPr="00C359A1" w14:paraId="3A40FFFA" w14:textId="77777777" w:rsidTr="00664F2C">
        <w:tc>
          <w:tcPr>
            <w:tcW w:w="1894" w:type="dxa"/>
            <w:tcBorders>
              <w:top w:val="single" w:sz="6" w:space="0" w:color="000000"/>
              <w:left w:val="single" w:sz="6" w:space="0" w:color="000000"/>
              <w:bottom w:val="single" w:sz="6" w:space="0" w:color="000000"/>
              <w:right w:val="single" w:sz="6" w:space="0" w:color="000000"/>
            </w:tcBorders>
          </w:tcPr>
          <w:p w14:paraId="27EC859D" w14:textId="28B33160" w:rsidR="00664F2C" w:rsidRPr="00C359A1" w:rsidRDefault="00664F2C" w:rsidP="00664F2C">
            <w:pPr>
              <w:spacing w:after="0" w:line="240" w:lineRule="auto"/>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Recommendations /possible evidences</w:t>
            </w:r>
          </w:p>
        </w:tc>
        <w:tc>
          <w:tcPr>
            <w:tcW w:w="74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6A86AE7" w14:textId="7F0005A9" w:rsidR="00664F2C" w:rsidRPr="00C359A1" w:rsidRDefault="008B4E6E" w:rsidP="00664F2C">
            <w:pPr>
              <w:spacing w:after="0" w:line="240" w:lineRule="auto"/>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The qualification centre</w:t>
            </w:r>
            <w:r w:rsidR="00664F2C" w:rsidRPr="00C359A1">
              <w:rPr>
                <w:rFonts w:ascii="Calibri" w:eastAsia="Times New Roman" w:hAnsi="Calibri" w:cs="Calibri"/>
                <w:shd w:val="clear" w:color="auto" w:fill="FFFFFF"/>
                <w:lang w:val="en-GB" w:eastAsia="en-GB"/>
              </w:rPr>
              <w:t xml:space="preserve"> </w:t>
            </w:r>
            <w:r w:rsidR="003A12FD" w:rsidRPr="00C359A1">
              <w:rPr>
                <w:rFonts w:ascii="Calibri" w:eastAsia="Times New Roman" w:hAnsi="Calibri" w:cs="Calibri"/>
                <w:shd w:val="clear" w:color="auto" w:fill="FFFFFF"/>
                <w:lang w:val="en-GB" w:eastAsia="en-GB"/>
              </w:rPr>
              <w:t xml:space="preserve">shall </w:t>
            </w:r>
            <w:r w:rsidR="00664F2C" w:rsidRPr="00C359A1">
              <w:rPr>
                <w:rFonts w:ascii="Calibri" w:eastAsia="Times New Roman" w:hAnsi="Calibri" w:cs="Calibri"/>
                <w:shd w:val="clear" w:color="auto" w:fill="FFFFFF"/>
                <w:lang w:val="en-GB" w:eastAsia="en-GB"/>
              </w:rPr>
              <w:t xml:space="preserve">establish procedures </w:t>
            </w:r>
            <w:r w:rsidR="003A12FD" w:rsidRPr="00C359A1">
              <w:rPr>
                <w:rFonts w:ascii="Calibri" w:eastAsia="Times New Roman" w:hAnsi="Calibri" w:cs="Calibri"/>
                <w:shd w:val="clear" w:color="auto" w:fill="FFFFFF"/>
                <w:lang w:val="en-GB" w:eastAsia="en-GB"/>
              </w:rPr>
              <w:t xml:space="preserve">for maintaining </w:t>
            </w:r>
            <w:r w:rsidR="00664F2C" w:rsidRPr="00C359A1">
              <w:rPr>
                <w:rFonts w:ascii="Calibri" w:eastAsia="Times New Roman" w:hAnsi="Calibri" w:cs="Calibri"/>
                <w:shd w:val="clear" w:color="auto" w:fill="FFFFFF"/>
                <w:lang w:val="en-GB" w:eastAsia="en-GB"/>
              </w:rPr>
              <w:t xml:space="preserve">documentation </w:t>
            </w:r>
            <w:r w:rsidR="003A12FD" w:rsidRPr="00C359A1">
              <w:rPr>
                <w:rFonts w:ascii="Calibri" w:eastAsia="Times New Roman" w:hAnsi="Calibri" w:cs="Calibri"/>
                <w:shd w:val="clear" w:color="auto" w:fill="FFFFFF"/>
                <w:lang w:val="en-GB" w:eastAsia="en-GB"/>
              </w:rPr>
              <w:t xml:space="preserve">that relate to the fulfilment of the relevant policies on </w:t>
            </w:r>
            <w:r w:rsidR="00664F2C" w:rsidRPr="00C359A1">
              <w:rPr>
                <w:rFonts w:ascii="Calibri" w:eastAsia="Times New Roman" w:hAnsi="Calibri" w:cs="Calibri"/>
                <w:shd w:val="clear" w:color="auto" w:fill="FFFFFF"/>
                <w:lang w:val="en-GB" w:eastAsia="en-GB"/>
              </w:rPr>
              <w:t>certification. </w:t>
            </w:r>
            <w:r w:rsidR="003A12FD" w:rsidRPr="00C359A1">
              <w:rPr>
                <w:rFonts w:ascii="Calibri" w:eastAsia="Times New Roman" w:hAnsi="Calibri" w:cs="Calibri"/>
                <w:shd w:val="clear" w:color="auto" w:fill="FFFFFF"/>
                <w:lang w:val="en-GB" w:eastAsia="en-GB"/>
              </w:rPr>
              <w:t xml:space="preserve">Personnel </w:t>
            </w:r>
            <w:r w:rsidR="00664F2C" w:rsidRPr="00C359A1">
              <w:rPr>
                <w:rFonts w:ascii="Calibri" w:eastAsia="Times New Roman" w:hAnsi="Calibri" w:cs="Calibri"/>
                <w:shd w:val="clear" w:color="auto" w:fill="FFFFFF"/>
                <w:lang w:val="en-GB" w:eastAsia="en-GB"/>
              </w:rPr>
              <w:t>are provided with appropriate documentation to perform their functions.</w:t>
            </w:r>
          </w:p>
          <w:p w14:paraId="2619F5A4" w14:textId="77777777" w:rsidR="00664F2C" w:rsidRPr="00C359A1" w:rsidRDefault="00664F2C" w:rsidP="00664F2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4CF15744" w14:textId="45E433D4" w:rsidR="00664F2C" w:rsidRPr="00C359A1" w:rsidRDefault="003A12FD" w:rsidP="00664F2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qualification centre</w:t>
            </w:r>
            <w:r w:rsidRPr="00C359A1">
              <w:rPr>
                <w:rFonts w:ascii="Calibri" w:eastAsia="Times New Roman" w:hAnsi="Calibri" w:cs="Calibri"/>
                <w:lang w:val="en-GB" w:eastAsia="en-GB"/>
              </w:rPr>
              <w:t xml:space="preserve"> shall establish </w:t>
            </w:r>
            <w:r w:rsidR="00664F2C" w:rsidRPr="00C359A1">
              <w:rPr>
                <w:rFonts w:ascii="Calibri" w:eastAsia="Times New Roman" w:hAnsi="Calibri" w:cs="Calibri"/>
                <w:shd w:val="clear" w:color="auto" w:fill="FFFFFF"/>
                <w:lang w:val="en-GB" w:eastAsia="en-GB"/>
              </w:rPr>
              <w:t>procedures</w:t>
            </w:r>
            <w:r w:rsidRPr="00C359A1">
              <w:rPr>
                <w:rFonts w:ascii="Calibri" w:eastAsia="Times New Roman" w:hAnsi="Calibri" w:cs="Calibri"/>
                <w:shd w:val="clear" w:color="auto" w:fill="FFFFFF"/>
                <w:lang w:val="en-GB" w:eastAsia="en-GB"/>
              </w:rPr>
              <w:t xml:space="preserve"> to maintain and retain </w:t>
            </w:r>
            <w:r w:rsidR="00B03269" w:rsidRPr="00C359A1">
              <w:rPr>
                <w:rFonts w:ascii="Calibri" w:eastAsia="Times New Roman" w:hAnsi="Calibri" w:cs="Calibri"/>
                <w:shd w:val="clear" w:color="auto" w:fill="FFFFFF"/>
                <w:lang w:val="en-GB" w:eastAsia="en-GB"/>
              </w:rPr>
              <w:t xml:space="preserve">records related to the certification </w:t>
            </w:r>
            <w:r w:rsidR="00664F2C" w:rsidRPr="00C359A1">
              <w:rPr>
                <w:rFonts w:ascii="Calibri" w:eastAsia="Times New Roman" w:hAnsi="Calibri" w:cs="Calibri"/>
                <w:shd w:val="clear" w:color="auto" w:fill="FFFFFF"/>
                <w:lang w:val="en-GB" w:eastAsia="en-GB"/>
              </w:rPr>
              <w:t>process. </w:t>
            </w:r>
            <w:r w:rsidR="00B03269" w:rsidRPr="00C359A1">
              <w:rPr>
                <w:rFonts w:ascii="Calibri" w:eastAsia="Times New Roman" w:hAnsi="Calibri" w:cs="Calibri"/>
                <w:shd w:val="clear" w:color="auto" w:fill="FFFFFF"/>
                <w:lang w:val="en-GB" w:eastAsia="en-GB"/>
              </w:rPr>
              <w:t>Access to these records shall be consistent with the confidentiality arrangements.</w:t>
            </w:r>
          </w:p>
          <w:p w14:paraId="02705D8B" w14:textId="32F46065" w:rsidR="00163904" w:rsidRPr="00C359A1" w:rsidRDefault="00B03269" w:rsidP="00664F2C">
            <w:pPr>
              <w:spacing w:after="0" w:line="240" w:lineRule="auto"/>
              <w:jc w:val="both"/>
              <w:rPr>
                <w:rFonts w:ascii="Calibri" w:eastAsia="Times New Roman" w:hAnsi="Calibri" w:cs="Calibri"/>
                <w:lang w:val="en-GB" w:eastAsia="en-GB"/>
              </w:rPr>
            </w:pPr>
            <w:r w:rsidRPr="00C359A1">
              <w:rPr>
                <w:rFonts w:ascii="Calibri" w:eastAsia="Times New Roman" w:hAnsi="Calibri" w:cs="Calibri"/>
                <w:shd w:val="clear" w:color="auto" w:fill="FFFFFF"/>
                <w:lang w:val="en-GB" w:eastAsia="en-GB"/>
              </w:rPr>
              <w:t>The i</w:t>
            </w:r>
            <w:r w:rsidR="00664F2C" w:rsidRPr="00C359A1">
              <w:rPr>
                <w:rFonts w:ascii="Calibri" w:eastAsia="Times New Roman" w:hAnsi="Calibri" w:cs="Calibri"/>
                <w:shd w:val="clear" w:color="auto" w:fill="FFFFFF"/>
                <w:lang w:val="en-GB" w:eastAsia="en-GB"/>
              </w:rPr>
              <w:t xml:space="preserve">nformation on applicants, candidates and those who have </w:t>
            </w:r>
            <w:r w:rsidRPr="00C359A1">
              <w:rPr>
                <w:rFonts w:ascii="Calibri" w:eastAsia="Times New Roman" w:hAnsi="Calibri" w:cs="Calibri"/>
                <w:shd w:val="clear" w:color="auto" w:fill="FFFFFF"/>
                <w:lang w:val="en-GB" w:eastAsia="en-GB"/>
              </w:rPr>
              <w:t xml:space="preserve">been awarded a </w:t>
            </w:r>
            <w:r w:rsidR="00664F2C" w:rsidRPr="00C359A1">
              <w:rPr>
                <w:rFonts w:ascii="Calibri" w:eastAsia="Times New Roman" w:hAnsi="Calibri" w:cs="Calibri"/>
                <w:shd w:val="clear" w:color="auto" w:fill="FFFFFF"/>
                <w:lang w:val="en-GB" w:eastAsia="en-GB"/>
              </w:rPr>
              <w:t>qualification (certified person</w:t>
            </w:r>
            <w:r w:rsidRPr="00C359A1">
              <w:rPr>
                <w:rFonts w:ascii="Calibri" w:eastAsia="Times New Roman" w:hAnsi="Calibri" w:cs="Calibri"/>
                <w:shd w:val="clear" w:color="auto" w:fill="FFFFFF"/>
                <w:lang w:val="en-GB" w:eastAsia="en-GB"/>
              </w:rPr>
              <w:t>s</w:t>
            </w:r>
            <w:r w:rsidR="00664F2C" w:rsidRPr="00C359A1">
              <w:rPr>
                <w:rFonts w:ascii="Calibri" w:eastAsia="Times New Roman" w:hAnsi="Calibri" w:cs="Calibri"/>
                <w:shd w:val="clear" w:color="auto" w:fill="FFFFFF"/>
                <w:lang w:val="en-GB" w:eastAsia="en-GB"/>
              </w:rPr>
              <w:t>) </w:t>
            </w:r>
            <w:r w:rsidRPr="00C359A1">
              <w:rPr>
                <w:rFonts w:ascii="Calibri" w:eastAsia="Times New Roman" w:hAnsi="Calibri" w:cs="Calibri"/>
                <w:shd w:val="clear" w:color="auto" w:fill="FFFFFF"/>
                <w:lang w:val="en-GB" w:eastAsia="en-GB"/>
              </w:rPr>
              <w:t xml:space="preserve">shall </w:t>
            </w:r>
            <w:r w:rsidR="00664F2C" w:rsidRPr="00C359A1">
              <w:rPr>
                <w:rFonts w:ascii="Calibri" w:eastAsia="Times New Roman" w:hAnsi="Calibri" w:cs="Calibri"/>
                <w:shd w:val="clear" w:color="auto" w:fill="FFFFFF"/>
                <w:lang w:val="en-GB" w:eastAsia="en-GB"/>
              </w:rPr>
              <w:t xml:space="preserve">include </w:t>
            </w:r>
            <w:r w:rsidRPr="00C359A1">
              <w:rPr>
                <w:rFonts w:ascii="Calibri" w:eastAsia="Times New Roman" w:hAnsi="Calibri" w:cs="Calibri"/>
                <w:shd w:val="clear" w:color="auto" w:fill="FFFFFF"/>
                <w:lang w:val="en-GB" w:eastAsia="en-GB"/>
              </w:rPr>
              <w:t>a means to confirm that the certification process has been effectively fulfilled</w:t>
            </w:r>
            <w:r w:rsidR="00163904" w:rsidRPr="00C359A1">
              <w:rPr>
                <w:rFonts w:ascii="Calibri" w:eastAsia="Times New Roman" w:hAnsi="Calibri" w:cs="Calibri"/>
                <w:shd w:val="clear" w:color="auto" w:fill="FFFFFF"/>
                <w:lang w:val="en-GB" w:eastAsia="en-GB"/>
              </w:rPr>
              <w:t>. The qualification centre</w:t>
            </w:r>
            <w:r w:rsidR="00163904" w:rsidRPr="00C359A1">
              <w:rPr>
                <w:rFonts w:ascii="Calibri" w:eastAsia="Times New Roman" w:hAnsi="Calibri" w:cs="Calibri"/>
                <w:lang w:val="en-GB" w:eastAsia="en-GB"/>
              </w:rPr>
              <w:t xml:space="preserve"> shall maintain the record of qualification documents (certificate</w:t>
            </w:r>
            <w:r w:rsidR="00D007C4" w:rsidRPr="00C359A1">
              <w:rPr>
                <w:rFonts w:ascii="Calibri" w:eastAsia="Times New Roman" w:hAnsi="Calibri" w:cs="Calibri"/>
                <w:lang w:val="en-GB" w:eastAsia="en-GB"/>
              </w:rPr>
              <w:t>s</w:t>
            </w:r>
            <w:r w:rsidR="00163904" w:rsidRPr="00C359A1">
              <w:rPr>
                <w:rFonts w:ascii="Calibri" w:eastAsia="Times New Roman" w:hAnsi="Calibri" w:cs="Calibri"/>
                <w:lang w:val="en-GB" w:eastAsia="en-GB"/>
              </w:rPr>
              <w:t xml:space="preserve">) issued. </w:t>
            </w:r>
          </w:p>
          <w:p w14:paraId="5BC06DAB" w14:textId="058DD429" w:rsidR="00664F2C" w:rsidRPr="00C359A1" w:rsidRDefault="00D007C4" w:rsidP="00664F2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xml:space="preserve">The records shall be kept for an appropriate period of time specified by the qualification centre to ensure its contractual </w:t>
            </w:r>
            <w:r w:rsidR="00664F2C" w:rsidRPr="00C359A1">
              <w:rPr>
                <w:rFonts w:ascii="Calibri" w:eastAsia="Times New Roman" w:hAnsi="Calibri" w:cs="Calibri"/>
                <w:shd w:val="clear" w:color="auto" w:fill="FFFFFF"/>
                <w:lang w:val="en-GB" w:eastAsia="en-GB"/>
              </w:rPr>
              <w:t>obligations and for external evaluation/ monitoring by NA</w:t>
            </w:r>
            <w:r w:rsidRPr="00C359A1">
              <w:rPr>
                <w:rFonts w:ascii="Calibri" w:eastAsia="Times New Roman" w:hAnsi="Calibri" w:cs="Calibri"/>
                <w:shd w:val="clear" w:color="auto" w:fill="FFFFFF"/>
                <w:lang w:val="en-GB" w:eastAsia="en-GB"/>
              </w:rPr>
              <w:t>K</w:t>
            </w:r>
            <w:r w:rsidR="00664F2C" w:rsidRPr="00C359A1">
              <w:rPr>
                <w:rFonts w:ascii="Calibri" w:eastAsia="Times New Roman" w:hAnsi="Calibri" w:cs="Calibri"/>
                <w:shd w:val="clear" w:color="auto" w:fill="FFFFFF"/>
                <w:lang w:val="en-GB" w:eastAsia="en-GB"/>
              </w:rPr>
              <w:t>.</w:t>
            </w:r>
          </w:p>
          <w:p w14:paraId="003C2D0A" w14:textId="77777777" w:rsidR="00664F2C" w:rsidRPr="00C359A1" w:rsidRDefault="00664F2C" w:rsidP="00664F2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1F988C09" w14:textId="21EF7C1F" w:rsidR="00664F2C" w:rsidRPr="00C359A1" w:rsidRDefault="00664F2C" w:rsidP="00664F2C">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w:t>
            </w:r>
            <w:r w:rsidR="00D007C4" w:rsidRPr="00C359A1">
              <w:rPr>
                <w:rFonts w:ascii="Calibri" w:eastAsia="Times New Roman" w:hAnsi="Calibri" w:cs="Calibri"/>
                <w:lang w:val="en-GB" w:eastAsia="en-GB"/>
              </w:rPr>
              <w:t xml:space="preserve">qualification centre </w:t>
            </w:r>
            <w:r w:rsidR="006F6871" w:rsidRPr="00C359A1">
              <w:rPr>
                <w:rFonts w:ascii="Calibri" w:eastAsia="Times New Roman" w:hAnsi="Calibri" w:cs="Calibri"/>
                <w:lang w:val="en-GB" w:eastAsia="en-GB"/>
              </w:rPr>
              <w:t xml:space="preserve">shall </w:t>
            </w:r>
            <w:r w:rsidRPr="00C359A1">
              <w:rPr>
                <w:rFonts w:ascii="Calibri" w:eastAsia="Times New Roman" w:hAnsi="Calibri" w:cs="Calibri"/>
                <w:shd w:val="clear" w:color="auto" w:fill="FFFFFF"/>
                <w:lang w:val="en-GB" w:eastAsia="en-GB"/>
              </w:rPr>
              <w:t>ensure </w:t>
            </w:r>
            <w:r w:rsidR="00D007C4" w:rsidRPr="00C359A1">
              <w:rPr>
                <w:rFonts w:ascii="Calibri" w:eastAsia="Times New Roman" w:hAnsi="Calibri" w:cs="Calibri"/>
                <w:shd w:val="clear" w:color="auto" w:fill="FFFFFF"/>
                <w:lang w:val="en-GB" w:eastAsia="en-GB"/>
              </w:rPr>
              <w:t xml:space="preserve">maintaining and retaining records </w:t>
            </w:r>
            <w:r w:rsidRPr="00C359A1">
              <w:rPr>
                <w:rFonts w:ascii="Calibri" w:eastAsia="Times New Roman" w:hAnsi="Calibri" w:cs="Calibri"/>
                <w:shd w:val="clear" w:color="auto" w:fill="FFFFFF"/>
                <w:lang w:val="en-GB" w:eastAsia="en-GB"/>
              </w:rPr>
              <w:t>related to </w:t>
            </w:r>
            <w:r w:rsidR="00D007C4" w:rsidRPr="00C359A1">
              <w:rPr>
                <w:rFonts w:ascii="Calibri" w:eastAsia="Times New Roman" w:hAnsi="Calibri" w:cs="Calibri"/>
                <w:shd w:val="clear" w:color="auto" w:fill="FFFFFF"/>
                <w:lang w:val="en-GB" w:eastAsia="en-GB"/>
              </w:rPr>
              <w:t>the assessment at p</w:t>
            </w:r>
            <w:r w:rsidRPr="00C359A1">
              <w:rPr>
                <w:rFonts w:ascii="Calibri" w:eastAsia="Times New Roman" w:hAnsi="Calibri" w:cs="Calibri"/>
                <w:shd w:val="clear" w:color="auto" w:fill="FFFFFF"/>
                <w:lang w:val="en-GB" w:eastAsia="en-GB"/>
              </w:rPr>
              <w:t>artner organi</w:t>
            </w:r>
            <w:r w:rsidR="00D007C4" w:rsidRPr="00C359A1">
              <w:rPr>
                <w:rFonts w:ascii="Calibri" w:eastAsia="Times New Roman" w:hAnsi="Calibri" w:cs="Calibri"/>
                <w:shd w:val="clear" w:color="auto" w:fill="FFFFFF"/>
                <w:lang w:val="en-GB" w:eastAsia="en-GB"/>
              </w:rPr>
              <w:t>s</w:t>
            </w:r>
            <w:r w:rsidRPr="00C359A1">
              <w:rPr>
                <w:rFonts w:ascii="Calibri" w:eastAsia="Times New Roman" w:hAnsi="Calibri" w:cs="Calibri"/>
                <w:shd w:val="clear" w:color="auto" w:fill="FFFFFF"/>
                <w:lang w:val="en-GB" w:eastAsia="en-GB"/>
              </w:rPr>
              <w:t>ations,</w:t>
            </w:r>
            <w:r w:rsidR="00D007C4"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and that the activities of partner (contract</w:t>
            </w:r>
            <w:r w:rsidR="00D007C4" w:rsidRPr="00C359A1">
              <w:rPr>
                <w:rFonts w:ascii="Calibri" w:eastAsia="Times New Roman" w:hAnsi="Calibri" w:cs="Calibri"/>
                <w:shd w:val="clear" w:color="auto" w:fill="FFFFFF"/>
                <w:lang w:val="en-GB" w:eastAsia="en-GB"/>
              </w:rPr>
              <w:t>or</w:t>
            </w:r>
            <w:r w:rsidRPr="00C359A1">
              <w:rPr>
                <w:rFonts w:ascii="Calibri" w:eastAsia="Times New Roman" w:hAnsi="Calibri" w:cs="Calibri"/>
                <w:shd w:val="clear" w:color="auto" w:fill="FFFFFF"/>
                <w:lang w:val="en-GB" w:eastAsia="en-GB"/>
              </w:rPr>
              <w:t>) organi</w:t>
            </w:r>
            <w:r w:rsidR="00D007C4" w:rsidRPr="00C359A1">
              <w:rPr>
                <w:rFonts w:ascii="Calibri" w:eastAsia="Times New Roman" w:hAnsi="Calibri" w:cs="Calibri"/>
                <w:shd w:val="clear" w:color="auto" w:fill="FFFFFF"/>
                <w:lang w:val="en-GB" w:eastAsia="en-GB"/>
              </w:rPr>
              <w:t>s</w:t>
            </w:r>
            <w:r w:rsidRPr="00C359A1">
              <w:rPr>
                <w:rFonts w:ascii="Calibri" w:eastAsia="Times New Roman" w:hAnsi="Calibri" w:cs="Calibri"/>
                <w:shd w:val="clear" w:color="auto" w:fill="FFFFFF"/>
                <w:lang w:val="en-GB" w:eastAsia="en-GB"/>
              </w:rPr>
              <w:t>ations do not compromise the confidentiality.</w:t>
            </w:r>
            <w:r w:rsidR="00D007C4" w:rsidRPr="00C359A1">
              <w:rPr>
                <w:rFonts w:ascii="Calibri" w:eastAsia="Times New Roman" w:hAnsi="Calibri" w:cs="Calibri"/>
                <w:shd w:val="clear" w:color="auto" w:fill="FFFFFF"/>
                <w:lang w:val="en-GB" w:eastAsia="en-GB"/>
              </w:rPr>
              <w:t xml:space="preserve"> </w:t>
            </w:r>
            <w:r w:rsidR="006F6871" w:rsidRPr="00C359A1">
              <w:rPr>
                <w:rFonts w:ascii="Calibri" w:eastAsia="Times New Roman" w:hAnsi="Calibri" w:cs="Calibri"/>
                <w:shd w:val="clear" w:color="auto" w:fill="FFFFFF"/>
                <w:lang w:val="en-GB" w:eastAsia="en-GB"/>
              </w:rPr>
              <w:t>The r</w:t>
            </w:r>
            <w:r w:rsidRPr="00C359A1">
              <w:rPr>
                <w:rFonts w:ascii="Calibri" w:eastAsia="Times New Roman" w:hAnsi="Calibri" w:cs="Calibri"/>
                <w:shd w:val="clear" w:color="auto" w:fill="FFFFFF"/>
                <w:lang w:val="en-GB" w:eastAsia="en-GB"/>
              </w:rPr>
              <w:t>equirements for non-disclosure and confidentiality of information are made known to all </w:t>
            </w:r>
            <w:r w:rsidR="006F6871" w:rsidRPr="00C359A1">
              <w:rPr>
                <w:rFonts w:ascii="Calibri" w:eastAsia="Times New Roman" w:hAnsi="Calibri" w:cs="Calibri"/>
                <w:shd w:val="clear" w:color="auto" w:fill="FFFFFF"/>
                <w:lang w:val="en-GB" w:eastAsia="en-GB"/>
              </w:rPr>
              <w:t>personnel</w:t>
            </w:r>
            <w:r w:rsidRPr="00C359A1">
              <w:rPr>
                <w:rFonts w:ascii="Calibri" w:eastAsia="Times New Roman" w:hAnsi="Calibri" w:cs="Calibri"/>
                <w:shd w:val="clear" w:color="auto" w:fill="FFFFFF"/>
                <w:lang w:val="en-GB" w:eastAsia="en-GB"/>
              </w:rPr>
              <w:t>.</w:t>
            </w:r>
            <w:r w:rsidR="008B4E6E" w:rsidRPr="00C359A1">
              <w:rPr>
                <w:rFonts w:ascii="Calibri" w:eastAsia="Times New Roman" w:hAnsi="Calibri" w:cs="Calibri"/>
                <w:shd w:val="clear" w:color="auto" w:fill="FFFFFF"/>
                <w:lang w:val="en-GB" w:eastAsia="en-GB"/>
              </w:rPr>
              <w:t xml:space="preserve"> </w:t>
            </w:r>
          </w:p>
        </w:tc>
      </w:tr>
    </w:tbl>
    <w:p w14:paraId="23B6E7C9" w14:textId="40025428" w:rsidR="007608D8" w:rsidRPr="00C359A1" w:rsidRDefault="00664F2C" w:rsidP="00664F2C">
      <w:pPr>
        <w:spacing w:after="0" w:line="259" w:lineRule="atLeast"/>
        <w:ind w:left="360"/>
        <w:rPr>
          <w:color w:val="000000"/>
          <w:shd w:val="clear" w:color="auto" w:fill="FFFFFF"/>
          <w:lang w:val="en-GB"/>
        </w:rPr>
      </w:pPr>
      <w:r w:rsidRPr="00C359A1">
        <w:rPr>
          <w:rFonts w:ascii="Calibri" w:eastAsia="Times New Roman" w:hAnsi="Calibri" w:cs="Calibri"/>
          <w:b/>
          <w:bCs/>
          <w:color w:val="000000"/>
          <w:sz w:val="24"/>
          <w:szCs w:val="24"/>
          <w:lang w:val="en-GB" w:eastAsia="en-GB"/>
        </w:rPr>
        <w:t> </w:t>
      </w:r>
    </w:p>
    <w:p w14:paraId="7B10DEE2" w14:textId="346C45E1" w:rsidR="00C308FA" w:rsidRPr="00C359A1" w:rsidRDefault="00C308FA" w:rsidP="005970E9">
      <w:pPr>
        <w:pStyle w:val="ListParagraph"/>
        <w:ind w:left="360"/>
        <w:rPr>
          <w:b/>
          <w:bCs/>
          <w:color w:val="000000"/>
          <w:sz w:val="24"/>
          <w:szCs w:val="24"/>
          <w:shd w:val="clear" w:color="auto" w:fill="FFFFFF"/>
          <w:lang w:val="en-GB"/>
        </w:rPr>
      </w:pPr>
    </w:p>
    <w:p w14:paraId="38C19E62" w14:textId="76E5E0AD" w:rsidR="006F6871" w:rsidRPr="00C359A1" w:rsidRDefault="006F6871" w:rsidP="005970E9">
      <w:pPr>
        <w:pStyle w:val="ListParagraph"/>
        <w:ind w:left="360"/>
        <w:rPr>
          <w:b/>
          <w:bCs/>
          <w:color w:val="000000"/>
          <w:sz w:val="24"/>
          <w:szCs w:val="24"/>
          <w:shd w:val="clear" w:color="auto" w:fill="FFFFFF"/>
          <w:lang w:val="en-GB"/>
        </w:rPr>
      </w:pPr>
    </w:p>
    <w:p w14:paraId="6BE94D33" w14:textId="70437D35" w:rsidR="006F6871" w:rsidRPr="00C359A1" w:rsidRDefault="006F6871" w:rsidP="005970E9">
      <w:pPr>
        <w:pStyle w:val="ListParagraph"/>
        <w:ind w:left="360"/>
        <w:rPr>
          <w:b/>
          <w:bCs/>
          <w:color w:val="000000"/>
          <w:sz w:val="24"/>
          <w:szCs w:val="24"/>
          <w:shd w:val="clear" w:color="auto" w:fill="FFFFFF"/>
          <w:lang w:val="en-GB"/>
        </w:rPr>
      </w:pPr>
    </w:p>
    <w:p w14:paraId="682758CE" w14:textId="77777777" w:rsidR="006F6871" w:rsidRPr="00C359A1" w:rsidRDefault="006F6871" w:rsidP="005970E9">
      <w:pPr>
        <w:pStyle w:val="ListParagraph"/>
        <w:ind w:left="360"/>
        <w:rPr>
          <w:b/>
          <w:bCs/>
          <w:color w:val="000000"/>
          <w:sz w:val="24"/>
          <w:szCs w:val="24"/>
          <w:shd w:val="clear" w:color="auto" w:fill="FFFFFF"/>
          <w:lang w:val="en-GB"/>
        </w:rPr>
      </w:pPr>
    </w:p>
    <w:p w14:paraId="6AB7A275" w14:textId="70C90B9C" w:rsidR="00A0264C" w:rsidRPr="00C359A1" w:rsidRDefault="005970E9" w:rsidP="00A0264C">
      <w:pPr>
        <w:shd w:val="clear" w:color="auto" w:fill="FFFFFF"/>
        <w:spacing w:line="238" w:lineRule="atLeast"/>
        <w:rPr>
          <w:b/>
          <w:bCs/>
          <w:color w:val="000000"/>
          <w:sz w:val="24"/>
          <w:szCs w:val="24"/>
          <w:shd w:val="clear" w:color="auto" w:fill="FFFFFF"/>
          <w:lang w:val="en-GB"/>
        </w:rPr>
      </w:pPr>
      <w:r w:rsidRPr="00C359A1">
        <w:rPr>
          <w:b/>
          <w:bCs/>
          <w:color w:val="000000"/>
          <w:sz w:val="24"/>
          <w:szCs w:val="24"/>
          <w:shd w:val="clear" w:color="auto" w:fill="FFFFFF"/>
          <w:lang w:val="en-GB"/>
        </w:rPr>
        <w:t xml:space="preserve">2.4. </w:t>
      </w:r>
      <w:r w:rsidR="00A0264C" w:rsidRPr="00C359A1">
        <w:rPr>
          <w:b/>
          <w:bCs/>
          <w:color w:val="000000"/>
          <w:sz w:val="24"/>
          <w:szCs w:val="24"/>
          <w:shd w:val="clear" w:color="auto" w:fill="FFFFFF"/>
          <w:lang w:val="en-GB"/>
        </w:rPr>
        <w:t>Development of control and assessment materials (assessment tools)</w:t>
      </w:r>
    </w:p>
    <w:tbl>
      <w:tblPr>
        <w:tblStyle w:val="TableGrid"/>
        <w:tblW w:w="0" w:type="auto"/>
        <w:tblLook w:val="04A0" w:firstRow="1" w:lastRow="0" w:firstColumn="1" w:lastColumn="0" w:noHBand="0" w:noVBand="1"/>
      </w:tblPr>
      <w:tblGrid>
        <w:gridCol w:w="9345"/>
      </w:tblGrid>
      <w:tr w:rsidR="005970E9" w:rsidRPr="00C359A1" w14:paraId="583DC5AC" w14:textId="77777777" w:rsidTr="00753A8C">
        <w:tc>
          <w:tcPr>
            <w:tcW w:w="9345" w:type="dxa"/>
          </w:tcPr>
          <w:p w14:paraId="3805F967" w14:textId="49CC0F6A" w:rsidR="00A0264C" w:rsidRPr="00C359A1" w:rsidRDefault="00A0264C" w:rsidP="00A0264C">
            <w:pPr>
              <w:spacing w:line="238" w:lineRule="atLeast"/>
              <w:jc w:val="both"/>
              <w:rPr>
                <w:i/>
                <w:iCs/>
                <w:color w:val="000000"/>
                <w:shd w:val="clear" w:color="auto" w:fill="FFFFFF"/>
                <w:lang w:val="en-GB"/>
              </w:rPr>
            </w:pPr>
            <w:r w:rsidRPr="00C359A1">
              <w:rPr>
                <w:i/>
                <w:iCs/>
                <w:color w:val="000000"/>
                <w:shd w:val="clear" w:color="auto" w:fill="FFFFFF"/>
                <w:lang w:val="en-GB"/>
              </w:rPr>
              <w:t xml:space="preserve">The qualification centre has demonstrated the necessary experience and </w:t>
            </w:r>
            <w:r w:rsidR="00A64559" w:rsidRPr="00C359A1">
              <w:rPr>
                <w:i/>
                <w:iCs/>
                <w:color w:val="000000"/>
                <w:shd w:val="clear" w:color="auto" w:fill="FFFFFF"/>
                <w:lang w:val="en-GB"/>
              </w:rPr>
              <w:t xml:space="preserve">ability </w:t>
            </w:r>
            <w:r w:rsidRPr="00C359A1">
              <w:rPr>
                <w:i/>
                <w:iCs/>
                <w:color w:val="000000"/>
                <w:shd w:val="clear" w:color="auto" w:fill="FFFFFF"/>
                <w:lang w:val="en-GB"/>
              </w:rPr>
              <w:t>to develop assessment tools (control and assessment materials) according to the relevant assessment standard</w:t>
            </w:r>
            <w:r w:rsidR="001C7C6F" w:rsidRPr="00C359A1">
              <w:rPr>
                <w:i/>
                <w:iCs/>
                <w:color w:val="000000"/>
                <w:shd w:val="clear" w:color="auto" w:fill="FFFFFF"/>
                <w:lang w:val="en-GB"/>
              </w:rPr>
              <w:t xml:space="preserve"> for the </w:t>
            </w:r>
            <w:r w:rsidRPr="00C359A1">
              <w:rPr>
                <w:i/>
                <w:iCs/>
                <w:color w:val="000000"/>
                <w:shd w:val="clear" w:color="auto" w:fill="FFFFFF"/>
                <w:lang w:val="en-GB"/>
              </w:rPr>
              <w:t>professional qualification.</w:t>
            </w:r>
          </w:p>
        </w:tc>
      </w:tr>
    </w:tbl>
    <w:p w14:paraId="37C529E3" w14:textId="21E4B213" w:rsidR="00913D9C" w:rsidRPr="00C359A1" w:rsidRDefault="00913D9C" w:rsidP="00C435A5">
      <w:pPr>
        <w:rPr>
          <w:color w:val="000000"/>
          <w:sz w:val="16"/>
          <w:szCs w:val="16"/>
          <w:shd w:val="clear" w:color="auto" w:fill="FFFFFF"/>
          <w:lang w:val="en-GB"/>
        </w:rPr>
      </w:pPr>
    </w:p>
    <w:tbl>
      <w:tblPr>
        <w:tblW w:w="9352" w:type="dxa"/>
        <w:tblCellMar>
          <w:left w:w="0" w:type="dxa"/>
          <w:right w:w="0" w:type="dxa"/>
        </w:tblCellMar>
        <w:tblLook w:val="04A0" w:firstRow="1" w:lastRow="0" w:firstColumn="1" w:lastColumn="0" w:noHBand="0" w:noVBand="1"/>
      </w:tblPr>
      <w:tblGrid>
        <w:gridCol w:w="1702"/>
        <w:gridCol w:w="7650"/>
      </w:tblGrid>
      <w:tr w:rsidR="00B0195D" w:rsidRPr="00C359A1" w14:paraId="2D6DD6E5" w14:textId="77777777" w:rsidTr="00B0195D">
        <w:tc>
          <w:tcPr>
            <w:tcW w:w="1702" w:type="dxa"/>
            <w:tcBorders>
              <w:top w:val="single" w:sz="6" w:space="0" w:color="000000"/>
              <w:left w:val="single" w:sz="6" w:space="0" w:color="000000"/>
              <w:bottom w:val="single" w:sz="6" w:space="0" w:color="000000"/>
              <w:right w:val="single" w:sz="6" w:space="0" w:color="000000"/>
            </w:tcBorders>
          </w:tcPr>
          <w:p w14:paraId="6EFF33DC" w14:textId="1D9EECF8" w:rsidR="00B0195D" w:rsidRPr="00C359A1" w:rsidRDefault="00B0195D" w:rsidP="00B0195D">
            <w:pPr>
              <w:spacing w:after="0" w:line="240" w:lineRule="auto"/>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Standard of quality</w:t>
            </w:r>
          </w:p>
        </w:tc>
        <w:tc>
          <w:tcPr>
            <w:tcW w:w="7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010BEA0" w14:textId="40580A7D" w:rsidR="00B0195D" w:rsidRPr="00C359A1" w:rsidRDefault="00B0195D" w:rsidP="00B0195D">
            <w:pPr>
              <w:spacing w:after="0" w:line="240" w:lineRule="auto"/>
              <w:jc w:val="both"/>
              <w:rPr>
                <w:rFonts w:ascii="Times New Roman" w:eastAsia="Times New Roman" w:hAnsi="Times New Roman" w:cs="Times New Roman"/>
                <w:sz w:val="24"/>
                <w:szCs w:val="24"/>
                <w:lang w:val="en-GB" w:eastAsia="en-GB"/>
              </w:rPr>
            </w:pPr>
            <w:r w:rsidRPr="00C359A1">
              <w:rPr>
                <w:b/>
                <w:bCs/>
                <w:color w:val="000000"/>
                <w:shd w:val="clear" w:color="auto" w:fill="FFFFFF"/>
                <w:lang w:val="en-GB"/>
              </w:rPr>
              <w:t>13. </w:t>
            </w:r>
            <w:r w:rsidR="00A02AFF" w:rsidRPr="00C359A1">
              <w:rPr>
                <w:b/>
                <w:bCs/>
                <w:color w:val="000000"/>
                <w:shd w:val="clear" w:color="auto" w:fill="FFFFFF"/>
                <w:lang w:val="en-GB"/>
              </w:rPr>
              <w:t>The c</w:t>
            </w:r>
            <w:r w:rsidRPr="00C359A1">
              <w:rPr>
                <w:b/>
                <w:bCs/>
                <w:color w:val="000000"/>
                <w:shd w:val="clear" w:color="auto" w:fill="FFFFFF"/>
                <w:lang w:val="en-GB"/>
              </w:rPr>
              <w:t xml:space="preserve">ontrol and assessment materials (assessment tools) conform with the appropriate assessment standard for </w:t>
            </w:r>
            <w:r w:rsidR="00A02AFF" w:rsidRPr="00C359A1">
              <w:rPr>
                <w:b/>
                <w:bCs/>
                <w:color w:val="000000"/>
                <w:shd w:val="clear" w:color="auto" w:fill="FFFFFF"/>
                <w:lang w:val="en-GB"/>
              </w:rPr>
              <w:t>the</w:t>
            </w:r>
            <w:r w:rsidRPr="00C359A1">
              <w:rPr>
                <w:b/>
                <w:bCs/>
                <w:color w:val="000000"/>
                <w:shd w:val="clear" w:color="auto" w:fill="FFFFFF"/>
                <w:lang w:val="en-GB"/>
              </w:rPr>
              <w:t xml:space="preserve"> professional qualification</w:t>
            </w:r>
          </w:p>
        </w:tc>
      </w:tr>
      <w:tr w:rsidR="00B0195D" w:rsidRPr="00C359A1" w14:paraId="5CA16B82" w14:textId="77777777" w:rsidTr="00B0195D">
        <w:tc>
          <w:tcPr>
            <w:tcW w:w="1702" w:type="dxa"/>
            <w:tcBorders>
              <w:top w:val="single" w:sz="6" w:space="0" w:color="000000"/>
              <w:left w:val="single" w:sz="6" w:space="0" w:color="000000"/>
              <w:bottom w:val="single" w:sz="6" w:space="0" w:color="000000"/>
              <w:right w:val="single" w:sz="6" w:space="0" w:color="000000"/>
            </w:tcBorders>
          </w:tcPr>
          <w:p w14:paraId="74F59E70" w14:textId="77777777" w:rsidR="00B0195D" w:rsidRPr="00C359A1" w:rsidRDefault="00B0195D" w:rsidP="00B0195D">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6A5877D6" w14:textId="77777777" w:rsidR="00B0195D" w:rsidRPr="00C359A1" w:rsidRDefault="00B0195D" w:rsidP="00B0195D">
            <w:pPr>
              <w:spacing w:after="0" w:line="240" w:lineRule="auto"/>
              <w:rPr>
                <w:rFonts w:ascii="Calibri" w:eastAsia="Times New Roman" w:hAnsi="Calibri" w:cs="Calibri"/>
                <w:b/>
                <w:bCs/>
                <w:shd w:val="clear" w:color="auto" w:fill="FFFFFF"/>
                <w:lang w:val="en-GB" w:eastAsia="en-GB"/>
              </w:rPr>
            </w:pPr>
          </w:p>
        </w:tc>
        <w:tc>
          <w:tcPr>
            <w:tcW w:w="7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F79D1C" w14:textId="25126DA4" w:rsidR="00B0195D" w:rsidRPr="00C359A1" w:rsidRDefault="00B0195D" w:rsidP="00B0195D">
            <w:pPr>
              <w:spacing w:after="0" w:line="240" w:lineRule="auto"/>
              <w:ind w:left="584" w:hanging="39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13.1 </w:t>
            </w:r>
            <w:r w:rsidR="00A02AFF" w:rsidRPr="00C359A1">
              <w:rPr>
                <w:rFonts w:ascii="Calibri" w:eastAsia="Times New Roman" w:hAnsi="Calibri" w:cs="Calibri"/>
                <w:shd w:val="clear" w:color="auto" w:fill="FFFFFF"/>
                <w:lang w:val="en-GB" w:eastAsia="en-GB"/>
              </w:rPr>
              <w:t>The c</w:t>
            </w:r>
            <w:r w:rsidRPr="00C359A1">
              <w:rPr>
                <w:rFonts w:ascii="Calibri" w:eastAsia="Times New Roman" w:hAnsi="Calibri" w:cs="Calibri"/>
                <w:shd w:val="clear" w:color="auto" w:fill="FFFFFF"/>
                <w:lang w:val="en-GB" w:eastAsia="en-GB"/>
              </w:rPr>
              <w:t>ontrol and</w:t>
            </w:r>
            <w:r w:rsidRPr="00C359A1">
              <w:rPr>
                <w:color w:val="000000"/>
                <w:shd w:val="clear" w:color="auto" w:fill="FFFFFF"/>
                <w:lang w:val="en-GB"/>
              </w:rPr>
              <w:t xml:space="preserve"> </w:t>
            </w:r>
            <w:r w:rsidR="00225EEE" w:rsidRPr="00C359A1">
              <w:rPr>
                <w:color w:val="000000"/>
                <w:shd w:val="clear" w:color="auto" w:fill="FFFFFF"/>
                <w:lang w:val="en-GB"/>
              </w:rPr>
              <w:t>a</w:t>
            </w:r>
            <w:r w:rsidRPr="00C359A1">
              <w:rPr>
                <w:rFonts w:ascii="Calibri" w:eastAsia="Times New Roman" w:hAnsi="Calibri" w:cs="Calibri"/>
                <w:shd w:val="clear" w:color="auto" w:fill="FFFFFF"/>
                <w:lang w:val="en-GB" w:eastAsia="en-GB"/>
              </w:rPr>
              <w:t xml:space="preserve">ssessment materials (assessment tools) allow to carry out the effective and </w:t>
            </w:r>
            <w:r w:rsidR="00C04E22" w:rsidRPr="00C359A1">
              <w:rPr>
                <w:rFonts w:ascii="Calibri" w:eastAsia="Times New Roman" w:hAnsi="Calibri" w:cs="Calibri"/>
                <w:shd w:val="clear" w:color="auto" w:fill="FFFFFF"/>
                <w:lang w:val="en-GB" w:eastAsia="en-GB"/>
              </w:rPr>
              <w:t xml:space="preserve">reliable </w:t>
            </w:r>
            <w:r w:rsidRPr="00C359A1">
              <w:rPr>
                <w:rFonts w:ascii="Calibri" w:eastAsia="Times New Roman" w:hAnsi="Calibri" w:cs="Calibri"/>
                <w:shd w:val="clear" w:color="auto" w:fill="FFFFFF"/>
                <w:lang w:val="en-GB" w:eastAsia="en-GB"/>
              </w:rPr>
              <w:t>assessment of competences </w:t>
            </w:r>
            <w:r w:rsidR="00C04E22" w:rsidRPr="00C359A1">
              <w:rPr>
                <w:rFonts w:ascii="Calibri" w:eastAsia="Times New Roman" w:hAnsi="Calibri" w:cs="Calibri"/>
                <w:shd w:val="clear" w:color="auto" w:fill="FFFFFF"/>
                <w:lang w:val="en-GB" w:eastAsia="en-GB"/>
              </w:rPr>
              <w:t xml:space="preserve">for the </w:t>
            </w:r>
            <w:r w:rsidRPr="00C359A1">
              <w:rPr>
                <w:rFonts w:ascii="Calibri" w:eastAsia="Times New Roman" w:hAnsi="Calibri" w:cs="Calibri"/>
                <w:shd w:val="clear" w:color="auto" w:fill="FFFFFF"/>
                <w:lang w:val="en-GB" w:eastAsia="en-GB"/>
              </w:rPr>
              <w:t>professional qualifications.</w:t>
            </w:r>
            <w:r w:rsidRPr="00C359A1">
              <w:rPr>
                <w:rFonts w:ascii="Times New Roman" w:eastAsia="Times New Roman" w:hAnsi="Times New Roman" w:cs="Times New Roman"/>
                <w:sz w:val="14"/>
                <w:szCs w:val="14"/>
                <w:lang w:val="en-GB" w:eastAsia="en-GB"/>
              </w:rPr>
              <w:t>      </w:t>
            </w:r>
          </w:p>
          <w:p w14:paraId="3C532439" w14:textId="4FDE7A9B" w:rsidR="00B0195D" w:rsidRPr="00C359A1" w:rsidRDefault="00B0195D" w:rsidP="00B0195D">
            <w:pPr>
              <w:spacing w:after="0" w:line="240" w:lineRule="auto"/>
              <w:ind w:left="584" w:hanging="39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13.2 </w:t>
            </w:r>
            <w:r w:rsidR="00225EEE" w:rsidRPr="00C359A1">
              <w:rPr>
                <w:rFonts w:ascii="Calibri" w:eastAsia="Times New Roman" w:hAnsi="Calibri" w:cs="Calibri"/>
                <w:shd w:val="clear" w:color="auto" w:fill="FFFFFF"/>
                <w:lang w:val="en-GB" w:eastAsia="en-GB"/>
              </w:rPr>
              <w:t>The u</w:t>
            </w:r>
            <w:r w:rsidR="00A02AFF" w:rsidRPr="00C359A1">
              <w:rPr>
                <w:rFonts w:ascii="Calibri" w:eastAsia="Times New Roman" w:hAnsi="Calibri" w:cs="Calibri"/>
                <w:shd w:val="clear" w:color="auto" w:fill="FFFFFF"/>
                <w:lang w:val="en-GB" w:eastAsia="en-GB"/>
              </w:rPr>
              <w:t>pdate of the control and</w:t>
            </w:r>
            <w:r w:rsidR="00A02AFF" w:rsidRPr="00C359A1">
              <w:rPr>
                <w:color w:val="000000"/>
                <w:shd w:val="clear" w:color="auto" w:fill="FFFFFF"/>
                <w:lang w:val="en-GB"/>
              </w:rPr>
              <w:t xml:space="preserve"> a</w:t>
            </w:r>
            <w:r w:rsidR="00A02AFF" w:rsidRPr="00C359A1">
              <w:rPr>
                <w:rFonts w:ascii="Calibri" w:eastAsia="Times New Roman" w:hAnsi="Calibri" w:cs="Calibri"/>
                <w:shd w:val="clear" w:color="auto" w:fill="FFFFFF"/>
                <w:lang w:val="en-GB" w:eastAsia="en-GB"/>
              </w:rPr>
              <w:t>ssessment materials is provide</w:t>
            </w:r>
            <w:r w:rsidR="00225EEE" w:rsidRPr="00C359A1">
              <w:rPr>
                <w:rFonts w:ascii="Calibri" w:eastAsia="Times New Roman" w:hAnsi="Calibri" w:cs="Calibri"/>
                <w:shd w:val="clear" w:color="auto" w:fill="FFFFFF"/>
                <w:lang w:val="en-GB" w:eastAsia="en-GB"/>
              </w:rPr>
              <w:t>d</w:t>
            </w:r>
            <w:r w:rsidR="00A02AFF" w:rsidRPr="00C359A1">
              <w:rPr>
                <w:rFonts w:ascii="Calibri" w:eastAsia="Times New Roman" w:hAnsi="Calibri" w:cs="Calibri"/>
                <w:shd w:val="clear" w:color="auto" w:fill="FFFFFF"/>
                <w:lang w:val="en-GB" w:eastAsia="en-GB"/>
              </w:rPr>
              <w:t xml:space="preserve"> on a regular basis.</w:t>
            </w:r>
          </w:p>
        </w:tc>
      </w:tr>
      <w:tr w:rsidR="00B0195D" w:rsidRPr="00C359A1" w14:paraId="4B694255" w14:textId="77777777" w:rsidTr="00B0195D">
        <w:tc>
          <w:tcPr>
            <w:tcW w:w="1702" w:type="dxa"/>
            <w:tcBorders>
              <w:top w:val="single" w:sz="6" w:space="0" w:color="000000"/>
              <w:left w:val="single" w:sz="6" w:space="0" w:color="000000"/>
              <w:bottom w:val="single" w:sz="6" w:space="0" w:color="000000"/>
              <w:right w:val="single" w:sz="6" w:space="0" w:color="000000"/>
            </w:tcBorders>
          </w:tcPr>
          <w:p w14:paraId="3E1CCE80" w14:textId="0DCC1F4F" w:rsidR="00B0195D" w:rsidRPr="00C359A1" w:rsidRDefault="00B0195D" w:rsidP="00B0195D">
            <w:pPr>
              <w:spacing w:after="0" w:line="240" w:lineRule="auto"/>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Recommendations /possible evidences</w:t>
            </w:r>
          </w:p>
        </w:tc>
        <w:tc>
          <w:tcPr>
            <w:tcW w:w="7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07730D" w14:textId="62D1CF3D" w:rsidR="00B0195D" w:rsidRPr="00C359A1" w:rsidRDefault="00225EEE" w:rsidP="00B0195D">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control and</w:t>
            </w:r>
            <w:r w:rsidRPr="00C359A1">
              <w:rPr>
                <w:color w:val="000000"/>
                <w:shd w:val="clear" w:color="auto" w:fill="FFFFFF"/>
                <w:lang w:val="en-GB"/>
              </w:rPr>
              <w:t xml:space="preserve"> a</w:t>
            </w:r>
            <w:r w:rsidRPr="00C359A1">
              <w:rPr>
                <w:rFonts w:ascii="Calibri" w:eastAsia="Times New Roman" w:hAnsi="Calibri" w:cs="Calibri"/>
                <w:shd w:val="clear" w:color="auto" w:fill="FFFFFF"/>
                <w:lang w:val="en-GB" w:eastAsia="en-GB"/>
              </w:rPr>
              <w:t xml:space="preserve">ssessment materials (assessment tools) </w:t>
            </w:r>
            <w:r w:rsidR="00B0195D" w:rsidRPr="00C359A1">
              <w:rPr>
                <w:rFonts w:ascii="Calibri" w:eastAsia="Times New Roman" w:hAnsi="Calibri" w:cs="Calibri"/>
                <w:shd w:val="clear" w:color="auto" w:fill="FFFFFF"/>
                <w:lang w:val="en-GB" w:eastAsia="en-GB"/>
              </w:rPr>
              <w:t xml:space="preserve">are developed on the basis and in accordance with the requirements of the </w:t>
            </w:r>
            <w:r w:rsidRPr="00C359A1">
              <w:rPr>
                <w:rFonts w:ascii="Calibri" w:eastAsia="Times New Roman" w:hAnsi="Calibri" w:cs="Calibri"/>
                <w:shd w:val="clear" w:color="auto" w:fill="FFFFFF"/>
                <w:lang w:val="en-GB" w:eastAsia="en-GB"/>
              </w:rPr>
              <w:t xml:space="preserve">assessment </w:t>
            </w:r>
            <w:r w:rsidR="00B0195D" w:rsidRPr="00C359A1">
              <w:rPr>
                <w:rFonts w:ascii="Calibri" w:eastAsia="Times New Roman" w:hAnsi="Calibri" w:cs="Calibri"/>
                <w:shd w:val="clear" w:color="auto" w:fill="FFFFFF"/>
                <w:lang w:val="en-GB" w:eastAsia="en-GB"/>
              </w:rPr>
              <w:t>standard</w:t>
            </w:r>
            <w:r w:rsidRPr="00C359A1">
              <w:rPr>
                <w:rFonts w:ascii="Calibri" w:eastAsia="Times New Roman" w:hAnsi="Calibri" w:cs="Calibri"/>
                <w:shd w:val="clear" w:color="auto" w:fill="FFFFFF"/>
                <w:lang w:val="en-GB" w:eastAsia="en-GB"/>
              </w:rPr>
              <w:t xml:space="preserve"> </w:t>
            </w:r>
            <w:r w:rsidR="00B0195D" w:rsidRPr="00C359A1">
              <w:rPr>
                <w:rFonts w:ascii="Calibri" w:eastAsia="Times New Roman" w:hAnsi="Calibri" w:cs="Calibri"/>
                <w:shd w:val="clear" w:color="auto" w:fill="FFFFFF"/>
                <w:lang w:val="en-GB" w:eastAsia="en-GB"/>
              </w:rPr>
              <w:t>for the relevant professional qualification, and</w:t>
            </w:r>
            <w:r w:rsidRPr="00C359A1">
              <w:rPr>
                <w:rFonts w:ascii="Calibri" w:eastAsia="Times New Roman" w:hAnsi="Calibri" w:cs="Calibri"/>
                <w:shd w:val="clear" w:color="auto" w:fill="FFFFFF"/>
                <w:lang w:val="en-GB" w:eastAsia="en-GB"/>
              </w:rPr>
              <w:t xml:space="preserve"> they </w:t>
            </w:r>
            <w:r w:rsidR="00B0195D" w:rsidRPr="00C359A1">
              <w:rPr>
                <w:rFonts w:ascii="Calibri" w:eastAsia="Times New Roman" w:hAnsi="Calibri" w:cs="Calibri"/>
                <w:shd w:val="clear" w:color="auto" w:fill="FFFFFF"/>
                <w:lang w:val="en-GB" w:eastAsia="en-GB"/>
              </w:rPr>
              <w:t xml:space="preserve">allow </w:t>
            </w:r>
            <w:r w:rsidRPr="00C359A1">
              <w:rPr>
                <w:rFonts w:ascii="Calibri" w:eastAsia="Times New Roman" w:hAnsi="Calibri" w:cs="Calibri"/>
                <w:shd w:val="clear" w:color="auto" w:fill="FFFFFF"/>
                <w:lang w:val="en-GB" w:eastAsia="en-GB"/>
              </w:rPr>
              <w:t xml:space="preserve">sufficient information (evidence) </w:t>
            </w:r>
            <w:r w:rsidR="00B0195D" w:rsidRPr="00C359A1">
              <w:rPr>
                <w:rFonts w:ascii="Calibri" w:eastAsia="Times New Roman" w:hAnsi="Calibri" w:cs="Calibri"/>
                <w:shd w:val="clear" w:color="auto" w:fill="FFFFFF"/>
                <w:lang w:val="en-GB" w:eastAsia="en-GB"/>
              </w:rPr>
              <w:t xml:space="preserve">to </w:t>
            </w:r>
            <w:r w:rsidRPr="00C359A1">
              <w:rPr>
                <w:rFonts w:ascii="Calibri" w:eastAsia="Times New Roman" w:hAnsi="Calibri" w:cs="Calibri"/>
                <w:shd w:val="clear" w:color="auto" w:fill="FFFFFF"/>
                <w:lang w:val="en-GB" w:eastAsia="en-GB"/>
              </w:rPr>
              <w:t xml:space="preserve">be </w:t>
            </w:r>
            <w:r w:rsidR="00B0195D" w:rsidRPr="00C359A1">
              <w:rPr>
                <w:rFonts w:ascii="Calibri" w:eastAsia="Times New Roman" w:hAnsi="Calibri" w:cs="Calibri"/>
                <w:shd w:val="clear" w:color="auto" w:fill="FFFFFF"/>
                <w:lang w:val="en-GB" w:eastAsia="en-GB"/>
              </w:rPr>
              <w:t>gather</w:t>
            </w:r>
            <w:r w:rsidRPr="00C359A1">
              <w:rPr>
                <w:rFonts w:ascii="Calibri" w:eastAsia="Times New Roman" w:hAnsi="Calibri" w:cs="Calibri"/>
                <w:shd w:val="clear" w:color="auto" w:fill="FFFFFF"/>
                <w:lang w:val="en-GB" w:eastAsia="en-GB"/>
              </w:rPr>
              <w:t>ed</w:t>
            </w:r>
            <w:r w:rsidR="00B0195D" w:rsidRPr="00C359A1">
              <w:rPr>
                <w:rFonts w:ascii="Calibri" w:eastAsia="Times New Roman" w:hAnsi="Calibri" w:cs="Calibri"/>
                <w:shd w:val="clear" w:color="auto" w:fill="FFFFFF"/>
                <w:lang w:val="en-GB" w:eastAsia="en-GB"/>
              </w:rPr>
              <w:t xml:space="preserve"> to make a certification decision.</w:t>
            </w:r>
            <w:r w:rsidRPr="00C359A1">
              <w:rPr>
                <w:rFonts w:ascii="Calibri" w:eastAsia="Times New Roman" w:hAnsi="Calibri" w:cs="Calibri"/>
                <w:shd w:val="clear" w:color="auto" w:fill="FFFFFF"/>
                <w:lang w:val="en-GB" w:eastAsia="en-GB"/>
              </w:rPr>
              <w:t xml:space="preserve"> </w:t>
            </w:r>
          </w:p>
          <w:p w14:paraId="2DD5AAF1" w14:textId="1929A6E5" w:rsidR="00B0195D" w:rsidRPr="00C359A1" w:rsidRDefault="00225EEE" w:rsidP="00B0195D">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control and</w:t>
            </w:r>
            <w:r w:rsidRPr="00C359A1">
              <w:rPr>
                <w:color w:val="000000"/>
                <w:shd w:val="clear" w:color="auto" w:fill="FFFFFF"/>
                <w:lang w:val="en-GB"/>
              </w:rPr>
              <w:t xml:space="preserve"> a</w:t>
            </w:r>
            <w:r w:rsidRPr="00C359A1">
              <w:rPr>
                <w:rFonts w:ascii="Calibri" w:eastAsia="Times New Roman" w:hAnsi="Calibri" w:cs="Calibri"/>
                <w:shd w:val="clear" w:color="auto" w:fill="FFFFFF"/>
                <w:lang w:val="en-GB" w:eastAsia="en-GB"/>
              </w:rPr>
              <w:t xml:space="preserve">ssessment materials (assessment tools) </w:t>
            </w:r>
            <w:r w:rsidR="00B0195D" w:rsidRPr="00C359A1">
              <w:rPr>
                <w:rFonts w:ascii="Calibri" w:eastAsia="Times New Roman" w:hAnsi="Calibri" w:cs="Calibri"/>
                <w:shd w:val="clear" w:color="auto" w:fill="FFFFFF"/>
                <w:lang w:val="en-GB" w:eastAsia="en-GB"/>
              </w:rPr>
              <w:t>are standardized to ensure the objectivity and reliability (validity) of the assessment carried out by the qualification centr</w:t>
            </w:r>
            <w:r w:rsidRPr="00C359A1">
              <w:rPr>
                <w:rFonts w:ascii="Calibri" w:eastAsia="Times New Roman" w:hAnsi="Calibri" w:cs="Calibri"/>
                <w:shd w:val="clear" w:color="auto" w:fill="FFFFFF"/>
                <w:lang w:val="en-GB" w:eastAsia="en-GB"/>
              </w:rPr>
              <w:t>e</w:t>
            </w:r>
            <w:r w:rsidR="00B0195D" w:rsidRPr="00C359A1">
              <w:rPr>
                <w:rFonts w:ascii="Calibri" w:eastAsia="Times New Roman" w:hAnsi="Calibri" w:cs="Calibri"/>
                <w:shd w:val="clear" w:color="auto" w:fill="FFFFFF"/>
                <w:lang w:val="en-GB" w:eastAsia="en-GB"/>
              </w:rPr>
              <w:t xml:space="preserve"> and/ or partner (contract</w:t>
            </w:r>
            <w:r w:rsidRPr="00C359A1">
              <w:rPr>
                <w:rFonts w:ascii="Calibri" w:eastAsia="Times New Roman" w:hAnsi="Calibri" w:cs="Calibri"/>
                <w:shd w:val="clear" w:color="auto" w:fill="FFFFFF"/>
                <w:lang w:val="en-GB" w:eastAsia="en-GB"/>
              </w:rPr>
              <w:t>or</w:t>
            </w:r>
            <w:r w:rsidR="00B0195D" w:rsidRPr="00C359A1">
              <w:rPr>
                <w:rFonts w:ascii="Calibri" w:eastAsia="Times New Roman" w:hAnsi="Calibri" w:cs="Calibri"/>
                <w:shd w:val="clear" w:color="auto" w:fill="FFFFFF"/>
                <w:lang w:val="en-GB" w:eastAsia="en-GB"/>
              </w:rPr>
              <w:t>) organi</w:t>
            </w:r>
            <w:r w:rsidRPr="00C359A1">
              <w:rPr>
                <w:rFonts w:ascii="Calibri" w:eastAsia="Times New Roman" w:hAnsi="Calibri" w:cs="Calibri"/>
                <w:shd w:val="clear" w:color="auto" w:fill="FFFFFF"/>
                <w:lang w:val="en-GB" w:eastAsia="en-GB"/>
              </w:rPr>
              <w:t>s</w:t>
            </w:r>
            <w:r w:rsidR="00B0195D" w:rsidRPr="00C359A1">
              <w:rPr>
                <w:rFonts w:ascii="Calibri" w:eastAsia="Times New Roman" w:hAnsi="Calibri" w:cs="Calibri"/>
                <w:shd w:val="clear" w:color="auto" w:fill="FFFFFF"/>
                <w:lang w:val="en-GB" w:eastAsia="en-GB"/>
              </w:rPr>
              <w:t>ations.</w:t>
            </w:r>
          </w:p>
          <w:p w14:paraId="790BA4B5" w14:textId="77777777" w:rsidR="00B0195D" w:rsidRPr="00C359A1" w:rsidRDefault="00B0195D" w:rsidP="00B0195D">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w:t>
            </w:r>
          </w:p>
          <w:p w14:paraId="6999C6B7" w14:textId="44B2E139" w:rsidR="00B0195D" w:rsidRPr="00C359A1" w:rsidRDefault="007C4999" w:rsidP="00A64559">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M</w:t>
            </w:r>
            <w:r w:rsidR="00B0195D" w:rsidRPr="00C359A1">
              <w:rPr>
                <w:rFonts w:ascii="Calibri" w:eastAsia="Times New Roman" w:hAnsi="Calibri" w:cs="Calibri"/>
                <w:shd w:val="clear" w:color="auto" w:fill="FFFFFF"/>
                <w:lang w:val="en-GB" w:eastAsia="en-GB"/>
              </w:rPr>
              <w:t xml:space="preserve">eetings of </w:t>
            </w:r>
            <w:r w:rsidR="00225EEE" w:rsidRPr="00C359A1">
              <w:rPr>
                <w:rFonts w:ascii="Calibri" w:eastAsia="Times New Roman" w:hAnsi="Calibri" w:cs="Calibri"/>
                <w:shd w:val="clear" w:color="auto" w:fill="FFFFFF"/>
                <w:lang w:val="en-GB" w:eastAsia="en-GB"/>
              </w:rPr>
              <w:t xml:space="preserve">the personnel </w:t>
            </w:r>
            <w:r w:rsidR="00B0195D" w:rsidRPr="00C359A1">
              <w:rPr>
                <w:rFonts w:ascii="Calibri" w:eastAsia="Times New Roman" w:hAnsi="Calibri" w:cs="Calibri"/>
                <w:shd w:val="clear" w:color="auto" w:fill="FFFFFF"/>
                <w:lang w:val="en-GB" w:eastAsia="en-GB"/>
              </w:rPr>
              <w:t>involved in the certification process</w:t>
            </w:r>
            <w:r w:rsidR="00225EEE"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take place regularly </w:t>
            </w:r>
            <w:r w:rsidR="00B0195D" w:rsidRPr="00C359A1">
              <w:rPr>
                <w:rFonts w:ascii="Calibri" w:eastAsia="Times New Roman" w:hAnsi="Calibri" w:cs="Calibri"/>
                <w:shd w:val="clear" w:color="auto" w:fill="FFFFFF"/>
                <w:lang w:val="en-GB" w:eastAsia="en-GB"/>
              </w:rPr>
              <w:t xml:space="preserve">in order to </w:t>
            </w:r>
            <w:r w:rsidR="00225EEE" w:rsidRPr="00C359A1">
              <w:rPr>
                <w:rFonts w:ascii="Calibri" w:eastAsia="Times New Roman" w:hAnsi="Calibri" w:cs="Calibri"/>
                <w:shd w:val="clear" w:color="auto" w:fill="FFFFFF"/>
                <w:lang w:val="en-GB" w:eastAsia="en-GB"/>
              </w:rPr>
              <w:t xml:space="preserve">share the </w:t>
            </w:r>
            <w:r w:rsidR="00B0195D" w:rsidRPr="00C359A1">
              <w:rPr>
                <w:rFonts w:ascii="Calibri" w:eastAsia="Times New Roman" w:hAnsi="Calibri" w:cs="Calibri"/>
                <w:shd w:val="clear" w:color="auto" w:fill="FFFFFF"/>
                <w:lang w:val="en-GB" w:eastAsia="en-GB"/>
              </w:rPr>
              <w:t>experience</w:t>
            </w:r>
            <w:r w:rsidR="002C39DB" w:rsidRPr="00C359A1">
              <w:rPr>
                <w:rFonts w:ascii="Calibri" w:eastAsia="Times New Roman" w:hAnsi="Calibri" w:cs="Calibri"/>
                <w:shd w:val="clear" w:color="auto" w:fill="FFFFFF"/>
                <w:lang w:val="en-GB" w:eastAsia="en-GB"/>
              </w:rPr>
              <w:t>s</w:t>
            </w:r>
            <w:r w:rsidR="00225EEE" w:rsidRPr="00C359A1">
              <w:rPr>
                <w:rFonts w:ascii="Calibri" w:eastAsia="Times New Roman" w:hAnsi="Calibri" w:cs="Calibri"/>
                <w:shd w:val="clear" w:color="auto" w:fill="FFFFFF"/>
                <w:lang w:val="en-GB" w:eastAsia="en-GB"/>
              </w:rPr>
              <w:t xml:space="preserve"> </w:t>
            </w:r>
            <w:r w:rsidR="00B0195D" w:rsidRPr="00C359A1">
              <w:rPr>
                <w:rFonts w:ascii="Calibri" w:eastAsia="Times New Roman" w:hAnsi="Calibri" w:cs="Calibri"/>
                <w:shd w:val="clear" w:color="auto" w:fill="FFFFFF"/>
                <w:lang w:val="en-GB" w:eastAsia="en-GB"/>
              </w:rPr>
              <w:t>and </w:t>
            </w:r>
            <w:r w:rsidR="002C39DB" w:rsidRPr="00C359A1">
              <w:rPr>
                <w:rFonts w:ascii="Calibri" w:eastAsia="Times New Roman" w:hAnsi="Calibri" w:cs="Calibri"/>
                <w:shd w:val="clear" w:color="auto" w:fill="FFFFFF"/>
                <w:lang w:val="en-GB" w:eastAsia="en-GB"/>
              </w:rPr>
              <w:t>consolidate</w:t>
            </w:r>
            <w:r w:rsidRPr="00C359A1">
              <w:rPr>
                <w:rFonts w:ascii="Calibri" w:eastAsia="Times New Roman" w:hAnsi="Calibri" w:cs="Calibri"/>
                <w:shd w:val="clear" w:color="auto" w:fill="FFFFFF"/>
                <w:lang w:val="en-GB" w:eastAsia="en-GB"/>
              </w:rPr>
              <w:t xml:space="preserve"> </w:t>
            </w:r>
            <w:r w:rsidR="00B0195D" w:rsidRPr="00C359A1">
              <w:rPr>
                <w:rFonts w:ascii="Calibri" w:eastAsia="Times New Roman" w:hAnsi="Calibri" w:cs="Calibri"/>
                <w:shd w:val="clear" w:color="auto" w:fill="FFFFFF"/>
                <w:lang w:val="en-GB" w:eastAsia="en-GB"/>
              </w:rPr>
              <w:t>informatio</w:t>
            </w:r>
            <w:r w:rsidR="002C39DB" w:rsidRPr="00C359A1">
              <w:rPr>
                <w:rFonts w:ascii="Calibri" w:eastAsia="Times New Roman" w:hAnsi="Calibri" w:cs="Calibri"/>
                <w:shd w:val="clear" w:color="auto" w:fill="FFFFFF"/>
                <w:lang w:val="en-GB" w:eastAsia="en-GB"/>
              </w:rPr>
              <w:t>n on the a</w:t>
            </w:r>
            <w:r w:rsidR="00B0195D" w:rsidRPr="00C359A1">
              <w:rPr>
                <w:rFonts w:ascii="Calibri" w:eastAsia="Times New Roman" w:hAnsi="Calibri" w:cs="Calibri"/>
                <w:shd w:val="clear" w:color="auto" w:fill="FFFFFF"/>
                <w:lang w:val="en-GB" w:eastAsia="en-GB"/>
              </w:rPr>
              <w:t>ssessment practices.</w:t>
            </w:r>
            <w:r w:rsidR="002C39DB" w:rsidRPr="00C359A1">
              <w:rPr>
                <w:rFonts w:ascii="Calibri" w:eastAsia="Times New Roman" w:hAnsi="Calibri" w:cs="Calibri"/>
                <w:shd w:val="clear" w:color="auto" w:fill="FFFFFF"/>
                <w:lang w:val="en-GB" w:eastAsia="en-GB"/>
              </w:rPr>
              <w:t xml:space="preserve"> The r</w:t>
            </w:r>
            <w:r w:rsidR="00B0195D" w:rsidRPr="00C359A1">
              <w:rPr>
                <w:rFonts w:ascii="Calibri" w:eastAsia="Times New Roman" w:hAnsi="Calibri" w:cs="Calibri"/>
                <w:shd w:val="clear" w:color="auto" w:fill="FFFFFF"/>
                <w:lang w:val="en-GB" w:eastAsia="en-GB"/>
              </w:rPr>
              <w:t>egular review (updat</w:t>
            </w:r>
            <w:r w:rsidR="002C39DB" w:rsidRPr="00C359A1">
              <w:rPr>
                <w:rFonts w:ascii="Calibri" w:eastAsia="Times New Roman" w:hAnsi="Calibri" w:cs="Calibri"/>
                <w:shd w:val="clear" w:color="auto" w:fill="FFFFFF"/>
                <w:lang w:val="en-GB" w:eastAsia="en-GB"/>
              </w:rPr>
              <w:t>e</w:t>
            </w:r>
            <w:r w:rsidR="00B0195D" w:rsidRPr="00C359A1">
              <w:rPr>
                <w:rFonts w:ascii="Calibri" w:eastAsia="Times New Roman" w:hAnsi="Calibri" w:cs="Calibri"/>
                <w:shd w:val="clear" w:color="auto" w:fill="FFFFFF"/>
                <w:lang w:val="en-GB" w:eastAsia="en-GB"/>
              </w:rPr>
              <w:t xml:space="preserve">) of </w:t>
            </w:r>
            <w:r w:rsidR="002C39DB" w:rsidRPr="00C359A1">
              <w:rPr>
                <w:rFonts w:ascii="Calibri" w:eastAsia="Times New Roman" w:hAnsi="Calibri" w:cs="Calibri"/>
                <w:shd w:val="clear" w:color="auto" w:fill="FFFFFF"/>
                <w:lang w:val="en-GB" w:eastAsia="en-GB"/>
              </w:rPr>
              <w:t>the control and</w:t>
            </w:r>
            <w:r w:rsidR="002C39DB" w:rsidRPr="00C359A1">
              <w:rPr>
                <w:color w:val="000000"/>
                <w:shd w:val="clear" w:color="auto" w:fill="FFFFFF"/>
                <w:lang w:val="en-GB"/>
              </w:rPr>
              <w:t xml:space="preserve"> </w:t>
            </w:r>
            <w:r w:rsidR="002C39DB" w:rsidRPr="00C359A1">
              <w:rPr>
                <w:rFonts w:ascii="Calibri" w:eastAsia="Times New Roman" w:hAnsi="Calibri" w:cs="Calibri"/>
                <w:shd w:val="clear" w:color="auto" w:fill="FFFFFF"/>
                <w:lang w:val="en-GB" w:eastAsia="en-GB"/>
              </w:rPr>
              <w:t xml:space="preserve">assessment materials (assessment tools) </w:t>
            </w:r>
            <w:r w:rsidR="00B0195D" w:rsidRPr="00C359A1">
              <w:rPr>
                <w:rFonts w:ascii="Calibri" w:eastAsia="Times New Roman" w:hAnsi="Calibri" w:cs="Calibri"/>
                <w:shd w:val="clear" w:color="auto" w:fill="FFFFFF"/>
                <w:lang w:val="en-GB" w:eastAsia="en-GB"/>
              </w:rPr>
              <w:t xml:space="preserve">is </w:t>
            </w:r>
            <w:r w:rsidR="002C39DB" w:rsidRPr="00C359A1">
              <w:rPr>
                <w:rFonts w:ascii="Calibri" w:eastAsia="Times New Roman" w:hAnsi="Calibri" w:cs="Calibri"/>
                <w:shd w:val="clear" w:color="auto" w:fill="FFFFFF"/>
                <w:lang w:val="en-GB" w:eastAsia="en-GB"/>
              </w:rPr>
              <w:t xml:space="preserve">provided </w:t>
            </w:r>
            <w:r w:rsidR="00A320C7" w:rsidRPr="00C359A1">
              <w:rPr>
                <w:rFonts w:ascii="Calibri" w:eastAsia="Times New Roman" w:hAnsi="Calibri" w:cs="Calibri"/>
                <w:shd w:val="clear" w:color="auto" w:fill="FFFFFF"/>
                <w:lang w:val="en-GB" w:eastAsia="en-GB"/>
              </w:rPr>
              <w:t xml:space="preserve">based on </w:t>
            </w:r>
            <w:r w:rsidR="002C39DB" w:rsidRPr="00C359A1">
              <w:rPr>
                <w:rFonts w:ascii="Calibri" w:eastAsia="Times New Roman" w:hAnsi="Calibri" w:cs="Calibri"/>
                <w:shd w:val="clear" w:color="auto" w:fill="FFFFFF"/>
                <w:lang w:val="en-GB" w:eastAsia="en-GB"/>
              </w:rPr>
              <w:t xml:space="preserve">the </w:t>
            </w:r>
            <w:r w:rsidR="00B0195D" w:rsidRPr="00C359A1">
              <w:rPr>
                <w:rFonts w:ascii="Calibri" w:eastAsia="Times New Roman" w:hAnsi="Calibri" w:cs="Calibri"/>
                <w:shd w:val="clear" w:color="auto" w:fill="FFFFFF"/>
                <w:lang w:val="en-GB" w:eastAsia="en-GB"/>
              </w:rPr>
              <w:t>assessment practices in the qualification centr</w:t>
            </w:r>
            <w:r w:rsidR="002C39DB" w:rsidRPr="00C359A1">
              <w:rPr>
                <w:rFonts w:ascii="Calibri" w:eastAsia="Times New Roman" w:hAnsi="Calibri" w:cs="Calibri"/>
                <w:shd w:val="clear" w:color="auto" w:fill="FFFFFF"/>
                <w:lang w:val="en-GB" w:eastAsia="en-GB"/>
              </w:rPr>
              <w:t>e</w:t>
            </w:r>
            <w:r w:rsidR="00B0195D" w:rsidRPr="00C359A1">
              <w:rPr>
                <w:rFonts w:ascii="Calibri" w:eastAsia="Times New Roman" w:hAnsi="Calibri" w:cs="Calibri"/>
                <w:shd w:val="clear" w:color="auto" w:fill="FFFFFF"/>
                <w:lang w:val="en-GB" w:eastAsia="en-GB"/>
              </w:rPr>
              <w:t>.</w:t>
            </w:r>
          </w:p>
        </w:tc>
      </w:tr>
    </w:tbl>
    <w:p w14:paraId="20228747" w14:textId="77777777" w:rsidR="00B0195D" w:rsidRPr="00C359A1" w:rsidRDefault="00B0195D" w:rsidP="00B0195D">
      <w:pPr>
        <w:spacing w:line="238" w:lineRule="atLeast"/>
        <w:rPr>
          <w:rFonts w:ascii="Times New Roman" w:eastAsia="Times New Roman" w:hAnsi="Times New Roman" w:cs="Times New Roman"/>
          <w:color w:val="000000"/>
          <w:lang w:val="en-GB" w:eastAsia="en-GB"/>
        </w:rPr>
      </w:pPr>
      <w:r w:rsidRPr="00C359A1">
        <w:rPr>
          <w:rFonts w:ascii="Calibri" w:eastAsia="Times New Roman" w:hAnsi="Calibri" w:cs="Calibri"/>
          <w:color w:val="000000"/>
          <w:lang w:val="en-GB" w:eastAsia="en-GB"/>
        </w:rPr>
        <w:t> </w:t>
      </w:r>
    </w:p>
    <w:p w14:paraId="2B499288" w14:textId="0D538FDC" w:rsidR="00403B8A" w:rsidRPr="00C359A1" w:rsidRDefault="00381739" w:rsidP="00381739">
      <w:pPr>
        <w:shd w:val="clear" w:color="auto" w:fill="FFFFFF"/>
        <w:spacing w:line="238" w:lineRule="atLeast"/>
        <w:rPr>
          <w:b/>
          <w:bCs/>
          <w:color w:val="000000"/>
          <w:sz w:val="24"/>
          <w:szCs w:val="24"/>
          <w:shd w:val="clear" w:color="auto" w:fill="FFFFFF"/>
          <w:lang w:val="en-GB"/>
        </w:rPr>
      </w:pPr>
      <w:r w:rsidRPr="00C359A1">
        <w:rPr>
          <w:b/>
          <w:bCs/>
          <w:color w:val="000000"/>
          <w:sz w:val="24"/>
          <w:szCs w:val="24"/>
          <w:shd w:val="clear" w:color="auto" w:fill="FFFFFF"/>
          <w:lang w:val="en-GB"/>
        </w:rPr>
        <w:t xml:space="preserve">2.5 </w:t>
      </w:r>
      <w:r w:rsidR="00403B8A" w:rsidRPr="00C359A1">
        <w:rPr>
          <w:b/>
          <w:bCs/>
          <w:color w:val="000000"/>
          <w:sz w:val="24"/>
          <w:szCs w:val="24"/>
          <w:shd w:val="clear" w:color="auto" w:fill="FFFFFF"/>
          <w:lang w:val="en-GB"/>
        </w:rPr>
        <w:t>Assessment and validation of learning outcomes</w:t>
      </w:r>
    </w:p>
    <w:tbl>
      <w:tblPr>
        <w:tblStyle w:val="TableGrid"/>
        <w:tblW w:w="0" w:type="auto"/>
        <w:tblLook w:val="04A0" w:firstRow="1" w:lastRow="0" w:firstColumn="1" w:lastColumn="0" w:noHBand="0" w:noVBand="1"/>
      </w:tblPr>
      <w:tblGrid>
        <w:gridCol w:w="9345"/>
      </w:tblGrid>
      <w:tr w:rsidR="00A001DF" w:rsidRPr="00C359A1" w14:paraId="38589CE6" w14:textId="77777777" w:rsidTr="00753A8C">
        <w:tc>
          <w:tcPr>
            <w:tcW w:w="9345" w:type="dxa"/>
          </w:tcPr>
          <w:p w14:paraId="316CDC9F" w14:textId="06DD8FDD" w:rsidR="00403B8A" w:rsidRPr="00C359A1" w:rsidRDefault="00403B8A" w:rsidP="006814B7">
            <w:pPr>
              <w:spacing w:line="238" w:lineRule="atLeast"/>
              <w:jc w:val="both"/>
              <w:rPr>
                <w:i/>
                <w:iCs/>
                <w:color w:val="000000"/>
                <w:shd w:val="clear" w:color="auto" w:fill="FFFFFF"/>
                <w:lang w:val="en-GB"/>
              </w:rPr>
            </w:pPr>
            <w:r w:rsidRPr="00C359A1">
              <w:rPr>
                <w:i/>
                <w:iCs/>
                <w:color w:val="000000"/>
                <w:shd w:val="clear" w:color="auto" w:fill="FFFFFF"/>
                <w:lang w:val="en-GB"/>
              </w:rPr>
              <w:t xml:space="preserve">The qualification centre ensures the organization and carrying out </w:t>
            </w:r>
            <w:r w:rsidR="006814B7" w:rsidRPr="00C359A1">
              <w:rPr>
                <w:i/>
                <w:iCs/>
                <w:color w:val="000000"/>
                <w:shd w:val="clear" w:color="auto" w:fill="FFFFFF"/>
                <w:lang w:val="en-GB"/>
              </w:rPr>
              <w:t xml:space="preserve">of </w:t>
            </w:r>
            <w:r w:rsidRPr="00C359A1">
              <w:rPr>
                <w:i/>
                <w:iCs/>
                <w:color w:val="000000"/>
                <w:shd w:val="clear" w:color="auto" w:fill="FFFFFF"/>
                <w:lang w:val="en-GB"/>
              </w:rPr>
              <w:t>the assessment and validation of learning outcomes in accordance with the established requirements. Personnel involved in the certification ha</w:t>
            </w:r>
            <w:r w:rsidR="00C51497" w:rsidRPr="00C359A1">
              <w:rPr>
                <w:i/>
                <w:iCs/>
                <w:color w:val="000000"/>
                <w:shd w:val="clear" w:color="auto" w:fill="FFFFFF"/>
                <w:lang w:val="en-GB"/>
              </w:rPr>
              <w:t>ve</w:t>
            </w:r>
            <w:r w:rsidRPr="00C359A1">
              <w:rPr>
                <w:i/>
                <w:iCs/>
                <w:color w:val="000000"/>
                <w:shd w:val="clear" w:color="auto" w:fill="FFFFFF"/>
                <w:lang w:val="en-GB"/>
              </w:rPr>
              <w:t xml:space="preserve"> the appropriate competence and necessary qualifications. Appropriate conditions for the assessment are ensured.</w:t>
            </w:r>
          </w:p>
        </w:tc>
      </w:tr>
    </w:tbl>
    <w:p w14:paraId="4F6A331C" w14:textId="77777777" w:rsidR="006D1AB4" w:rsidRPr="00C359A1" w:rsidRDefault="006D1AB4" w:rsidP="006D1AB4">
      <w:pPr>
        <w:spacing w:after="0" w:line="240" w:lineRule="auto"/>
        <w:rPr>
          <w:rFonts w:ascii="Times New Roman" w:eastAsia="Times New Roman" w:hAnsi="Times New Roman" w:cs="Times New Roman"/>
          <w:sz w:val="24"/>
          <w:szCs w:val="24"/>
          <w:lang w:val="en-GB" w:eastAsia="en-GB"/>
        </w:rPr>
      </w:pPr>
    </w:p>
    <w:tbl>
      <w:tblPr>
        <w:tblW w:w="9339" w:type="dxa"/>
        <w:tblCellMar>
          <w:left w:w="0" w:type="dxa"/>
          <w:right w:w="0" w:type="dxa"/>
        </w:tblCellMar>
        <w:tblLook w:val="04A0" w:firstRow="1" w:lastRow="0" w:firstColumn="1" w:lastColumn="0" w:noHBand="0" w:noVBand="1"/>
      </w:tblPr>
      <w:tblGrid>
        <w:gridCol w:w="1702"/>
        <w:gridCol w:w="7637"/>
      </w:tblGrid>
      <w:tr w:rsidR="006D1AB4" w:rsidRPr="00C359A1" w14:paraId="1BC4F9F1" w14:textId="77777777" w:rsidTr="006D1AB4">
        <w:tc>
          <w:tcPr>
            <w:tcW w:w="1702" w:type="dxa"/>
            <w:tcBorders>
              <w:top w:val="single" w:sz="6" w:space="0" w:color="000000"/>
              <w:left w:val="single" w:sz="6" w:space="0" w:color="000000"/>
              <w:bottom w:val="single" w:sz="6" w:space="0" w:color="000000"/>
              <w:right w:val="single" w:sz="6" w:space="0" w:color="000000"/>
            </w:tcBorders>
          </w:tcPr>
          <w:p w14:paraId="1633DB2E" w14:textId="56C3E65A" w:rsidR="006D1AB4" w:rsidRPr="00C359A1" w:rsidRDefault="006D1AB4" w:rsidP="006D1AB4">
            <w:pPr>
              <w:spacing w:after="0" w:line="240" w:lineRule="auto"/>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Standard of quality</w:t>
            </w:r>
          </w:p>
        </w:tc>
        <w:tc>
          <w:tcPr>
            <w:tcW w:w="7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6967EE" w14:textId="754AED9E" w:rsidR="006D1AB4" w:rsidRPr="00C359A1" w:rsidRDefault="006D1AB4" w:rsidP="0061017F">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14. The qualification centre ensures the organi</w:t>
            </w:r>
            <w:r w:rsidR="007C4999" w:rsidRPr="00C359A1">
              <w:rPr>
                <w:rFonts w:ascii="Calibri" w:eastAsia="Times New Roman" w:hAnsi="Calibri" w:cs="Calibri"/>
                <w:b/>
                <w:bCs/>
                <w:shd w:val="clear" w:color="auto" w:fill="FFFFFF"/>
                <w:lang w:val="en-GB" w:eastAsia="en-GB"/>
              </w:rPr>
              <w:t>s</w:t>
            </w:r>
            <w:r w:rsidRPr="00C359A1">
              <w:rPr>
                <w:rFonts w:ascii="Calibri" w:eastAsia="Times New Roman" w:hAnsi="Calibri" w:cs="Calibri"/>
                <w:b/>
                <w:bCs/>
                <w:shd w:val="clear" w:color="auto" w:fill="FFFFFF"/>
                <w:lang w:val="en-GB" w:eastAsia="en-GB"/>
              </w:rPr>
              <w:t xml:space="preserve">ation and </w:t>
            </w:r>
            <w:r w:rsidR="007C4999" w:rsidRPr="00C359A1">
              <w:rPr>
                <w:rFonts w:ascii="Calibri" w:eastAsia="Times New Roman" w:hAnsi="Calibri" w:cs="Calibri"/>
                <w:b/>
                <w:bCs/>
                <w:shd w:val="clear" w:color="auto" w:fill="FFFFFF"/>
                <w:lang w:val="en-GB" w:eastAsia="en-GB"/>
              </w:rPr>
              <w:t xml:space="preserve">carrying out </w:t>
            </w:r>
            <w:r w:rsidRPr="00C359A1">
              <w:rPr>
                <w:rFonts w:ascii="Calibri" w:eastAsia="Times New Roman" w:hAnsi="Calibri" w:cs="Calibri"/>
                <w:b/>
                <w:bCs/>
                <w:shd w:val="clear" w:color="auto" w:fill="FFFFFF"/>
                <w:lang w:val="en-GB" w:eastAsia="en-GB"/>
              </w:rPr>
              <w:t>of the assessment</w:t>
            </w:r>
            <w:r w:rsidR="004671D6" w:rsidRPr="00C359A1">
              <w:rPr>
                <w:rFonts w:ascii="Calibri" w:eastAsia="Times New Roman" w:hAnsi="Calibri" w:cs="Calibri"/>
                <w:b/>
                <w:bCs/>
                <w:shd w:val="clear" w:color="auto" w:fill="FFFFFF"/>
                <w:lang w:val="en-GB" w:eastAsia="en-GB"/>
              </w:rPr>
              <w:t xml:space="preserve"> </w:t>
            </w:r>
            <w:r w:rsidRPr="00C359A1">
              <w:rPr>
                <w:rFonts w:ascii="Calibri" w:eastAsia="Times New Roman" w:hAnsi="Calibri" w:cs="Calibri"/>
                <w:b/>
                <w:bCs/>
                <w:shd w:val="clear" w:color="auto" w:fill="FFFFFF"/>
                <w:lang w:val="en-GB" w:eastAsia="en-GB"/>
              </w:rPr>
              <w:t>according to uniform requirements</w:t>
            </w:r>
            <w:r w:rsidR="004671D6" w:rsidRPr="00C359A1">
              <w:rPr>
                <w:rFonts w:ascii="Calibri" w:eastAsia="Times New Roman" w:hAnsi="Calibri" w:cs="Calibri"/>
                <w:b/>
                <w:bCs/>
                <w:shd w:val="clear" w:color="auto" w:fill="FFFFFF"/>
                <w:lang w:val="en-GB" w:eastAsia="en-GB"/>
              </w:rPr>
              <w:t xml:space="preserve"> </w:t>
            </w:r>
            <w:r w:rsidRPr="00C359A1">
              <w:rPr>
                <w:rFonts w:ascii="Calibri" w:eastAsia="Times New Roman" w:hAnsi="Calibri" w:cs="Calibri"/>
                <w:b/>
                <w:bCs/>
                <w:shd w:val="clear" w:color="auto" w:fill="FFFFFF"/>
                <w:lang w:val="en-GB" w:eastAsia="en-GB"/>
              </w:rPr>
              <w:t>and in accordance</w:t>
            </w:r>
            <w:r w:rsidR="004671D6" w:rsidRPr="00C359A1">
              <w:rPr>
                <w:rFonts w:ascii="Calibri" w:eastAsia="Times New Roman" w:hAnsi="Calibri" w:cs="Calibri"/>
                <w:b/>
                <w:bCs/>
                <w:shd w:val="clear" w:color="auto" w:fill="FFFFFF"/>
                <w:lang w:val="en-GB" w:eastAsia="en-GB"/>
              </w:rPr>
              <w:t xml:space="preserve"> </w:t>
            </w:r>
            <w:r w:rsidRPr="00C359A1">
              <w:rPr>
                <w:rFonts w:ascii="Calibri" w:eastAsia="Times New Roman" w:hAnsi="Calibri" w:cs="Calibri"/>
                <w:b/>
                <w:bCs/>
                <w:shd w:val="clear" w:color="auto" w:fill="FFFFFF"/>
                <w:lang w:val="en-GB" w:eastAsia="en-GB"/>
              </w:rPr>
              <w:t>with the</w:t>
            </w:r>
            <w:r w:rsidR="004671D6" w:rsidRPr="00C359A1">
              <w:rPr>
                <w:rFonts w:ascii="Calibri" w:eastAsia="Times New Roman" w:hAnsi="Calibri" w:cs="Calibri"/>
                <w:b/>
                <w:bCs/>
                <w:shd w:val="clear" w:color="auto" w:fill="FFFFFF"/>
                <w:lang w:val="en-GB" w:eastAsia="en-GB"/>
              </w:rPr>
              <w:t xml:space="preserve"> </w:t>
            </w:r>
            <w:r w:rsidR="007C4999" w:rsidRPr="00C359A1">
              <w:rPr>
                <w:rFonts w:ascii="Calibri" w:eastAsia="Times New Roman" w:hAnsi="Calibri" w:cs="Calibri"/>
                <w:b/>
                <w:bCs/>
                <w:shd w:val="clear" w:color="auto" w:fill="FFFFFF"/>
                <w:lang w:val="en-GB" w:eastAsia="en-GB"/>
              </w:rPr>
              <w:t xml:space="preserve">assessment </w:t>
            </w:r>
            <w:r w:rsidRPr="00C359A1">
              <w:rPr>
                <w:rFonts w:ascii="Calibri" w:eastAsia="Times New Roman" w:hAnsi="Calibri" w:cs="Calibri"/>
                <w:b/>
                <w:bCs/>
                <w:shd w:val="clear" w:color="auto" w:fill="FFFFFF"/>
                <w:lang w:val="en-GB" w:eastAsia="en-GB"/>
              </w:rPr>
              <w:t>standard </w:t>
            </w:r>
            <w:r w:rsidRPr="00C359A1">
              <w:rPr>
                <w:rFonts w:ascii="Calibri" w:eastAsia="Times New Roman" w:hAnsi="Calibri" w:cs="Calibri"/>
                <w:b/>
                <w:bCs/>
                <w:lang w:val="en-GB" w:eastAsia="en-GB"/>
              </w:rPr>
              <w:t> </w:t>
            </w:r>
          </w:p>
        </w:tc>
      </w:tr>
      <w:tr w:rsidR="006D1AB4" w:rsidRPr="00C359A1" w14:paraId="0BC6341F" w14:textId="77777777" w:rsidTr="006D1AB4">
        <w:tc>
          <w:tcPr>
            <w:tcW w:w="1702" w:type="dxa"/>
            <w:tcBorders>
              <w:top w:val="single" w:sz="6" w:space="0" w:color="000000"/>
              <w:left w:val="single" w:sz="6" w:space="0" w:color="000000"/>
              <w:bottom w:val="single" w:sz="6" w:space="0" w:color="000000"/>
              <w:right w:val="single" w:sz="6" w:space="0" w:color="000000"/>
            </w:tcBorders>
          </w:tcPr>
          <w:p w14:paraId="3468FB2A" w14:textId="77777777" w:rsidR="006D1AB4" w:rsidRPr="00C359A1" w:rsidRDefault="006D1AB4" w:rsidP="006D1AB4">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798F26EC" w14:textId="77777777" w:rsidR="006D1AB4" w:rsidRPr="00C359A1" w:rsidRDefault="006D1AB4" w:rsidP="006D1AB4">
            <w:pPr>
              <w:spacing w:after="0" w:line="240" w:lineRule="auto"/>
              <w:rPr>
                <w:rFonts w:ascii="Calibri" w:eastAsia="Times New Roman" w:hAnsi="Calibri" w:cs="Calibri"/>
                <w:b/>
                <w:bCs/>
                <w:shd w:val="clear" w:color="auto" w:fill="FFFFFF"/>
                <w:lang w:val="en-GB" w:eastAsia="en-GB"/>
              </w:rPr>
            </w:pPr>
          </w:p>
        </w:tc>
        <w:tc>
          <w:tcPr>
            <w:tcW w:w="7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8C58CF8" w14:textId="5203B608" w:rsidR="006D1AB4" w:rsidRPr="00C359A1" w:rsidRDefault="006D1AB4" w:rsidP="006D1AB4">
            <w:pPr>
              <w:spacing w:after="0" w:line="240" w:lineRule="auto"/>
              <w:ind w:left="764" w:hanging="54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14.1. </w:t>
            </w:r>
            <w:r w:rsidR="004671D6" w:rsidRPr="00C359A1">
              <w:rPr>
                <w:rFonts w:ascii="Calibri" w:eastAsia="Times New Roman" w:hAnsi="Calibri" w:cs="Calibri"/>
                <w:shd w:val="clear" w:color="auto" w:fill="FFFFFF"/>
                <w:lang w:val="en-GB" w:eastAsia="en-GB"/>
              </w:rPr>
              <w:t>The certification p</w:t>
            </w:r>
            <w:r w:rsidRPr="00C359A1">
              <w:rPr>
                <w:rFonts w:ascii="Calibri" w:eastAsia="Times New Roman" w:hAnsi="Calibri" w:cs="Calibri"/>
                <w:shd w:val="clear" w:color="auto" w:fill="FFFFFF"/>
                <w:lang w:val="en-GB" w:eastAsia="en-GB"/>
              </w:rPr>
              <w:t>rocedure ensures reliability, objectivity and validity</w:t>
            </w:r>
            <w:r w:rsidR="004671D6" w:rsidRPr="00C359A1">
              <w:rPr>
                <w:rFonts w:ascii="Calibri" w:eastAsia="Times New Roman" w:hAnsi="Calibri" w:cs="Calibri"/>
                <w:shd w:val="clear" w:color="auto" w:fill="FFFFFF"/>
                <w:lang w:val="en-GB" w:eastAsia="en-GB"/>
              </w:rPr>
              <w:t xml:space="preserve"> of </w:t>
            </w:r>
            <w:r w:rsidRPr="00C359A1">
              <w:rPr>
                <w:rFonts w:ascii="Calibri" w:eastAsia="Times New Roman" w:hAnsi="Calibri" w:cs="Calibri"/>
                <w:shd w:val="clear" w:color="auto" w:fill="FFFFFF"/>
                <w:lang w:val="en-GB" w:eastAsia="en-GB"/>
              </w:rPr>
              <w:t>assessment</w:t>
            </w:r>
            <w:r w:rsidR="004671D6"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of </w:t>
            </w:r>
            <w:r w:rsidR="004671D6" w:rsidRPr="00C359A1">
              <w:rPr>
                <w:rFonts w:ascii="Calibri" w:eastAsia="Times New Roman" w:hAnsi="Calibri" w:cs="Calibri"/>
                <w:shd w:val="clear" w:color="auto" w:fill="FFFFFF"/>
                <w:lang w:val="en-GB" w:eastAsia="en-GB"/>
              </w:rPr>
              <w:t xml:space="preserve">the candidate’s </w:t>
            </w:r>
            <w:r w:rsidRPr="00C359A1">
              <w:rPr>
                <w:rFonts w:ascii="Calibri" w:eastAsia="Times New Roman" w:hAnsi="Calibri" w:cs="Calibri"/>
                <w:shd w:val="clear" w:color="auto" w:fill="FFFFFF"/>
                <w:lang w:val="en-GB" w:eastAsia="en-GB"/>
              </w:rPr>
              <w:t>competencies (learning outcomes) according to the</w:t>
            </w:r>
            <w:r w:rsidR="004671D6" w:rsidRPr="00C359A1">
              <w:rPr>
                <w:rFonts w:ascii="Calibri" w:eastAsia="Times New Roman" w:hAnsi="Calibri" w:cs="Calibri"/>
                <w:shd w:val="clear" w:color="auto" w:fill="FFFFFF"/>
                <w:lang w:val="en-GB" w:eastAsia="en-GB"/>
              </w:rPr>
              <w:t xml:space="preserve"> assessment </w:t>
            </w:r>
            <w:r w:rsidRPr="00C359A1">
              <w:rPr>
                <w:rFonts w:ascii="Calibri" w:eastAsia="Times New Roman" w:hAnsi="Calibri" w:cs="Calibri"/>
                <w:shd w:val="clear" w:color="auto" w:fill="FFFFFF"/>
                <w:lang w:val="en-GB" w:eastAsia="en-GB"/>
              </w:rPr>
              <w:t>standard.</w:t>
            </w:r>
            <w:r w:rsidRPr="00C359A1">
              <w:rPr>
                <w:rFonts w:ascii="Times New Roman" w:eastAsia="Times New Roman" w:hAnsi="Times New Roman" w:cs="Times New Roman"/>
                <w:sz w:val="14"/>
                <w:szCs w:val="14"/>
                <w:lang w:val="en-GB" w:eastAsia="en-GB"/>
              </w:rPr>
              <w:t>   </w:t>
            </w:r>
          </w:p>
          <w:p w14:paraId="7DBDFDD3" w14:textId="3A1EFE04" w:rsidR="006D1AB4" w:rsidRPr="00C359A1" w:rsidRDefault="006D1AB4" w:rsidP="006D1AB4">
            <w:pPr>
              <w:spacing w:after="0" w:line="240" w:lineRule="auto"/>
              <w:ind w:left="764" w:hanging="54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14.2. </w:t>
            </w:r>
            <w:r w:rsidR="004671D6" w:rsidRPr="00C359A1">
              <w:rPr>
                <w:rFonts w:ascii="Calibri" w:eastAsia="Times New Roman" w:hAnsi="Calibri" w:cs="Calibri"/>
                <w:shd w:val="clear" w:color="auto" w:fill="FFFFFF"/>
                <w:lang w:val="en-GB" w:eastAsia="en-GB"/>
              </w:rPr>
              <w:t xml:space="preserve">Uniform requirements </w:t>
            </w:r>
            <w:r w:rsidR="004A1EFD" w:rsidRPr="00C359A1">
              <w:rPr>
                <w:rFonts w:ascii="Calibri" w:eastAsia="Times New Roman" w:hAnsi="Calibri" w:cs="Calibri"/>
                <w:shd w:val="clear" w:color="auto" w:fill="FFFFFF"/>
                <w:lang w:val="en-GB" w:eastAsia="en-GB"/>
              </w:rPr>
              <w:t xml:space="preserve">for the organisation and carrying out the assessment in all </w:t>
            </w:r>
            <w:r w:rsidR="004A1EFD" w:rsidRPr="00C359A1">
              <w:rPr>
                <w:rFonts w:ascii="Calibri" w:eastAsia="Times New Roman" w:hAnsi="Calibri" w:cs="Calibri"/>
                <w:shd w:val="clear" w:color="auto" w:fill="FFFFFF"/>
                <w:lang w:val="en-GB" w:eastAsia="en-GB"/>
              </w:rPr>
              <w:t xml:space="preserve">partner (contractor) organizations </w:t>
            </w:r>
            <w:r w:rsidR="004A1EFD" w:rsidRPr="00C359A1">
              <w:rPr>
                <w:rFonts w:ascii="Calibri" w:eastAsia="Times New Roman" w:hAnsi="Calibri" w:cs="Calibri"/>
                <w:shd w:val="clear" w:color="auto" w:fill="FFFFFF"/>
                <w:lang w:val="en-GB" w:eastAsia="en-GB"/>
              </w:rPr>
              <w:t xml:space="preserve">are provided </w:t>
            </w:r>
            <w:r w:rsidRPr="00C359A1">
              <w:rPr>
                <w:rFonts w:ascii="Calibri" w:eastAsia="Times New Roman" w:hAnsi="Calibri" w:cs="Calibri"/>
                <w:shd w:val="clear" w:color="auto" w:fill="FFFFFF"/>
                <w:lang w:val="en-GB" w:eastAsia="en-GB"/>
              </w:rPr>
              <w:t xml:space="preserve">according to the </w:t>
            </w:r>
            <w:r w:rsidR="004A1EFD" w:rsidRPr="00C359A1">
              <w:rPr>
                <w:rFonts w:ascii="Calibri" w:eastAsia="Times New Roman" w:hAnsi="Calibri" w:cs="Calibri"/>
                <w:shd w:val="clear" w:color="auto" w:fill="FFFFFF"/>
                <w:lang w:val="en-GB" w:eastAsia="en-GB"/>
              </w:rPr>
              <w:t xml:space="preserve">assessment </w:t>
            </w:r>
            <w:r w:rsidRPr="00C359A1">
              <w:rPr>
                <w:rFonts w:ascii="Calibri" w:eastAsia="Times New Roman" w:hAnsi="Calibri" w:cs="Calibri"/>
                <w:shd w:val="clear" w:color="auto" w:fill="FFFFFF"/>
                <w:lang w:val="en-GB" w:eastAsia="en-GB"/>
              </w:rPr>
              <w:t xml:space="preserve">standards </w:t>
            </w:r>
            <w:r w:rsidR="004A1EFD" w:rsidRPr="00C359A1">
              <w:rPr>
                <w:rFonts w:ascii="Calibri" w:eastAsia="Times New Roman" w:hAnsi="Calibri" w:cs="Calibri"/>
                <w:shd w:val="clear" w:color="auto" w:fill="FFFFFF"/>
                <w:lang w:val="en-GB" w:eastAsia="en-GB"/>
              </w:rPr>
              <w:t xml:space="preserve">for the professional </w:t>
            </w:r>
            <w:r w:rsidRPr="00C359A1">
              <w:rPr>
                <w:rFonts w:ascii="Calibri" w:eastAsia="Times New Roman" w:hAnsi="Calibri" w:cs="Calibri"/>
                <w:shd w:val="clear" w:color="auto" w:fill="FFFFFF"/>
                <w:lang w:val="en-GB" w:eastAsia="en-GB"/>
              </w:rPr>
              <w:t>qualifications.</w:t>
            </w:r>
            <w:r w:rsidRPr="00C359A1">
              <w:rPr>
                <w:rFonts w:ascii="Times New Roman" w:eastAsia="Times New Roman" w:hAnsi="Times New Roman" w:cs="Times New Roman"/>
                <w:sz w:val="14"/>
                <w:szCs w:val="14"/>
                <w:lang w:val="en-GB" w:eastAsia="en-GB"/>
              </w:rPr>
              <w:t>   </w:t>
            </w:r>
          </w:p>
          <w:p w14:paraId="7CBF91E4" w14:textId="1414A1F3" w:rsidR="006D1AB4" w:rsidRPr="00C359A1" w:rsidRDefault="006D1AB4" w:rsidP="006D1AB4">
            <w:pPr>
              <w:spacing w:after="0" w:line="240" w:lineRule="auto"/>
              <w:ind w:left="764" w:hanging="54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14.3. </w:t>
            </w:r>
            <w:r w:rsidR="004A1EFD" w:rsidRPr="00C359A1">
              <w:rPr>
                <w:rFonts w:ascii="Calibri" w:eastAsia="Times New Roman" w:hAnsi="Calibri" w:cs="Calibri"/>
                <w:shd w:val="clear" w:color="auto" w:fill="FFFFFF"/>
                <w:lang w:val="en-GB" w:eastAsia="en-GB"/>
              </w:rPr>
              <w:t>Regular</w:t>
            </w:r>
            <w:r w:rsidRPr="00C359A1">
              <w:rPr>
                <w:rFonts w:ascii="Calibri" w:eastAsia="Times New Roman" w:hAnsi="Calibri" w:cs="Calibri"/>
                <w:shd w:val="clear" w:color="auto" w:fill="FFFFFF"/>
                <w:lang w:val="en-GB" w:eastAsia="en-GB"/>
              </w:rPr>
              <w:t xml:space="preserve"> review</w:t>
            </w:r>
            <w:r w:rsidR="004A1EFD" w:rsidRPr="00C359A1">
              <w:rPr>
                <w:rFonts w:ascii="Calibri" w:eastAsia="Times New Roman" w:hAnsi="Calibri" w:cs="Calibri"/>
                <w:shd w:val="clear" w:color="auto" w:fill="FFFFFF"/>
                <w:lang w:val="en-GB" w:eastAsia="en-GB"/>
              </w:rPr>
              <w:t xml:space="preserve"> and </w:t>
            </w:r>
            <w:r w:rsidRPr="00C359A1">
              <w:rPr>
                <w:rFonts w:ascii="Calibri" w:eastAsia="Times New Roman" w:hAnsi="Calibri" w:cs="Calibri"/>
                <w:shd w:val="clear" w:color="auto" w:fill="FFFFFF"/>
                <w:lang w:val="en-GB" w:eastAsia="en-GB"/>
              </w:rPr>
              <w:t xml:space="preserve">monitoring of assessment and </w:t>
            </w:r>
            <w:r w:rsidR="004A1EFD" w:rsidRPr="00C359A1">
              <w:rPr>
                <w:rFonts w:ascii="Calibri" w:eastAsia="Times New Roman" w:hAnsi="Calibri" w:cs="Calibri"/>
                <w:shd w:val="clear" w:color="auto" w:fill="FFFFFF"/>
                <w:lang w:val="en-GB" w:eastAsia="en-GB"/>
              </w:rPr>
              <w:t xml:space="preserve">validation </w:t>
            </w:r>
            <w:r w:rsidRPr="00C359A1">
              <w:rPr>
                <w:rFonts w:ascii="Calibri" w:eastAsia="Times New Roman" w:hAnsi="Calibri" w:cs="Calibri"/>
                <w:shd w:val="clear" w:color="auto" w:fill="FFFFFF"/>
                <w:lang w:val="en-GB" w:eastAsia="en-GB"/>
              </w:rPr>
              <w:t>of learning outcomes is carried out.  </w:t>
            </w:r>
            <w:r w:rsidRPr="00C359A1">
              <w:rPr>
                <w:rFonts w:ascii="Times New Roman" w:eastAsia="Times New Roman" w:hAnsi="Times New Roman" w:cs="Times New Roman"/>
                <w:sz w:val="14"/>
                <w:szCs w:val="14"/>
                <w:lang w:val="en-GB" w:eastAsia="en-GB"/>
              </w:rPr>
              <w:t>   </w:t>
            </w:r>
          </w:p>
          <w:p w14:paraId="5C4CDCF9" w14:textId="0EBC57D3" w:rsidR="006D1AB4" w:rsidRPr="00C359A1" w:rsidRDefault="006D1AB4" w:rsidP="006D1AB4">
            <w:pPr>
              <w:spacing w:after="0" w:line="240" w:lineRule="auto"/>
              <w:ind w:left="764" w:hanging="54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14.4. </w:t>
            </w:r>
            <w:r w:rsidR="004A1EFD" w:rsidRPr="00C359A1">
              <w:rPr>
                <w:rFonts w:ascii="Calibri" w:eastAsia="Times New Roman" w:hAnsi="Calibri" w:cs="Calibri"/>
                <w:shd w:val="clear" w:color="auto" w:fill="FFFFFF"/>
                <w:lang w:val="en-GB" w:eastAsia="en-GB"/>
              </w:rPr>
              <w:t xml:space="preserve">It is ensured that the information on the </w:t>
            </w:r>
            <w:r w:rsidR="000F76FA" w:rsidRPr="00C359A1">
              <w:rPr>
                <w:rFonts w:ascii="Calibri" w:eastAsia="Times New Roman" w:hAnsi="Calibri" w:cs="Calibri"/>
                <w:shd w:val="clear" w:color="auto" w:fill="FFFFFF"/>
                <w:lang w:val="en-GB" w:eastAsia="en-GB"/>
              </w:rPr>
              <w:t xml:space="preserve">control and assessment </w:t>
            </w:r>
            <w:r w:rsidR="004A1EFD" w:rsidRPr="00C359A1">
              <w:rPr>
                <w:rFonts w:ascii="Calibri" w:eastAsia="Times New Roman" w:hAnsi="Calibri" w:cs="Calibri"/>
                <w:shd w:val="clear" w:color="auto" w:fill="FFFFFF"/>
                <w:lang w:val="en-GB" w:eastAsia="en-GB"/>
              </w:rPr>
              <w:t xml:space="preserve">materials </w:t>
            </w:r>
            <w:r w:rsidR="000F76FA" w:rsidRPr="00C359A1">
              <w:rPr>
                <w:rFonts w:ascii="Calibri" w:eastAsia="Times New Roman" w:hAnsi="Calibri" w:cs="Calibri"/>
                <w:shd w:val="clear" w:color="auto" w:fill="FFFFFF"/>
                <w:lang w:val="en-GB" w:eastAsia="en-GB"/>
              </w:rPr>
              <w:t xml:space="preserve">is not disclosed </w:t>
            </w:r>
            <w:r w:rsidR="004A1EFD" w:rsidRPr="00C359A1">
              <w:rPr>
                <w:rFonts w:ascii="Calibri" w:eastAsia="Times New Roman" w:hAnsi="Calibri" w:cs="Calibri"/>
                <w:shd w:val="clear" w:color="auto" w:fill="FFFFFF"/>
                <w:lang w:val="en-GB" w:eastAsia="en-GB"/>
              </w:rPr>
              <w:t xml:space="preserve">and </w:t>
            </w:r>
            <w:r w:rsidR="000F76FA" w:rsidRPr="00C359A1">
              <w:rPr>
                <w:rFonts w:ascii="Calibri" w:eastAsia="Times New Roman" w:hAnsi="Calibri" w:cs="Calibri"/>
                <w:shd w:val="clear" w:color="auto" w:fill="FFFFFF"/>
                <w:lang w:val="en-GB" w:eastAsia="en-GB"/>
              </w:rPr>
              <w:t xml:space="preserve">the </w:t>
            </w:r>
            <w:r w:rsidR="004A1EFD" w:rsidRPr="00C359A1">
              <w:rPr>
                <w:rFonts w:ascii="Calibri" w:eastAsia="Times New Roman" w:hAnsi="Calibri" w:cs="Calibri"/>
                <w:shd w:val="clear" w:color="auto" w:fill="FFFFFF"/>
                <w:lang w:val="en-GB" w:eastAsia="en-GB"/>
              </w:rPr>
              <w:t>candidate</w:t>
            </w:r>
            <w:r w:rsidR="000F76FA" w:rsidRPr="00C359A1">
              <w:rPr>
                <w:rFonts w:ascii="Calibri" w:eastAsia="Times New Roman" w:hAnsi="Calibri" w:cs="Calibri"/>
                <w:shd w:val="clear" w:color="auto" w:fill="FFFFFF"/>
                <w:lang w:val="en-GB" w:eastAsia="en-GB"/>
              </w:rPr>
              <w:t>’s examination materials are kept confidential.</w:t>
            </w:r>
          </w:p>
        </w:tc>
      </w:tr>
      <w:tr w:rsidR="006D1AB4" w:rsidRPr="00C359A1" w14:paraId="089E67E2" w14:textId="77777777" w:rsidTr="006D1AB4">
        <w:tc>
          <w:tcPr>
            <w:tcW w:w="1702" w:type="dxa"/>
            <w:tcBorders>
              <w:top w:val="single" w:sz="6" w:space="0" w:color="000000"/>
              <w:left w:val="single" w:sz="6" w:space="0" w:color="000000"/>
              <w:bottom w:val="single" w:sz="6" w:space="0" w:color="000000"/>
              <w:right w:val="single" w:sz="6" w:space="0" w:color="000000"/>
            </w:tcBorders>
          </w:tcPr>
          <w:p w14:paraId="20CA6CFA" w14:textId="3A784663" w:rsidR="006D1AB4" w:rsidRPr="00C359A1" w:rsidRDefault="006D1AB4" w:rsidP="006D1AB4">
            <w:pPr>
              <w:spacing w:after="0" w:line="240" w:lineRule="auto"/>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Recommendations /possible evidences</w:t>
            </w:r>
          </w:p>
        </w:tc>
        <w:tc>
          <w:tcPr>
            <w:tcW w:w="763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BFBBC9" w14:textId="42ACD3BA" w:rsidR="006D1AB4" w:rsidRPr="00C359A1" w:rsidRDefault="006D1AB4" w:rsidP="006D1AB4">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w:t>
            </w:r>
            <w:r w:rsidR="000F76FA" w:rsidRPr="00C359A1">
              <w:rPr>
                <w:rFonts w:ascii="Calibri" w:eastAsia="Times New Roman" w:hAnsi="Calibri" w:cs="Calibri"/>
                <w:shd w:val="clear" w:color="auto" w:fill="FFFFFF"/>
                <w:lang w:val="en-GB" w:eastAsia="en-GB"/>
              </w:rPr>
              <w:t>q</w:t>
            </w:r>
            <w:r w:rsidRPr="00C359A1">
              <w:rPr>
                <w:rFonts w:ascii="Calibri" w:eastAsia="Times New Roman" w:hAnsi="Calibri" w:cs="Calibri"/>
                <w:shd w:val="clear" w:color="auto" w:fill="FFFFFF"/>
                <w:lang w:val="en-GB" w:eastAsia="en-GB"/>
              </w:rPr>
              <w:t xml:space="preserve">ualification </w:t>
            </w:r>
            <w:r w:rsidR="000F76FA" w:rsidRPr="00C359A1">
              <w:rPr>
                <w:rFonts w:ascii="Calibri" w:eastAsia="Times New Roman" w:hAnsi="Calibri" w:cs="Calibri"/>
                <w:shd w:val="clear" w:color="auto" w:fill="FFFFFF"/>
                <w:lang w:val="en-GB" w:eastAsia="en-GB"/>
              </w:rPr>
              <w:t>c</w:t>
            </w:r>
            <w:r w:rsidRPr="00C359A1">
              <w:rPr>
                <w:rFonts w:ascii="Calibri" w:eastAsia="Times New Roman" w:hAnsi="Calibri" w:cs="Calibri"/>
                <w:shd w:val="clear" w:color="auto" w:fill="FFFFFF"/>
                <w:lang w:val="en-GB" w:eastAsia="en-GB"/>
              </w:rPr>
              <w:t>entr</w:t>
            </w:r>
            <w:r w:rsidR="000F76FA"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xml:space="preserve"> has</w:t>
            </w:r>
            <w:r w:rsidR="000F76FA" w:rsidRPr="00C359A1">
              <w:rPr>
                <w:rFonts w:ascii="Calibri" w:eastAsia="Times New Roman" w:hAnsi="Calibri" w:cs="Calibri"/>
                <w:shd w:val="clear" w:color="auto" w:fill="FFFFFF"/>
                <w:lang w:val="en-GB" w:eastAsia="en-GB"/>
              </w:rPr>
              <w:t xml:space="preserve"> the d</w:t>
            </w:r>
            <w:r w:rsidRPr="00C359A1">
              <w:rPr>
                <w:rFonts w:ascii="Calibri" w:eastAsia="Times New Roman" w:hAnsi="Calibri" w:cs="Calibri"/>
                <w:shd w:val="clear" w:color="auto" w:fill="FFFFFF"/>
                <w:lang w:val="en-GB" w:eastAsia="en-GB"/>
              </w:rPr>
              <w:t>ocumented</w:t>
            </w:r>
            <w:r w:rsidR="000F76FA"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assessment</w:t>
            </w:r>
            <w:r w:rsidR="000F76FA" w:rsidRPr="00C359A1">
              <w:rPr>
                <w:rFonts w:ascii="Calibri" w:eastAsia="Times New Roman" w:hAnsi="Calibri" w:cs="Calibri"/>
                <w:shd w:val="clear" w:color="auto" w:fill="FFFFFF"/>
                <w:lang w:val="en-GB" w:eastAsia="en-GB"/>
              </w:rPr>
              <w:t xml:space="preserve"> (</w:t>
            </w:r>
            <w:r w:rsidR="000F76FA" w:rsidRPr="00C359A1">
              <w:rPr>
                <w:rFonts w:ascii="Calibri" w:eastAsia="Times New Roman" w:hAnsi="Calibri" w:cs="Calibri"/>
                <w:shd w:val="clear" w:color="auto" w:fill="FFFFFF"/>
                <w:lang w:val="en-GB" w:eastAsia="en-GB"/>
              </w:rPr>
              <w:t>certification</w:t>
            </w:r>
            <w:r w:rsidR="000F76FA"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procedures</w:t>
            </w:r>
            <w:r w:rsidR="000F76FA"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for </w:t>
            </w:r>
            <w:r w:rsidR="000F76FA"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shd w:val="clear" w:color="auto" w:fill="FFFFFF"/>
                <w:lang w:val="en-GB" w:eastAsia="en-GB"/>
              </w:rPr>
              <w:t>qualifications</w:t>
            </w:r>
            <w:r w:rsidR="00451786" w:rsidRPr="00C359A1">
              <w:rPr>
                <w:rFonts w:ascii="Calibri" w:eastAsia="Times New Roman" w:hAnsi="Calibri" w:cs="Calibri"/>
                <w:shd w:val="clear" w:color="auto" w:fill="FFFFFF"/>
                <w:lang w:val="en-GB" w:eastAsia="en-GB"/>
              </w:rPr>
              <w:t xml:space="preserve"> it awards </w:t>
            </w:r>
            <w:r w:rsidRPr="00C359A1">
              <w:rPr>
                <w:rFonts w:ascii="Calibri" w:eastAsia="Times New Roman" w:hAnsi="Calibri" w:cs="Calibri"/>
                <w:shd w:val="clear" w:color="auto" w:fill="FFFFFF"/>
                <w:lang w:val="en-GB" w:eastAsia="en-GB"/>
              </w:rPr>
              <w:t xml:space="preserve">that ensure application of </w:t>
            </w:r>
            <w:r w:rsidR="00451786"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shd w:val="clear" w:color="auto" w:fill="FFFFFF"/>
                <w:lang w:val="en-GB" w:eastAsia="en-GB"/>
              </w:rPr>
              <w:t>assessment methods defined by the relevant assessment standards and cover all stages of the certification process.</w:t>
            </w:r>
          </w:p>
          <w:p w14:paraId="4D93EB9B" w14:textId="150BF89E" w:rsidR="006D1AB4" w:rsidRPr="00C359A1" w:rsidRDefault="006D1AB4" w:rsidP="006D1AB4">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w:t>
            </w:r>
            <w:r w:rsidR="00451786" w:rsidRPr="00C359A1">
              <w:rPr>
                <w:rFonts w:ascii="Calibri" w:eastAsia="Times New Roman" w:hAnsi="Calibri" w:cs="Calibri"/>
                <w:shd w:val="clear" w:color="auto" w:fill="FFFFFF"/>
                <w:lang w:val="en-GB" w:eastAsia="en-GB"/>
              </w:rPr>
              <w:t xml:space="preserve">assessment (certification) </w:t>
            </w:r>
            <w:r w:rsidRPr="00C359A1">
              <w:rPr>
                <w:rFonts w:ascii="Calibri" w:eastAsia="Times New Roman" w:hAnsi="Calibri" w:cs="Calibri"/>
                <w:shd w:val="clear" w:color="auto" w:fill="FFFFFF"/>
                <w:lang w:val="en-GB" w:eastAsia="en-GB"/>
              </w:rPr>
              <w:t>process is planned and organized in such a way as to ensure an objective and systematic (holistic) assessment of the </w:t>
            </w:r>
            <w:r w:rsidR="00451786" w:rsidRPr="00C359A1">
              <w:rPr>
                <w:rFonts w:ascii="Calibri" w:eastAsia="Times New Roman" w:hAnsi="Calibri" w:cs="Calibri"/>
                <w:shd w:val="clear" w:color="auto" w:fill="FFFFFF"/>
                <w:lang w:val="en-GB" w:eastAsia="en-GB"/>
              </w:rPr>
              <w:t xml:space="preserve">candidate’s </w:t>
            </w:r>
            <w:r w:rsidRPr="00C359A1">
              <w:rPr>
                <w:rFonts w:ascii="Calibri" w:eastAsia="Times New Roman" w:hAnsi="Calibri" w:cs="Calibri"/>
                <w:shd w:val="clear" w:color="auto" w:fill="FFFFFF"/>
                <w:lang w:val="en-GB" w:eastAsia="en-GB"/>
              </w:rPr>
              <w:t xml:space="preserve">competencies in accordance with the requirements of the </w:t>
            </w:r>
            <w:r w:rsidR="00451786" w:rsidRPr="00C359A1">
              <w:rPr>
                <w:rFonts w:ascii="Calibri" w:eastAsia="Times New Roman" w:hAnsi="Calibri" w:cs="Calibri"/>
                <w:shd w:val="clear" w:color="auto" w:fill="FFFFFF"/>
                <w:lang w:val="en-GB" w:eastAsia="en-GB"/>
              </w:rPr>
              <w:t xml:space="preserve">assessment </w:t>
            </w:r>
            <w:r w:rsidRPr="00C359A1">
              <w:rPr>
                <w:rFonts w:ascii="Calibri" w:eastAsia="Times New Roman" w:hAnsi="Calibri" w:cs="Calibri"/>
                <w:shd w:val="clear" w:color="auto" w:fill="FFFFFF"/>
                <w:lang w:val="en-GB" w:eastAsia="en-GB"/>
              </w:rPr>
              <w:t>standard. </w:t>
            </w:r>
            <w:r w:rsidR="00451786" w:rsidRPr="00C359A1">
              <w:rPr>
                <w:rFonts w:ascii="Calibri" w:eastAsia="Times New Roman" w:hAnsi="Calibri" w:cs="Calibri"/>
                <w:shd w:val="clear" w:color="auto" w:fill="FFFFFF"/>
                <w:lang w:val="en-GB" w:eastAsia="en-GB"/>
              </w:rPr>
              <w:t>The p</w:t>
            </w:r>
            <w:r w:rsidRPr="00C359A1">
              <w:rPr>
                <w:rFonts w:ascii="Calibri" w:eastAsia="Times New Roman" w:hAnsi="Calibri" w:cs="Calibri"/>
                <w:shd w:val="clear" w:color="auto" w:fill="FFFFFF"/>
                <w:lang w:val="en-GB" w:eastAsia="en-GB"/>
              </w:rPr>
              <w:t xml:space="preserve">ersonnel </w:t>
            </w:r>
            <w:r w:rsidR="00451786" w:rsidRPr="00C359A1">
              <w:rPr>
                <w:rFonts w:ascii="Calibri" w:eastAsia="Times New Roman" w:hAnsi="Calibri" w:cs="Calibri"/>
                <w:shd w:val="clear" w:color="auto" w:fill="FFFFFF"/>
                <w:lang w:val="en-GB" w:eastAsia="en-GB"/>
              </w:rPr>
              <w:t xml:space="preserve">involved in the </w:t>
            </w:r>
            <w:r w:rsidRPr="00C359A1">
              <w:rPr>
                <w:rFonts w:ascii="Calibri" w:eastAsia="Times New Roman" w:hAnsi="Calibri" w:cs="Calibri"/>
                <w:shd w:val="clear" w:color="auto" w:fill="FFFFFF"/>
                <w:lang w:val="en-GB" w:eastAsia="en-GB"/>
              </w:rPr>
              <w:t>deci</w:t>
            </w:r>
            <w:r w:rsidR="00451786" w:rsidRPr="00C359A1">
              <w:rPr>
                <w:rFonts w:ascii="Calibri" w:eastAsia="Times New Roman" w:hAnsi="Calibri" w:cs="Calibri"/>
                <w:shd w:val="clear" w:color="auto" w:fill="FFFFFF"/>
                <w:lang w:val="en-GB" w:eastAsia="en-GB"/>
              </w:rPr>
              <w:t xml:space="preserve">sion-making on certification </w:t>
            </w:r>
            <w:r w:rsidRPr="00C359A1">
              <w:rPr>
                <w:rFonts w:ascii="Calibri" w:eastAsia="Times New Roman" w:hAnsi="Calibri" w:cs="Calibri"/>
                <w:shd w:val="clear" w:color="auto" w:fill="FFFFFF"/>
                <w:lang w:val="en-GB" w:eastAsia="en-GB"/>
              </w:rPr>
              <w:t>shall not participate in the assessment (</w:t>
            </w:r>
            <w:r w:rsidR="00451786" w:rsidRPr="00C359A1">
              <w:rPr>
                <w:rFonts w:ascii="Calibri" w:eastAsia="Times New Roman" w:hAnsi="Calibri" w:cs="Calibri"/>
                <w:shd w:val="clear" w:color="auto" w:fill="FFFFFF"/>
                <w:lang w:val="en-GB" w:eastAsia="en-GB"/>
              </w:rPr>
              <w:t>examination</w:t>
            </w:r>
            <w:r w:rsidRPr="00C359A1">
              <w:rPr>
                <w:rFonts w:ascii="Calibri" w:eastAsia="Times New Roman" w:hAnsi="Calibri" w:cs="Calibri"/>
                <w:shd w:val="clear" w:color="auto" w:fill="FFFFFF"/>
                <w:lang w:val="en-GB" w:eastAsia="en-GB"/>
              </w:rPr>
              <w:t>) or training of the candidate.</w:t>
            </w:r>
          </w:p>
          <w:p w14:paraId="3EC26E21" w14:textId="77777777" w:rsidR="006D1AB4" w:rsidRPr="00C359A1" w:rsidRDefault="006D1AB4" w:rsidP="006D1AB4">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4407B324" w14:textId="3FD3C85C" w:rsidR="006D1AB4" w:rsidRPr="00C359A1" w:rsidRDefault="006D1AB4" w:rsidP="006D1AB4">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w:t>
            </w:r>
            <w:r w:rsidR="00451786" w:rsidRPr="00C359A1">
              <w:rPr>
                <w:rFonts w:ascii="Calibri" w:eastAsia="Times New Roman" w:hAnsi="Calibri" w:cs="Calibri"/>
                <w:shd w:val="clear" w:color="auto" w:fill="FFFFFF"/>
                <w:lang w:val="en-GB" w:eastAsia="en-GB"/>
              </w:rPr>
              <w:t>q</w:t>
            </w:r>
            <w:r w:rsidRPr="00C359A1">
              <w:rPr>
                <w:rFonts w:ascii="Calibri" w:eastAsia="Times New Roman" w:hAnsi="Calibri" w:cs="Calibri"/>
                <w:shd w:val="clear" w:color="auto" w:fill="FFFFFF"/>
                <w:lang w:val="en-GB" w:eastAsia="en-GB"/>
              </w:rPr>
              <w:t xml:space="preserve">ualification </w:t>
            </w:r>
            <w:r w:rsidR="00451786" w:rsidRPr="00C359A1">
              <w:rPr>
                <w:rFonts w:ascii="Calibri" w:eastAsia="Times New Roman" w:hAnsi="Calibri" w:cs="Calibri"/>
                <w:shd w:val="clear" w:color="auto" w:fill="FFFFFF"/>
                <w:lang w:val="en-GB" w:eastAsia="en-GB"/>
              </w:rPr>
              <w:t>c</w:t>
            </w:r>
            <w:r w:rsidRPr="00C359A1">
              <w:rPr>
                <w:rFonts w:ascii="Calibri" w:eastAsia="Times New Roman" w:hAnsi="Calibri" w:cs="Calibri"/>
                <w:shd w:val="clear" w:color="auto" w:fill="FFFFFF"/>
                <w:lang w:val="en-GB" w:eastAsia="en-GB"/>
              </w:rPr>
              <w:t>entr</w:t>
            </w:r>
            <w:r w:rsidR="00451786"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xml:space="preserve"> ensures that partner organi</w:t>
            </w:r>
            <w:r w:rsidR="00451786" w:rsidRPr="00C359A1">
              <w:rPr>
                <w:rFonts w:ascii="Calibri" w:eastAsia="Times New Roman" w:hAnsi="Calibri" w:cs="Calibri"/>
                <w:shd w:val="clear" w:color="auto" w:fill="FFFFFF"/>
                <w:lang w:val="en-GB" w:eastAsia="en-GB"/>
              </w:rPr>
              <w:t>s</w:t>
            </w:r>
            <w:r w:rsidRPr="00C359A1">
              <w:rPr>
                <w:rFonts w:ascii="Calibri" w:eastAsia="Times New Roman" w:hAnsi="Calibri" w:cs="Calibri"/>
                <w:shd w:val="clear" w:color="auto" w:fill="FFFFFF"/>
                <w:lang w:val="en-GB" w:eastAsia="en-GB"/>
              </w:rPr>
              <w:t>ations comply with all the requirements of the assessment (certification) procedures for</w:t>
            </w:r>
            <w:r w:rsidR="00451786" w:rsidRPr="00C359A1">
              <w:rPr>
                <w:rFonts w:ascii="Calibri" w:eastAsia="Times New Roman" w:hAnsi="Calibri" w:cs="Calibri"/>
                <w:shd w:val="clear" w:color="auto" w:fill="FFFFFF"/>
                <w:lang w:val="en-GB" w:eastAsia="en-GB"/>
              </w:rPr>
              <w:t xml:space="preserve"> the relevant </w:t>
            </w:r>
            <w:r w:rsidRPr="00C359A1">
              <w:rPr>
                <w:rFonts w:ascii="Calibri" w:eastAsia="Times New Roman" w:hAnsi="Calibri" w:cs="Calibri"/>
                <w:shd w:val="clear" w:color="auto" w:fill="FFFFFF"/>
                <w:lang w:val="en-GB" w:eastAsia="en-GB"/>
              </w:rPr>
              <w:t>qualifications.</w:t>
            </w:r>
          </w:p>
          <w:p w14:paraId="76704D08" w14:textId="3ABA3B14" w:rsidR="006D1AB4" w:rsidRPr="00C359A1" w:rsidRDefault="006D1AB4" w:rsidP="006D1AB4">
            <w:pPr>
              <w:spacing w:after="0" w:line="240" w:lineRule="auto"/>
              <w:jc w:val="both"/>
              <w:rPr>
                <w:rFonts w:ascii="Times New Roman" w:eastAsia="Times New Roman" w:hAnsi="Times New Roman" w:cs="Times New Roman"/>
                <w:sz w:val="24"/>
                <w:szCs w:val="24"/>
                <w:lang w:val="en-GB" w:eastAsia="en-GB"/>
              </w:rPr>
            </w:pPr>
          </w:p>
          <w:p w14:paraId="4D482DC2" w14:textId="78442943" w:rsidR="006D1AB4" w:rsidRPr="00C359A1" w:rsidRDefault="006D1AB4" w:rsidP="006D1AB4">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w:t>
            </w:r>
            <w:r w:rsidR="00451786" w:rsidRPr="00C359A1">
              <w:rPr>
                <w:rFonts w:ascii="Calibri" w:eastAsia="Times New Roman" w:hAnsi="Calibri" w:cs="Calibri"/>
                <w:shd w:val="clear" w:color="auto" w:fill="FFFFFF"/>
                <w:lang w:val="en-GB" w:eastAsia="en-GB"/>
              </w:rPr>
              <w:t>q</w:t>
            </w:r>
            <w:r w:rsidRPr="00C359A1">
              <w:rPr>
                <w:rFonts w:ascii="Calibri" w:eastAsia="Times New Roman" w:hAnsi="Calibri" w:cs="Calibri"/>
                <w:shd w:val="clear" w:color="auto" w:fill="FFFFFF"/>
                <w:lang w:val="en-GB" w:eastAsia="en-GB"/>
              </w:rPr>
              <w:t xml:space="preserve">ualification </w:t>
            </w:r>
            <w:r w:rsidR="00451786" w:rsidRPr="00C359A1">
              <w:rPr>
                <w:rFonts w:ascii="Calibri" w:eastAsia="Times New Roman" w:hAnsi="Calibri" w:cs="Calibri"/>
                <w:shd w:val="clear" w:color="auto" w:fill="FFFFFF"/>
                <w:lang w:val="en-GB" w:eastAsia="en-GB"/>
              </w:rPr>
              <w:t>c</w:t>
            </w:r>
            <w:r w:rsidRPr="00C359A1">
              <w:rPr>
                <w:rFonts w:ascii="Calibri" w:eastAsia="Times New Roman" w:hAnsi="Calibri" w:cs="Calibri"/>
                <w:shd w:val="clear" w:color="auto" w:fill="FFFFFF"/>
                <w:lang w:val="en-GB" w:eastAsia="en-GB"/>
              </w:rPr>
              <w:t>ent</w:t>
            </w:r>
            <w:r w:rsidR="00451786" w:rsidRPr="00C359A1">
              <w:rPr>
                <w:rFonts w:ascii="Calibri" w:eastAsia="Times New Roman" w:hAnsi="Calibri" w:cs="Calibri"/>
                <w:shd w:val="clear" w:color="auto" w:fill="FFFFFF"/>
                <w:lang w:val="en-GB" w:eastAsia="en-GB"/>
              </w:rPr>
              <w:t xml:space="preserve">re carries out regular </w:t>
            </w:r>
            <w:r w:rsidRPr="00C359A1">
              <w:rPr>
                <w:rFonts w:ascii="Calibri" w:eastAsia="Times New Roman" w:hAnsi="Calibri" w:cs="Calibri"/>
                <w:shd w:val="clear" w:color="auto" w:fill="FFFFFF"/>
                <w:lang w:val="en-GB" w:eastAsia="en-GB"/>
              </w:rPr>
              <w:t xml:space="preserve">review </w:t>
            </w:r>
            <w:r w:rsidR="00451786" w:rsidRPr="00C359A1">
              <w:rPr>
                <w:rFonts w:ascii="Calibri" w:eastAsia="Times New Roman" w:hAnsi="Calibri" w:cs="Calibri"/>
                <w:shd w:val="clear" w:color="auto" w:fill="FFFFFF"/>
                <w:lang w:val="en-GB" w:eastAsia="en-GB"/>
              </w:rPr>
              <w:t xml:space="preserve">and </w:t>
            </w:r>
            <w:r w:rsidRPr="00C359A1">
              <w:rPr>
                <w:rFonts w:ascii="Calibri" w:eastAsia="Times New Roman" w:hAnsi="Calibri" w:cs="Calibri"/>
                <w:shd w:val="clear" w:color="auto" w:fill="FFFFFF"/>
                <w:lang w:val="en-GB" w:eastAsia="en-GB"/>
              </w:rPr>
              <w:t xml:space="preserve">monitoring of </w:t>
            </w:r>
            <w:r w:rsidR="00451786" w:rsidRPr="00C359A1">
              <w:rPr>
                <w:rFonts w:ascii="Calibri" w:eastAsia="Times New Roman" w:hAnsi="Calibri" w:cs="Calibri"/>
                <w:shd w:val="clear" w:color="auto" w:fill="FFFFFF"/>
                <w:lang w:val="en-GB" w:eastAsia="en-GB"/>
              </w:rPr>
              <w:t xml:space="preserve">the assessors’ </w:t>
            </w:r>
            <w:r w:rsidRPr="00C359A1">
              <w:rPr>
                <w:rFonts w:ascii="Calibri" w:eastAsia="Times New Roman" w:hAnsi="Calibri" w:cs="Calibri"/>
                <w:shd w:val="clear" w:color="auto" w:fill="FFFFFF"/>
                <w:lang w:val="en-GB" w:eastAsia="en-GB"/>
              </w:rPr>
              <w:t xml:space="preserve">work and the reliability of their judgments. As a result of such </w:t>
            </w:r>
            <w:r w:rsidR="0086128E" w:rsidRPr="00C359A1">
              <w:rPr>
                <w:rFonts w:ascii="Calibri" w:eastAsia="Times New Roman" w:hAnsi="Calibri" w:cs="Calibri"/>
                <w:shd w:val="clear" w:color="auto" w:fill="FFFFFF"/>
                <w:lang w:val="en-GB" w:eastAsia="en-GB"/>
              </w:rPr>
              <w:t>evaluation</w:t>
            </w:r>
            <w:r w:rsidRPr="00C359A1">
              <w:rPr>
                <w:rFonts w:ascii="Calibri" w:eastAsia="Times New Roman" w:hAnsi="Calibri" w:cs="Calibri"/>
                <w:shd w:val="clear" w:color="auto" w:fill="FFFFFF"/>
                <w:lang w:val="en-GB" w:eastAsia="en-GB"/>
              </w:rPr>
              <w:t>/ verification</w:t>
            </w:r>
            <w:r w:rsidR="0086128E" w:rsidRPr="00C359A1">
              <w:rPr>
                <w:rFonts w:ascii="Calibri" w:eastAsia="Times New Roman" w:hAnsi="Calibri" w:cs="Calibri"/>
                <w:shd w:val="clear" w:color="auto" w:fill="FFFFFF"/>
                <w:lang w:val="en-GB" w:eastAsia="en-GB"/>
              </w:rPr>
              <w:t xml:space="preserve"> the a</w:t>
            </w:r>
            <w:r w:rsidRPr="00C359A1">
              <w:rPr>
                <w:rFonts w:ascii="Calibri" w:eastAsia="Times New Roman" w:hAnsi="Calibri" w:cs="Calibri"/>
                <w:shd w:val="clear" w:color="auto" w:fill="FFFFFF"/>
                <w:lang w:val="en-GB" w:eastAsia="en-GB"/>
              </w:rPr>
              <w:t>ppropriate corrective actions and measures are taken to improve existing assessment and certification practices.</w:t>
            </w:r>
          </w:p>
          <w:p w14:paraId="65103D12" w14:textId="31DE5D40" w:rsidR="006D1AB4" w:rsidRPr="00C359A1" w:rsidRDefault="006D1AB4" w:rsidP="006D1AB4">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w:t>
            </w:r>
            <w:r w:rsidR="0086128E" w:rsidRPr="00C359A1">
              <w:rPr>
                <w:rFonts w:ascii="Calibri" w:eastAsia="Times New Roman" w:hAnsi="Calibri" w:cs="Calibri"/>
                <w:shd w:val="clear" w:color="auto" w:fill="FFFFFF"/>
                <w:lang w:val="en-GB" w:eastAsia="en-GB"/>
              </w:rPr>
              <w:t>q</w:t>
            </w:r>
            <w:r w:rsidRPr="00C359A1">
              <w:rPr>
                <w:rFonts w:ascii="Calibri" w:eastAsia="Times New Roman" w:hAnsi="Calibri" w:cs="Calibri"/>
                <w:shd w:val="clear" w:color="auto" w:fill="FFFFFF"/>
                <w:lang w:val="en-GB" w:eastAsia="en-GB"/>
              </w:rPr>
              <w:t xml:space="preserve">ualification </w:t>
            </w:r>
            <w:r w:rsidR="0086128E" w:rsidRPr="00C359A1">
              <w:rPr>
                <w:rFonts w:ascii="Calibri" w:eastAsia="Times New Roman" w:hAnsi="Calibri" w:cs="Calibri"/>
                <w:shd w:val="clear" w:color="auto" w:fill="FFFFFF"/>
                <w:lang w:val="en-GB" w:eastAsia="en-GB"/>
              </w:rPr>
              <w:t>c</w:t>
            </w:r>
            <w:r w:rsidRPr="00C359A1">
              <w:rPr>
                <w:rFonts w:ascii="Calibri" w:eastAsia="Times New Roman" w:hAnsi="Calibri" w:cs="Calibri"/>
                <w:shd w:val="clear" w:color="auto" w:fill="FFFFFF"/>
                <w:lang w:val="en-GB" w:eastAsia="en-GB"/>
              </w:rPr>
              <w:t>entr</w:t>
            </w:r>
            <w:r w:rsidR="0086128E" w:rsidRPr="00C359A1">
              <w:rPr>
                <w:rFonts w:ascii="Calibri" w:eastAsia="Times New Roman" w:hAnsi="Calibri" w:cs="Calibri"/>
                <w:shd w:val="clear" w:color="auto" w:fill="FFFFFF"/>
                <w:lang w:val="en-GB" w:eastAsia="en-GB"/>
              </w:rPr>
              <w:t>e</w:t>
            </w:r>
            <w:r w:rsidRPr="00C359A1">
              <w:rPr>
                <w:rFonts w:ascii="Calibri" w:eastAsia="Times New Roman" w:hAnsi="Calibri" w:cs="Calibri"/>
                <w:shd w:val="clear" w:color="auto" w:fill="FFFFFF"/>
                <w:lang w:val="en-GB" w:eastAsia="en-GB"/>
              </w:rPr>
              <w:t xml:space="preserve"> is working to simplify the assessment procedures to avoid unnecessary bureaucracy and make them more practical to reduce the cost of </w:t>
            </w:r>
            <w:r w:rsidR="0086128E" w:rsidRPr="00C359A1">
              <w:rPr>
                <w:rFonts w:ascii="Calibri" w:eastAsia="Times New Roman" w:hAnsi="Calibri" w:cs="Calibri"/>
                <w:shd w:val="clear" w:color="auto" w:fill="FFFFFF"/>
                <w:lang w:val="en-GB" w:eastAsia="en-GB"/>
              </w:rPr>
              <w:t>the assessment</w:t>
            </w:r>
            <w:r w:rsidRPr="00C359A1">
              <w:rPr>
                <w:rFonts w:ascii="Calibri" w:eastAsia="Times New Roman" w:hAnsi="Calibri" w:cs="Calibri"/>
                <w:shd w:val="clear" w:color="auto" w:fill="FFFFFF"/>
                <w:lang w:val="en-GB" w:eastAsia="en-GB"/>
              </w:rPr>
              <w:t>.</w:t>
            </w:r>
          </w:p>
          <w:p w14:paraId="3B03D453" w14:textId="77777777" w:rsidR="006D1AB4" w:rsidRPr="00C359A1" w:rsidRDefault="006D1AB4" w:rsidP="006D1AB4">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w:t>
            </w:r>
          </w:p>
          <w:p w14:paraId="1CF54680" w14:textId="18E4AFD1" w:rsidR="006D1AB4" w:rsidRPr="00C359A1" w:rsidRDefault="006D1AB4" w:rsidP="006D1AB4">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w:t>
            </w:r>
            <w:r w:rsidR="0086128E" w:rsidRPr="00C359A1">
              <w:rPr>
                <w:rFonts w:ascii="Calibri" w:eastAsia="Times New Roman" w:hAnsi="Calibri" w:cs="Calibri"/>
                <w:shd w:val="clear" w:color="auto" w:fill="FFFFFF"/>
                <w:lang w:val="en-GB" w:eastAsia="en-GB"/>
              </w:rPr>
              <w:t xml:space="preserve">assessment </w:t>
            </w:r>
            <w:r w:rsidRPr="00C359A1">
              <w:rPr>
                <w:rFonts w:ascii="Calibri" w:eastAsia="Times New Roman" w:hAnsi="Calibri" w:cs="Calibri"/>
                <w:shd w:val="clear" w:color="auto" w:fill="FFFFFF"/>
                <w:lang w:val="en-GB" w:eastAsia="en-GB"/>
              </w:rPr>
              <w:t>(certification) procedure contains requirements for non-disclosure of</w:t>
            </w:r>
            <w:r w:rsidR="0086128E"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 xml:space="preserve">information on </w:t>
            </w:r>
            <w:r w:rsidR="0086128E" w:rsidRPr="00C359A1">
              <w:rPr>
                <w:rFonts w:ascii="Calibri" w:eastAsia="Times New Roman" w:hAnsi="Calibri" w:cs="Calibri"/>
                <w:shd w:val="clear" w:color="auto" w:fill="FFFFFF"/>
                <w:lang w:val="en-GB" w:eastAsia="en-GB"/>
              </w:rPr>
              <w:t xml:space="preserve">assessment </w:t>
            </w:r>
            <w:r w:rsidRPr="00C359A1">
              <w:rPr>
                <w:rFonts w:ascii="Calibri" w:eastAsia="Times New Roman" w:hAnsi="Calibri" w:cs="Calibri"/>
                <w:shd w:val="clear" w:color="auto" w:fill="FFFFFF"/>
                <w:lang w:val="en-GB" w:eastAsia="en-GB"/>
              </w:rPr>
              <w:t xml:space="preserve">materials and confidentiality of </w:t>
            </w:r>
            <w:r w:rsidR="0086128E" w:rsidRPr="00C359A1">
              <w:rPr>
                <w:rFonts w:ascii="Calibri" w:eastAsia="Times New Roman" w:hAnsi="Calibri" w:cs="Calibri"/>
                <w:shd w:val="clear" w:color="auto" w:fill="FFFFFF"/>
                <w:lang w:val="en-GB" w:eastAsia="en-GB"/>
              </w:rPr>
              <w:t xml:space="preserve">the </w:t>
            </w:r>
            <w:r w:rsidRPr="00C359A1">
              <w:rPr>
                <w:rFonts w:ascii="Calibri" w:eastAsia="Times New Roman" w:hAnsi="Calibri" w:cs="Calibri"/>
                <w:shd w:val="clear" w:color="auto" w:fill="FFFFFF"/>
                <w:lang w:val="en-GB" w:eastAsia="en-GB"/>
              </w:rPr>
              <w:t>candidate</w:t>
            </w:r>
            <w:r w:rsidR="0086128E" w:rsidRPr="00C359A1">
              <w:rPr>
                <w:rFonts w:ascii="Calibri" w:eastAsia="Times New Roman" w:hAnsi="Calibri" w:cs="Calibri"/>
                <w:shd w:val="clear" w:color="auto" w:fill="FFFFFF"/>
                <w:lang w:val="en-GB" w:eastAsia="en-GB"/>
              </w:rPr>
              <w:t xml:space="preserve">’s examination </w:t>
            </w:r>
            <w:r w:rsidRPr="00C359A1">
              <w:rPr>
                <w:rFonts w:ascii="Calibri" w:eastAsia="Times New Roman" w:hAnsi="Calibri" w:cs="Calibri"/>
                <w:shd w:val="clear" w:color="auto" w:fill="FFFFFF"/>
                <w:lang w:val="en-GB" w:eastAsia="en-GB"/>
              </w:rPr>
              <w:t>materials.</w:t>
            </w:r>
            <w:r w:rsidR="0086128E" w:rsidRPr="00C359A1">
              <w:rPr>
                <w:rFonts w:ascii="Calibri" w:eastAsia="Times New Roman" w:hAnsi="Calibri" w:cs="Calibri"/>
                <w:shd w:val="clear" w:color="auto" w:fill="FFFFFF"/>
                <w:lang w:val="en-GB" w:eastAsia="en-GB"/>
              </w:rPr>
              <w:t xml:space="preserve"> The r</w:t>
            </w:r>
            <w:r w:rsidRPr="00C359A1">
              <w:rPr>
                <w:rFonts w:ascii="Calibri" w:eastAsia="Times New Roman" w:hAnsi="Calibri" w:cs="Calibri"/>
                <w:shd w:val="clear" w:color="auto" w:fill="FFFFFF"/>
                <w:lang w:val="en-GB" w:eastAsia="en-GB"/>
              </w:rPr>
              <w:t>equirements for non-disclosure and confidentiality of</w:t>
            </w:r>
            <w:r w:rsidR="0086128E" w:rsidRPr="00C359A1">
              <w:rPr>
                <w:rFonts w:ascii="Calibri" w:eastAsia="Times New Roman" w:hAnsi="Calibri" w:cs="Calibri"/>
                <w:shd w:val="clear" w:color="auto" w:fill="FFFFFF"/>
                <w:lang w:val="en-GB" w:eastAsia="en-GB"/>
              </w:rPr>
              <w:t xml:space="preserve"> the </w:t>
            </w:r>
            <w:r w:rsidRPr="00C359A1">
              <w:rPr>
                <w:rFonts w:ascii="Calibri" w:eastAsia="Times New Roman" w:hAnsi="Calibri" w:cs="Calibri"/>
                <w:shd w:val="clear" w:color="auto" w:fill="FFFFFF"/>
                <w:lang w:val="en-GB" w:eastAsia="en-GB"/>
              </w:rPr>
              <w:t xml:space="preserve">information are made known to all </w:t>
            </w:r>
            <w:r w:rsidR="0086128E" w:rsidRPr="00C359A1">
              <w:rPr>
                <w:rFonts w:ascii="Calibri" w:eastAsia="Times New Roman" w:hAnsi="Calibri" w:cs="Calibri"/>
                <w:shd w:val="clear" w:color="auto" w:fill="FFFFFF"/>
                <w:lang w:val="en-GB" w:eastAsia="en-GB"/>
              </w:rPr>
              <w:t>personnel</w:t>
            </w:r>
            <w:r w:rsidRPr="00C359A1">
              <w:rPr>
                <w:rFonts w:ascii="Calibri" w:eastAsia="Times New Roman" w:hAnsi="Calibri" w:cs="Calibri"/>
                <w:shd w:val="clear" w:color="auto" w:fill="FFFFFF"/>
                <w:lang w:val="en-GB" w:eastAsia="en-GB"/>
              </w:rPr>
              <w:t>.</w:t>
            </w:r>
          </w:p>
        </w:tc>
      </w:tr>
    </w:tbl>
    <w:p w14:paraId="1FBD9787" w14:textId="1839B121" w:rsidR="00A001DF" w:rsidRPr="00C359A1" w:rsidRDefault="00A001DF" w:rsidP="00A001DF">
      <w:pPr>
        <w:pStyle w:val="NormalWeb"/>
        <w:spacing w:before="120" w:beforeAutospacing="0" w:after="0" w:afterAutospacing="0"/>
        <w:jc w:val="both"/>
        <w:rPr>
          <w:sz w:val="16"/>
          <w:szCs w:val="16"/>
          <w:highlight w:val="yellow"/>
          <w:lang w:val="en-GB"/>
        </w:rPr>
      </w:pPr>
    </w:p>
    <w:tbl>
      <w:tblPr>
        <w:tblW w:w="9352" w:type="dxa"/>
        <w:tblCellMar>
          <w:left w:w="0" w:type="dxa"/>
          <w:right w:w="0" w:type="dxa"/>
        </w:tblCellMar>
        <w:tblLook w:val="04A0" w:firstRow="1" w:lastRow="0" w:firstColumn="1" w:lastColumn="0" w:noHBand="0" w:noVBand="1"/>
      </w:tblPr>
      <w:tblGrid>
        <w:gridCol w:w="1702"/>
        <w:gridCol w:w="7650"/>
      </w:tblGrid>
      <w:tr w:rsidR="000F7AC9" w:rsidRPr="00C359A1" w14:paraId="68FD4ADA" w14:textId="77777777" w:rsidTr="000F7AC9">
        <w:tc>
          <w:tcPr>
            <w:tcW w:w="1702" w:type="dxa"/>
            <w:tcBorders>
              <w:top w:val="single" w:sz="6" w:space="0" w:color="000000"/>
              <w:left w:val="single" w:sz="6" w:space="0" w:color="000000"/>
              <w:bottom w:val="single" w:sz="6" w:space="0" w:color="000000"/>
              <w:right w:val="single" w:sz="6" w:space="0" w:color="000000"/>
            </w:tcBorders>
          </w:tcPr>
          <w:p w14:paraId="753A1602" w14:textId="262C5B02" w:rsidR="000F7AC9" w:rsidRPr="00C359A1" w:rsidRDefault="000F7AC9" w:rsidP="000F7AC9">
            <w:pPr>
              <w:spacing w:after="0" w:line="240" w:lineRule="auto"/>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Standard of quality</w:t>
            </w:r>
          </w:p>
        </w:tc>
        <w:tc>
          <w:tcPr>
            <w:tcW w:w="7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95F52EE" w14:textId="77836957" w:rsidR="000F7AC9" w:rsidRPr="000F7AC9" w:rsidRDefault="000F7AC9" w:rsidP="000F7AC9">
            <w:pPr>
              <w:spacing w:after="0" w:line="240" w:lineRule="auto"/>
              <w:jc w:val="both"/>
              <w:rPr>
                <w:rFonts w:ascii="Times New Roman" w:eastAsia="Times New Roman" w:hAnsi="Times New Roman" w:cs="Times New Roman"/>
                <w:sz w:val="24"/>
                <w:szCs w:val="24"/>
                <w:lang w:val="en-GB" w:eastAsia="en-GB"/>
              </w:rPr>
            </w:pPr>
            <w:r w:rsidRPr="000F7AC9">
              <w:rPr>
                <w:rFonts w:ascii="Calibri" w:eastAsia="Times New Roman" w:hAnsi="Calibri" w:cs="Calibri"/>
                <w:b/>
                <w:bCs/>
                <w:shd w:val="clear" w:color="auto" w:fill="FFFFFF"/>
                <w:lang w:val="en-GB" w:eastAsia="en-GB"/>
              </w:rPr>
              <w:t>15. </w:t>
            </w:r>
            <w:r w:rsidRPr="00C359A1">
              <w:rPr>
                <w:rFonts w:ascii="Calibri" w:eastAsia="Times New Roman" w:hAnsi="Calibri" w:cs="Calibri"/>
                <w:b/>
                <w:bCs/>
                <w:shd w:val="clear" w:color="auto" w:fill="FFFFFF"/>
                <w:lang w:val="en-GB" w:eastAsia="en-GB"/>
              </w:rPr>
              <w:t>The qualification centre</w:t>
            </w:r>
            <w:r w:rsidRPr="000F7AC9">
              <w:rPr>
                <w:rFonts w:ascii="Calibri" w:eastAsia="Times New Roman" w:hAnsi="Calibri" w:cs="Calibri"/>
                <w:b/>
                <w:bCs/>
                <w:shd w:val="clear" w:color="auto" w:fill="FFFFFF"/>
                <w:lang w:val="en-GB" w:eastAsia="en-GB"/>
              </w:rPr>
              <w:t xml:space="preserve"> </w:t>
            </w:r>
            <w:r w:rsidR="00F076F3" w:rsidRPr="00C359A1">
              <w:rPr>
                <w:rFonts w:ascii="Calibri" w:eastAsia="Times New Roman" w:hAnsi="Calibri" w:cs="Calibri"/>
                <w:b/>
                <w:bCs/>
                <w:shd w:val="clear" w:color="auto" w:fill="FFFFFF"/>
                <w:lang w:val="en-GB" w:eastAsia="en-GB"/>
              </w:rPr>
              <w:t xml:space="preserve">ensures the appropriate </w:t>
            </w:r>
            <w:r w:rsidRPr="000F7AC9">
              <w:rPr>
                <w:rFonts w:ascii="Calibri" w:eastAsia="Times New Roman" w:hAnsi="Calibri" w:cs="Calibri"/>
                <w:b/>
                <w:bCs/>
                <w:shd w:val="clear" w:color="auto" w:fill="FFFFFF"/>
                <w:lang w:val="en-GB" w:eastAsia="en-GB"/>
              </w:rPr>
              <w:t xml:space="preserve">conditions for </w:t>
            </w:r>
            <w:r w:rsidR="00F076F3" w:rsidRPr="00C359A1">
              <w:rPr>
                <w:rFonts w:ascii="Calibri" w:eastAsia="Times New Roman" w:hAnsi="Calibri" w:cs="Calibri"/>
                <w:b/>
                <w:bCs/>
                <w:shd w:val="clear" w:color="auto" w:fill="FFFFFF"/>
                <w:lang w:val="en-GB" w:eastAsia="en-GB"/>
              </w:rPr>
              <w:t xml:space="preserve">carrying out the </w:t>
            </w:r>
            <w:r w:rsidRPr="00C359A1">
              <w:rPr>
                <w:rFonts w:ascii="Calibri" w:eastAsia="Times New Roman" w:hAnsi="Calibri" w:cs="Calibri"/>
                <w:b/>
                <w:bCs/>
                <w:shd w:val="clear" w:color="auto" w:fill="FFFFFF"/>
                <w:lang w:val="en-GB" w:eastAsia="en-GB"/>
              </w:rPr>
              <w:t>assessment</w:t>
            </w:r>
          </w:p>
        </w:tc>
      </w:tr>
      <w:tr w:rsidR="000F7AC9" w:rsidRPr="00C359A1" w14:paraId="2874B6A9" w14:textId="77777777" w:rsidTr="000F7AC9">
        <w:tc>
          <w:tcPr>
            <w:tcW w:w="1702" w:type="dxa"/>
            <w:tcBorders>
              <w:top w:val="single" w:sz="6" w:space="0" w:color="000000"/>
              <w:left w:val="single" w:sz="6" w:space="0" w:color="000000"/>
              <w:bottom w:val="single" w:sz="6" w:space="0" w:color="000000"/>
              <w:right w:val="single" w:sz="6" w:space="0" w:color="000000"/>
            </w:tcBorders>
          </w:tcPr>
          <w:p w14:paraId="0EAC1D71" w14:textId="77777777" w:rsidR="000F7AC9" w:rsidRPr="00C359A1" w:rsidRDefault="000F7AC9" w:rsidP="000F7AC9">
            <w:pPr>
              <w:spacing w:after="0" w:line="240" w:lineRule="auto"/>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3F431CEA" w14:textId="77777777" w:rsidR="000F7AC9" w:rsidRPr="00C359A1" w:rsidRDefault="000F7AC9" w:rsidP="000F7AC9">
            <w:pPr>
              <w:spacing w:after="0" w:line="240" w:lineRule="auto"/>
              <w:rPr>
                <w:rFonts w:ascii="Calibri" w:eastAsia="Times New Roman" w:hAnsi="Calibri" w:cs="Calibri"/>
                <w:b/>
                <w:bCs/>
                <w:shd w:val="clear" w:color="auto" w:fill="FFFFFF"/>
                <w:lang w:val="en-GB" w:eastAsia="en-GB"/>
              </w:rPr>
            </w:pPr>
          </w:p>
        </w:tc>
        <w:tc>
          <w:tcPr>
            <w:tcW w:w="7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0C81C7" w14:textId="3F51F10D" w:rsidR="000F7AC9" w:rsidRPr="000F7AC9" w:rsidRDefault="000F7AC9" w:rsidP="000F7AC9">
            <w:pPr>
              <w:spacing w:after="0" w:line="240" w:lineRule="auto"/>
              <w:ind w:left="674" w:hanging="353"/>
              <w:jc w:val="both"/>
              <w:rPr>
                <w:rFonts w:ascii="Times New Roman" w:eastAsia="Times New Roman" w:hAnsi="Times New Roman" w:cs="Times New Roman"/>
                <w:sz w:val="24"/>
                <w:szCs w:val="24"/>
                <w:lang w:val="en-GB" w:eastAsia="en-GB"/>
              </w:rPr>
            </w:pPr>
            <w:r w:rsidRPr="000F7AC9">
              <w:rPr>
                <w:rFonts w:ascii="Calibri" w:eastAsia="Times New Roman" w:hAnsi="Calibri" w:cs="Calibri"/>
                <w:shd w:val="clear" w:color="auto" w:fill="FFFFFF"/>
                <w:lang w:val="en-GB" w:eastAsia="en-GB"/>
              </w:rPr>
              <w:t>15.1. </w:t>
            </w:r>
            <w:r w:rsidR="007372E4" w:rsidRPr="00C359A1">
              <w:rPr>
                <w:rFonts w:ascii="Calibri" w:eastAsia="Times New Roman" w:hAnsi="Calibri" w:cs="Calibri"/>
                <w:shd w:val="clear" w:color="auto" w:fill="FFFFFF"/>
                <w:lang w:val="en-GB" w:eastAsia="en-GB"/>
              </w:rPr>
              <w:t>It is ensured that there are c</w:t>
            </w:r>
            <w:r w:rsidR="00F076F3" w:rsidRPr="00C359A1">
              <w:rPr>
                <w:rFonts w:ascii="Calibri" w:eastAsia="Times New Roman" w:hAnsi="Calibri" w:cs="Calibri"/>
                <w:shd w:val="clear" w:color="auto" w:fill="FFFFFF"/>
                <w:lang w:val="en-GB" w:eastAsia="en-GB"/>
              </w:rPr>
              <w:t xml:space="preserve">ompetent personnel </w:t>
            </w:r>
            <w:r w:rsidR="007372E4" w:rsidRPr="00C359A1">
              <w:rPr>
                <w:rFonts w:ascii="Calibri" w:eastAsia="Times New Roman" w:hAnsi="Calibri" w:cs="Calibri"/>
                <w:shd w:val="clear" w:color="auto" w:fill="FFFFFF"/>
                <w:lang w:val="en-GB" w:eastAsia="en-GB"/>
              </w:rPr>
              <w:t>who have necessary qualifications and experience to carry out the assessment and validation of learning outcomes</w:t>
            </w:r>
            <w:r w:rsidRPr="000F7AC9">
              <w:rPr>
                <w:rFonts w:ascii="Calibri" w:eastAsia="Times New Roman" w:hAnsi="Calibri" w:cs="Calibri"/>
                <w:shd w:val="clear" w:color="auto" w:fill="FFFFFF"/>
                <w:lang w:val="en-GB" w:eastAsia="en-GB"/>
              </w:rPr>
              <w:t>.</w:t>
            </w:r>
            <w:r w:rsidRPr="000F7AC9">
              <w:rPr>
                <w:rFonts w:ascii="Times New Roman" w:eastAsia="Times New Roman" w:hAnsi="Times New Roman" w:cs="Times New Roman"/>
                <w:sz w:val="14"/>
                <w:szCs w:val="14"/>
                <w:lang w:val="en-GB" w:eastAsia="en-GB"/>
              </w:rPr>
              <w:t>   </w:t>
            </w:r>
          </w:p>
          <w:p w14:paraId="38DB8397" w14:textId="26FD214B" w:rsidR="000F7AC9" w:rsidRPr="000F7AC9" w:rsidRDefault="000F7AC9" w:rsidP="000F7AC9">
            <w:pPr>
              <w:spacing w:after="0" w:line="240" w:lineRule="auto"/>
              <w:ind w:left="674" w:hanging="353"/>
              <w:jc w:val="both"/>
              <w:rPr>
                <w:rFonts w:ascii="Times New Roman" w:eastAsia="Times New Roman" w:hAnsi="Times New Roman" w:cs="Times New Roman"/>
                <w:sz w:val="24"/>
                <w:szCs w:val="24"/>
                <w:lang w:val="en-GB" w:eastAsia="en-GB"/>
              </w:rPr>
            </w:pPr>
            <w:r w:rsidRPr="000F7AC9">
              <w:rPr>
                <w:rFonts w:ascii="Calibri" w:eastAsia="Times New Roman" w:hAnsi="Calibri" w:cs="Calibri"/>
                <w:shd w:val="clear" w:color="auto" w:fill="FFFFFF"/>
                <w:lang w:val="en-GB" w:eastAsia="en-GB"/>
              </w:rPr>
              <w:t>15.2. </w:t>
            </w:r>
            <w:r w:rsidR="007372E4" w:rsidRPr="00C359A1">
              <w:rPr>
                <w:rFonts w:ascii="Calibri" w:eastAsia="Times New Roman" w:hAnsi="Calibri" w:cs="Calibri"/>
                <w:shd w:val="clear" w:color="auto" w:fill="FFFFFF"/>
                <w:lang w:val="en-GB" w:eastAsia="en-GB"/>
              </w:rPr>
              <w:t>It is ensured that there are sufficient m</w:t>
            </w:r>
            <w:r w:rsidRPr="000F7AC9">
              <w:rPr>
                <w:rFonts w:ascii="Calibri" w:eastAsia="Times New Roman" w:hAnsi="Calibri" w:cs="Calibri"/>
                <w:shd w:val="clear" w:color="auto" w:fill="FFFFFF"/>
                <w:lang w:val="en-GB" w:eastAsia="en-GB"/>
              </w:rPr>
              <w:t xml:space="preserve">aterial resources </w:t>
            </w:r>
            <w:r w:rsidR="007372E4" w:rsidRPr="00C359A1">
              <w:rPr>
                <w:rFonts w:ascii="Calibri" w:eastAsia="Times New Roman" w:hAnsi="Calibri" w:cs="Calibri"/>
                <w:shd w:val="clear" w:color="auto" w:fill="FFFFFF"/>
                <w:lang w:val="en-GB" w:eastAsia="en-GB"/>
              </w:rPr>
              <w:t xml:space="preserve">to carry out </w:t>
            </w:r>
            <w:r w:rsidR="006D605A" w:rsidRPr="00C359A1">
              <w:rPr>
                <w:rFonts w:ascii="Calibri" w:eastAsia="Times New Roman" w:hAnsi="Calibri" w:cs="Calibri"/>
                <w:shd w:val="clear" w:color="auto" w:fill="FFFFFF"/>
                <w:lang w:val="en-GB" w:eastAsia="en-GB"/>
              </w:rPr>
              <w:t xml:space="preserve">the </w:t>
            </w:r>
            <w:r w:rsidR="007372E4" w:rsidRPr="00C359A1">
              <w:rPr>
                <w:rFonts w:ascii="Calibri" w:eastAsia="Times New Roman" w:hAnsi="Calibri" w:cs="Calibri"/>
                <w:shd w:val="clear" w:color="auto" w:fill="FFFFFF"/>
                <w:lang w:val="en-GB" w:eastAsia="en-GB"/>
              </w:rPr>
              <w:t xml:space="preserve">assessment that </w:t>
            </w:r>
            <w:r w:rsidRPr="000F7AC9">
              <w:rPr>
                <w:rFonts w:ascii="Calibri" w:eastAsia="Times New Roman" w:hAnsi="Calibri" w:cs="Calibri"/>
                <w:shd w:val="clear" w:color="auto" w:fill="FFFFFF"/>
                <w:lang w:val="en-GB" w:eastAsia="en-GB"/>
              </w:rPr>
              <w:t xml:space="preserve">meet the requirements of the relevant </w:t>
            </w:r>
            <w:r w:rsidR="007372E4" w:rsidRPr="00C359A1">
              <w:rPr>
                <w:rFonts w:ascii="Calibri" w:eastAsia="Times New Roman" w:hAnsi="Calibri" w:cs="Calibri"/>
                <w:shd w:val="clear" w:color="auto" w:fill="FFFFFF"/>
                <w:lang w:val="en-GB" w:eastAsia="en-GB"/>
              </w:rPr>
              <w:t xml:space="preserve">assessment </w:t>
            </w:r>
            <w:r w:rsidRPr="000F7AC9">
              <w:rPr>
                <w:rFonts w:ascii="Calibri" w:eastAsia="Times New Roman" w:hAnsi="Calibri" w:cs="Calibri"/>
                <w:shd w:val="clear" w:color="auto" w:fill="FFFFFF"/>
                <w:lang w:val="en-GB" w:eastAsia="en-GB"/>
              </w:rPr>
              <w:t>standard and other established requirements.</w:t>
            </w:r>
            <w:r w:rsidRPr="000F7AC9">
              <w:rPr>
                <w:rFonts w:ascii="Times New Roman" w:eastAsia="Times New Roman" w:hAnsi="Times New Roman" w:cs="Times New Roman"/>
                <w:sz w:val="14"/>
                <w:szCs w:val="14"/>
                <w:lang w:val="en-GB" w:eastAsia="en-GB"/>
              </w:rPr>
              <w:t>   </w:t>
            </w:r>
          </w:p>
          <w:p w14:paraId="5853F898" w14:textId="2999DA85" w:rsidR="000F7AC9" w:rsidRPr="000F7AC9" w:rsidRDefault="000F7AC9" w:rsidP="000F7AC9">
            <w:pPr>
              <w:spacing w:after="0" w:line="240" w:lineRule="auto"/>
              <w:ind w:left="674" w:hanging="353"/>
              <w:jc w:val="both"/>
              <w:rPr>
                <w:rFonts w:ascii="Times New Roman" w:eastAsia="Times New Roman" w:hAnsi="Times New Roman" w:cs="Times New Roman"/>
                <w:sz w:val="24"/>
                <w:szCs w:val="24"/>
                <w:lang w:val="en-GB" w:eastAsia="en-GB"/>
              </w:rPr>
            </w:pPr>
            <w:r w:rsidRPr="000F7AC9">
              <w:rPr>
                <w:rFonts w:ascii="Calibri" w:eastAsia="Times New Roman" w:hAnsi="Calibri" w:cs="Calibri"/>
                <w:shd w:val="clear" w:color="auto" w:fill="FFFFFF"/>
                <w:lang w:val="en-GB" w:eastAsia="en-GB"/>
              </w:rPr>
              <w:t>15.3. </w:t>
            </w:r>
            <w:r w:rsidR="007372E4" w:rsidRPr="00C359A1">
              <w:rPr>
                <w:rFonts w:ascii="Calibri" w:eastAsia="Times New Roman" w:hAnsi="Calibri" w:cs="Calibri"/>
                <w:shd w:val="clear" w:color="auto" w:fill="FFFFFF"/>
                <w:lang w:val="en-GB" w:eastAsia="en-GB"/>
              </w:rPr>
              <w:t>The qualification centre</w:t>
            </w:r>
            <w:r w:rsidR="007372E4" w:rsidRPr="00C359A1">
              <w:rPr>
                <w:rFonts w:ascii="Calibri" w:eastAsia="Times New Roman" w:hAnsi="Calibri" w:cs="Calibri"/>
                <w:shd w:val="clear" w:color="auto" w:fill="FFFFFF"/>
                <w:lang w:val="en-GB" w:eastAsia="en-GB"/>
              </w:rPr>
              <w:t xml:space="preserve"> </w:t>
            </w:r>
            <w:r w:rsidRPr="000F7AC9">
              <w:rPr>
                <w:rFonts w:ascii="Calibri" w:eastAsia="Times New Roman" w:hAnsi="Calibri" w:cs="Calibri"/>
                <w:shd w:val="clear" w:color="auto" w:fill="FFFFFF"/>
                <w:lang w:val="en-GB" w:eastAsia="en-GB"/>
              </w:rPr>
              <w:t xml:space="preserve">ensures </w:t>
            </w:r>
            <w:r w:rsidR="007372E4" w:rsidRPr="00C359A1">
              <w:rPr>
                <w:rFonts w:ascii="Calibri" w:eastAsia="Times New Roman" w:hAnsi="Calibri" w:cs="Calibri"/>
                <w:shd w:val="clear" w:color="auto" w:fill="FFFFFF"/>
                <w:lang w:val="en-GB" w:eastAsia="en-GB"/>
              </w:rPr>
              <w:t xml:space="preserve">that the </w:t>
            </w:r>
            <w:r w:rsidR="007372E4" w:rsidRPr="000F7AC9">
              <w:rPr>
                <w:rFonts w:ascii="Calibri" w:eastAsia="Times New Roman" w:hAnsi="Calibri" w:cs="Calibri"/>
                <w:shd w:val="clear" w:color="auto" w:fill="FFFFFF"/>
                <w:lang w:val="en-GB" w:eastAsia="en-GB"/>
              </w:rPr>
              <w:t>conditions for</w:t>
            </w:r>
            <w:r w:rsidR="007372E4" w:rsidRPr="00C359A1">
              <w:rPr>
                <w:rFonts w:ascii="Calibri" w:eastAsia="Times New Roman" w:hAnsi="Calibri" w:cs="Calibri"/>
                <w:shd w:val="clear" w:color="auto" w:fill="FFFFFF"/>
                <w:lang w:val="en-GB" w:eastAsia="en-GB"/>
              </w:rPr>
              <w:t xml:space="preserve"> </w:t>
            </w:r>
            <w:r w:rsidR="007372E4" w:rsidRPr="000F7AC9">
              <w:rPr>
                <w:rFonts w:ascii="Calibri" w:eastAsia="Times New Roman" w:hAnsi="Calibri" w:cs="Calibri"/>
                <w:shd w:val="clear" w:color="auto" w:fill="FFFFFF"/>
                <w:lang w:val="en-GB" w:eastAsia="en-GB"/>
              </w:rPr>
              <w:t>carrying out </w:t>
            </w:r>
            <w:r w:rsidR="006D605A" w:rsidRPr="00C359A1">
              <w:rPr>
                <w:rFonts w:ascii="Calibri" w:eastAsia="Times New Roman" w:hAnsi="Calibri" w:cs="Calibri"/>
                <w:shd w:val="clear" w:color="auto" w:fill="FFFFFF"/>
                <w:lang w:val="en-GB" w:eastAsia="en-GB"/>
              </w:rPr>
              <w:t xml:space="preserve">the </w:t>
            </w:r>
            <w:r w:rsidR="007372E4" w:rsidRPr="00C359A1">
              <w:rPr>
                <w:rFonts w:ascii="Calibri" w:eastAsia="Times New Roman" w:hAnsi="Calibri" w:cs="Calibri"/>
                <w:shd w:val="clear" w:color="auto" w:fill="FFFFFF"/>
                <w:lang w:val="en-GB" w:eastAsia="en-GB"/>
              </w:rPr>
              <w:t xml:space="preserve">assessment </w:t>
            </w:r>
            <w:r w:rsidR="007372E4" w:rsidRPr="000F7AC9">
              <w:rPr>
                <w:rFonts w:ascii="Calibri" w:eastAsia="Times New Roman" w:hAnsi="Calibri" w:cs="Calibri"/>
                <w:shd w:val="clear" w:color="auto" w:fill="FFFFFF"/>
                <w:lang w:val="en-GB" w:eastAsia="en-GB"/>
              </w:rPr>
              <w:t>in all partner (contractor) organi</w:t>
            </w:r>
            <w:r w:rsidR="007372E4" w:rsidRPr="00C359A1">
              <w:rPr>
                <w:rFonts w:ascii="Calibri" w:eastAsia="Times New Roman" w:hAnsi="Calibri" w:cs="Calibri"/>
                <w:shd w:val="clear" w:color="auto" w:fill="FFFFFF"/>
                <w:lang w:val="en-GB" w:eastAsia="en-GB"/>
              </w:rPr>
              <w:t>s</w:t>
            </w:r>
            <w:r w:rsidR="007372E4" w:rsidRPr="000F7AC9">
              <w:rPr>
                <w:rFonts w:ascii="Calibri" w:eastAsia="Times New Roman" w:hAnsi="Calibri" w:cs="Calibri"/>
                <w:shd w:val="clear" w:color="auto" w:fill="FFFFFF"/>
                <w:lang w:val="en-GB" w:eastAsia="en-GB"/>
              </w:rPr>
              <w:t>ations</w:t>
            </w:r>
            <w:r w:rsidR="007372E4" w:rsidRPr="00C359A1">
              <w:rPr>
                <w:rFonts w:ascii="Calibri" w:eastAsia="Times New Roman" w:hAnsi="Calibri" w:cs="Calibri"/>
                <w:shd w:val="clear" w:color="auto" w:fill="FFFFFF"/>
                <w:lang w:val="en-GB" w:eastAsia="en-GB"/>
              </w:rPr>
              <w:t xml:space="preserve"> </w:t>
            </w:r>
            <w:r w:rsidR="009345DC" w:rsidRPr="00C359A1">
              <w:rPr>
                <w:rFonts w:ascii="Calibri" w:eastAsia="Times New Roman" w:hAnsi="Calibri" w:cs="Calibri"/>
                <w:shd w:val="clear" w:color="auto" w:fill="FFFFFF"/>
                <w:lang w:val="en-GB" w:eastAsia="en-GB"/>
              </w:rPr>
              <w:t>comply with the applicable provisions</w:t>
            </w:r>
            <w:r w:rsidRPr="000F7AC9">
              <w:rPr>
                <w:rFonts w:ascii="Calibri" w:eastAsia="Times New Roman" w:hAnsi="Calibri" w:cs="Calibri"/>
                <w:shd w:val="clear" w:color="auto" w:fill="FFFFFF"/>
                <w:lang w:val="en-GB" w:eastAsia="en-GB"/>
              </w:rPr>
              <w:t>.</w:t>
            </w:r>
            <w:r w:rsidRPr="000F7AC9">
              <w:rPr>
                <w:rFonts w:ascii="Times New Roman" w:eastAsia="Times New Roman" w:hAnsi="Times New Roman" w:cs="Times New Roman"/>
                <w:sz w:val="14"/>
                <w:szCs w:val="14"/>
                <w:lang w:val="en-GB" w:eastAsia="en-GB"/>
              </w:rPr>
              <w:t>   </w:t>
            </w:r>
          </w:p>
        </w:tc>
      </w:tr>
      <w:tr w:rsidR="000F7AC9" w:rsidRPr="00C359A1" w14:paraId="73A94EF0" w14:textId="77777777" w:rsidTr="000F7AC9">
        <w:tc>
          <w:tcPr>
            <w:tcW w:w="1702" w:type="dxa"/>
            <w:tcBorders>
              <w:top w:val="single" w:sz="6" w:space="0" w:color="000000"/>
              <w:left w:val="single" w:sz="6" w:space="0" w:color="000000"/>
              <w:bottom w:val="single" w:sz="6" w:space="0" w:color="000000"/>
              <w:right w:val="single" w:sz="6" w:space="0" w:color="000000"/>
            </w:tcBorders>
          </w:tcPr>
          <w:p w14:paraId="343B2E2B" w14:textId="7BF236FD" w:rsidR="000F7AC9" w:rsidRPr="00C359A1" w:rsidRDefault="000F7AC9" w:rsidP="000F7AC9">
            <w:pPr>
              <w:spacing w:after="0" w:line="240" w:lineRule="auto"/>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Recommendations /possible evidences</w:t>
            </w:r>
          </w:p>
        </w:tc>
        <w:tc>
          <w:tcPr>
            <w:tcW w:w="76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DB8A68" w14:textId="36B312CE" w:rsidR="000F7AC9" w:rsidRPr="000F7AC9" w:rsidRDefault="006D605A" w:rsidP="000F7AC9">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a</w:t>
            </w:r>
            <w:r w:rsidR="000F7AC9" w:rsidRPr="000F7AC9">
              <w:rPr>
                <w:rFonts w:ascii="Calibri" w:eastAsia="Times New Roman" w:hAnsi="Calibri" w:cs="Calibri"/>
                <w:shd w:val="clear" w:color="auto" w:fill="FFFFFF"/>
                <w:lang w:val="en-GB" w:eastAsia="en-GB"/>
              </w:rPr>
              <w:t xml:space="preserve">ssessment and </w:t>
            </w:r>
            <w:r w:rsidRPr="00C359A1">
              <w:rPr>
                <w:rFonts w:ascii="Calibri" w:eastAsia="Times New Roman" w:hAnsi="Calibri" w:cs="Calibri"/>
                <w:shd w:val="clear" w:color="auto" w:fill="FFFFFF"/>
                <w:lang w:val="en-GB" w:eastAsia="en-GB"/>
              </w:rPr>
              <w:t xml:space="preserve">validation of learning outcomes is </w:t>
            </w:r>
            <w:r w:rsidR="000F7AC9" w:rsidRPr="000F7AC9">
              <w:rPr>
                <w:rFonts w:ascii="Calibri" w:eastAsia="Times New Roman" w:hAnsi="Calibri" w:cs="Calibri"/>
                <w:shd w:val="clear" w:color="auto" w:fill="FFFFFF"/>
                <w:lang w:val="en-GB" w:eastAsia="en-GB"/>
              </w:rPr>
              <w:t>carried out </w:t>
            </w:r>
            <w:r w:rsidRPr="00C359A1">
              <w:rPr>
                <w:rFonts w:ascii="Calibri" w:eastAsia="Times New Roman" w:hAnsi="Calibri" w:cs="Calibri"/>
                <w:shd w:val="clear" w:color="auto" w:fill="FFFFFF"/>
                <w:lang w:val="en-GB" w:eastAsia="en-GB"/>
              </w:rPr>
              <w:t xml:space="preserve">by personnel who </w:t>
            </w:r>
            <w:r w:rsidR="00DE4FD7" w:rsidRPr="00C359A1">
              <w:rPr>
                <w:rFonts w:ascii="Calibri" w:eastAsia="Times New Roman" w:hAnsi="Calibri" w:cs="Calibri"/>
                <w:shd w:val="clear" w:color="auto" w:fill="FFFFFF"/>
                <w:lang w:val="en-GB" w:eastAsia="en-GB"/>
              </w:rPr>
              <w:t xml:space="preserve">have </w:t>
            </w:r>
            <w:r w:rsidR="000F7AC9" w:rsidRPr="000F7AC9">
              <w:rPr>
                <w:rFonts w:ascii="Calibri" w:eastAsia="Times New Roman" w:hAnsi="Calibri" w:cs="Calibri"/>
                <w:shd w:val="clear" w:color="auto" w:fill="FFFFFF"/>
                <w:lang w:val="en-GB" w:eastAsia="en-GB"/>
              </w:rPr>
              <w:t xml:space="preserve">the appropriate competence and </w:t>
            </w:r>
            <w:r w:rsidR="00DE4FD7" w:rsidRPr="000F7AC9">
              <w:rPr>
                <w:rFonts w:ascii="Calibri" w:eastAsia="Times New Roman" w:hAnsi="Calibri" w:cs="Calibri"/>
                <w:shd w:val="clear" w:color="auto" w:fill="FFFFFF"/>
                <w:lang w:val="en-GB" w:eastAsia="en-GB"/>
              </w:rPr>
              <w:t>necessary</w:t>
            </w:r>
            <w:r w:rsidR="00DE4FD7" w:rsidRPr="00C359A1">
              <w:rPr>
                <w:rFonts w:ascii="Calibri" w:eastAsia="Times New Roman" w:hAnsi="Calibri" w:cs="Calibri"/>
                <w:shd w:val="clear" w:color="auto" w:fill="FFFFFF"/>
                <w:lang w:val="en-GB" w:eastAsia="en-GB"/>
              </w:rPr>
              <w:t xml:space="preserve"> </w:t>
            </w:r>
            <w:r w:rsidR="000F7AC9" w:rsidRPr="000F7AC9">
              <w:rPr>
                <w:rFonts w:ascii="Calibri" w:eastAsia="Times New Roman" w:hAnsi="Calibri" w:cs="Calibri"/>
                <w:shd w:val="clear" w:color="auto" w:fill="FFFFFF"/>
                <w:lang w:val="en-GB" w:eastAsia="en-GB"/>
              </w:rPr>
              <w:t>qualifications as de</w:t>
            </w:r>
            <w:r w:rsidR="00DE4FD7" w:rsidRPr="00C359A1">
              <w:rPr>
                <w:rFonts w:ascii="Calibri" w:eastAsia="Times New Roman" w:hAnsi="Calibri" w:cs="Calibri"/>
                <w:shd w:val="clear" w:color="auto" w:fill="FFFFFF"/>
                <w:lang w:val="en-GB" w:eastAsia="en-GB"/>
              </w:rPr>
              <w:t xml:space="preserve">fined in the assessment </w:t>
            </w:r>
            <w:r w:rsidR="000F7AC9" w:rsidRPr="000F7AC9">
              <w:rPr>
                <w:rFonts w:ascii="Calibri" w:eastAsia="Times New Roman" w:hAnsi="Calibri" w:cs="Calibri"/>
                <w:shd w:val="clear" w:color="auto" w:fill="FFFFFF"/>
                <w:lang w:val="en-GB" w:eastAsia="en-GB"/>
              </w:rPr>
              <w:t>standard.</w:t>
            </w:r>
          </w:p>
          <w:p w14:paraId="5B598122" w14:textId="77777777" w:rsidR="000F7AC9" w:rsidRPr="000F7AC9" w:rsidRDefault="000F7AC9" w:rsidP="000F7AC9">
            <w:pPr>
              <w:spacing w:after="0" w:line="240" w:lineRule="auto"/>
              <w:jc w:val="both"/>
              <w:rPr>
                <w:rFonts w:ascii="Times New Roman" w:eastAsia="Times New Roman" w:hAnsi="Times New Roman" w:cs="Times New Roman"/>
                <w:sz w:val="24"/>
                <w:szCs w:val="24"/>
                <w:lang w:val="en-GB" w:eastAsia="en-GB"/>
              </w:rPr>
            </w:pPr>
            <w:r w:rsidRPr="000F7AC9">
              <w:rPr>
                <w:rFonts w:ascii="Calibri" w:eastAsia="Times New Roman" w:hAnsi="Calibri" w:cs="Calibri"/>
                <w:lang w:val="en-GB" w:eastAsia="en-GB"/>
              </w:rPr>
              <w:t> </w:t>
            </w:r>
          </w:p>
          <w:p w14:paraId="13BBEEE3" w14:textId="666407EB" w:rsidR="000F7AC9" w:rsidRPr="000F7AC9" w:rsidRDefault="000F7AC9" w:rsidP="000F7AC9">
            <w:pPr>
              <w:spacing w:after="0" w:line="240" w:lineRule="auto"/>
              <w:jc w:val="both"/>
              <w:rPr>
                <w:rFonts w:ascii="Times New Roman" w:eastAsia="Times New Roman" w:hAnsi="Times New Roman" w:cs="Times New Roman"/>
                <w:sz w:val="24"/>
                <w:szCs w:val="24"/>
                <w:lang w:val="en-GB" w:eastAsia="en-GB"/>
              </w:rPr>
            </w:pPr>
            <w:r w:rsidRPr="000F7AC9">
              <w:rPr>
                <w:rFonts w:ascii="Calibri" w:eastAsia="Times New Roman" w:hAnsi="Calibri" w:cs="Calibri"/>
                <w:shd w:val="clear" w:color="auto" w:fill="FFFFFF"/>
                <w:lang w:val="en-GB" w:eastAsia="en-GB"/>
              </w:rPr>
              <w:t xml:space="preserve">The material resources are determined in accordance with the requirements of the assessment standard, </w:t>
            </w:r>
            <w:r w:rsidR="00DE4FD7" w:rsidRPr="00C359A1">
              <w:rPr>
                <w:rFonts w:ascii="Calibri" w:eastAsia="Times New Roman" w:hAnsi="Calibri" w:cs="Calibri"/>
                <w:shd w:val="clear" w:color="auto" w:fill="FFFFFF"/>
                <w:lang w:val="en-GB" w:eastAsia="en-GB"/>
              </w:rPr>
              <w:t xml:space="preserve">they </w:t>
            </w:r>
            <w:r w:rsidRPr="000F7AC9">
              <w:rPr>
                <w:rFonts w:ascii="Calibri" w:eastAsia="Times New Roman" w:hAnsi="Calibri" w:cs="Calibri"/>
                <w:shd w:val="clear" w:color="auto" w:fill="FFFFFF"/>
                <w:lang w:val="en-GB" w:eastAsia="en-GB"/>
              </w:rPr>
              <w:t xml:space="preserve">are sufficient to carry out the </w:t>
            </w:r>
            <w:r w:rsidR="00DE4FD7" w:rsidRPr="00C359A1">
              <w:rPr>
                <w:rFonts w:ascii="Calibri" w:eastAsia="Times New Roman" w:hAnsi="Calibri" w:cs="Calibri"/>
                <w:shd w:val="clear" w:color="auto" w:fill="FFFFFF"/>
                <w:lang w:val="en-GB" w:eastAsia="en-GB"/>
              </w:rPr>
              <w:t xml:space="preserve">assessment for the </w:t>
            </w:r>
            <w:r w:rsidRPr="000F7AC9">
              <w:rPr>
                <w:rFonts w:ascii="Calibri" w:eastAsia="Times New Roman" w:hAnsi="Calibri" w:cs="Calibri"/>
                <w:shd w:val="clear" w:color="auto" w:fill="FFFFFF"/>
                <w:lang w:val="en-GB" w:eastAsia="en-GB"/>
              </w:rPr>
              <w:t>relevant qualification</w:t>
            </w:r>
            <w:r w:rsidR="00DE4FD7" w:rsidRPr="00C359A1">
              <w:rPr>
                <w:rFonts w:ascii="Calibri" w:eastAsia="Times New Roman" w:hAnsi="Calibri" w:cs="Calibri"/>
                <w:shd w:val="clear" w:color="auto" w:fill="FFFFFF"/>
                <w:lang w:val="en-GB" w:eastAsia="en-GB"/>
              </w:rPr>
              <w:t>,</w:t>
            </w:r>
            <w:r w:rsidRPr="000F7AC9">
              <w:rPr>
                <w:rFonts w:ascii="Calibri" w:eastAsia="Times New Roman" w:hAnsi="Calibri" w:cs="Calibri"/>
                <w:shd w:val="clear" w:color="auto" w:fill="FFFFFF"/>
                <w:lang w:val="en-GB" w:eastAsia="en-GB"/>
              </w:rPr>
              <w:t> and accessible to all candidates.</w:t>
            </w:r>
          </w:p>
          <w:p w14:paraId="2BC845C5" w14:textId="144A5481" w:rsidR="000F7AC9" w:rsidRPr="000F7AC9" w:rsidRDefault="000F7AC9" w:rsidP="000F7AC9">
            <w:pPr>
              <w:spacing w:after="0" w:line="240" w:lineRule="auto"/>
              <w:jc w:val="both"/>
              <w:rPr>
                <w:rFonts w:ascii="Times New Roman" w:eastAsia="Times New Roman" w:hAnsi="Times New Roman" w:cs="Times New Roman"/>
                <w:sz w:val="24"/>
                <w:szCs w:val="24"/>
                <w:lang w:val="en-GB" w:eastAsia="en-GB"/>
              </w:rPr>
            </w:pPr>
            <w:r w:rsidRPr="000F7AC9">
              <w:rPr>
                <w:rFonts w:ascii="Calibri" w:eastAsia="Times New Roman" w:hAnsi="Calibri" w:cs="Calibri"/>
                <w:shd w:val="clear" w:color="auto" w:fill="FFFFFF"/>
                <w:lang w:val="en-GB" w:eastAsia="en-GB"/>
              </w:rPr>
              <w:t xml:space="preserve">The premises where the assessment is carried out, workplaces, equipment and materials, </w:t>
            </w:r>
            <w:r w:rsidR="00DE4FD7" w:rsidRPr="00C359A1">
              <w:rPr>
                <w:rFonts w:ascii="Calibri" w:eastAsia="Times New Roman" w:hAnsi="Calibri" w:cs="Calibri"/>
                <w:shd w:val="clear" w:color="auto" w:fill="FFFFFF"/>
                <w:lang w:val="en-GB" w:eastAsia="en-GB"/>
              </w:rPr>
              <w:t xml:space="preserve">instruments and other production tools </w:t>
            </w:r>
            <w:r w:rsidRPr="000F7AC9">
              <w:rPr>
                <w:rFonts w:ascii="Calibri" w:eastAsia="Times New Roman" w:hAnsi="Calibri" w:cs="Calibri"/>
                <w:shd w:val="clear" w:color="auto" w:fill="FFFFFF"/>
                <w:lang w:val="en-GB" w:eastAsia="en-GB"/>
              </w:rPr>
              <w:t xml:space="preserve">meet the </w:t>
            </w:r>
            <w:r w:rsidR="005518DD" w:rsidRPr="00C359A1">
              <w:rPr>
                <w:rFonts w:ascii="Calibri" w:eastAsia="Times New Roman" w:hAnsi="Calibri" w:cs="Calibri"/>
                <w:shd w:val="clear" w:color="auto" w:fill="FFFFFF"/>
                <w:lang w:val="en-GB" w:eastAsia="en-GB"/>
              </w:rPr>
              <w:t>health and safety</w:t>
            </w:r>
            <w:r w:rsidR="005518DD" w:rsidRPr="00C359A1">
              <w:rPr>
                <w:rFonts w:ascii="Calibri" w:eastAsia="Times New Roman" w:hAnsi="Calibri" w:cs="Calibri"/>
                <w:shd w:val="clear" w:color="auto" w:fill="FFFFFF"/>
                <w:lang w:val="en-GB" w:eastAsia="en-GB"/>
              </w:rPr>
              <w:t xml:space="preserve"> </w:t>
            </w:r>
            <w:r w:rsidRPr="000F7AC9">
              <w:rPr>
                <w:rFonts w:ascii="Calibri" w:eastAsia="Times New Roman" w:hAnsi="Calibri" w:cs="Calibri"/>
                <w:shd w:val="clear" w:color="auto" w:fill="FFFFFF"/>
                <w:lang w:val="en-GB" w:eastAsia="en-GB"/>
              </w:rPr>
              <w:t>requirements</w:t>
            </w:r>
            <w:r w:rsidR="005518DD" w:rsidRPr="00C359A1">
              <w:rPr>
                <w:rFonts w:ascii="Calibri" w:eastAsia="Times New Roman" w:hAnsi="Calibri" w:cs="Calibri"/>
                <w:shd w:val="clear" w:color="auto" w:fill="FFFFFF"/>
                <w:lang w:val="en-GB" w:eastAsia="en-GB"/>
              </w:rPr>
              <w:t xml:space="preserve"> and of </w:t>
            </w:r>
            <w:r w:rsidRPr="000F7AC9">
              <w:rPr>
                <w:rFonts w:ascii="Calibri" w:eastAsia="Times New Roman" w:hAnsi="Calibri" w:cs="Calibri"/>
                <w:shd w:val="clear" w:color="auto" w:fill="FFFFFF"/>
                <w:lang w:val="en-GB" w:eastAsia="en-GB"/>
              </w:rPr>
              <w:t xml:space="preserve">other </w:t>
            </w:r>
            <w:r w:rsidR="005518DD" w:rsidRPr="00C359A1">
              <w:rPr>
                <w:rFonts w:ascii="Calibri" w:eastAsia="Times New Roman" w:hAnsi="Calibri" w:cs="Calibri"/>
                <w:shd w:val="clear" w:color="auto" w:fill="FFFFFF"/>
                <w:lang w:val="en-GB" w:eastAsia="en-GB"/>
              </w:rPr>
              <w:t xml:space="preserve">regulatory </w:t>
            </w:r>
            <w:r w:rsidRPr="000F7AC9">
              <w:rPr>
                <w:rFonts w:ascii="Calibri" w:eastAsia="Times New Roman" w:hAnsi="Calibri" w:cs="Calibri"/>
                <w:shd w:val="clear" w:color="auto" w:fill="FFFFFF"/>
                <w:lang w:val="en-GB" w:eastAsia="en-GB"/>
              </w:rPr>
              <w:t>documents.</w:t>
            </w:r>
          </w:p>
          <w:p w14:paraId="77321553" w14:textId="37F24395" w:rsidR="000F7AC9" w:rsidRPr="000F7AC9" w:rsidRDefault="005518DD" w:rsidP="000F7AC9">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There are a</w:t>
            </w:r>
            <w:r w:rsidR="000F7AC9" w:rsidRPr="000F7AC9">
              <w:rPr>
                <w:rFonts w:ascii="Calibri" w:eastAsia="Times New Roman" w:hAnsi="Calibri" w:cs="Calibri"/>
                <w:shd w:val="clear" w:color="auto" w:fill="FFFFFF"/>
                <w:lang w:val="en-GB" w:eastAsia="en-GB"/>
              </w:rPr>
              <w:t xml:space="preserve">ppropriate supporting documents available </w:t>
            </w:r>
            <w:r w:rsidRPr="00C359A1">
              <w:rPr>
                <w:rFonts w:ascii="Calibri" w:eastAsia="Times New Roman" w:hAnsi="Calibri" w:cs="Calibri"/>
                <w:shd w:val="clear" w:color="auto" w:fill="FFFFFF"/>
                <w:lang w:val="en-GB" w:eastAsia="en-GB"/>
              </w:rPr>
              <w:t>to confirm t</w:t>
            </w:r>
            <w:r w:rsidR="000F7AC9" w:rsidRPr="000F7AC9">
              <w:rPr>
                <w:rFonts w:ascii="Calibri" w:eastAsia="Times New Roman" w:hAnsi="Calibri" w:cs="Calibri"/>
                <w:shd w:val="clear" w:color="auto" w:fill="FFFFFF"/>
                <w:lang w:val="en-GB" w:eastAsia="en-GB"/>
              </w:rPr>
              <w:t>he conformity of the premises, workplaces, equipment and materials,</w:t>
            </w:r>
            <w:r w:rsidRPr="00C359A1">
              <w:rPr>
                <w:rFonts w:ascii="Calibri" w:eastAsia="Times New Roman" w:hAnsi="Calibri" w:cs="Calibri"/>
                <w:shd w:val="clear" w:color="auto" w:fill="FFFFFF"/>
                <w:lang w:val="en-GB" w:eastAsia="en-GB"/>
              </w:rPr>
              <w:t xml:space="preserve"> instruments and </w:t>
            </w:r>
            <w:r w:rsidR="000F7AC9" w:rsidRPr="000F7AC9">
              <w:rPr>
                <w:rFonts w:ascii="Calibri" w:eastAsia="Times New Roman" w:hAnsi="Calibri" w:cs="Calibri"/>
                <w:shd w:val="clear" w:color="auto" w:fill="FFFFFF"/>
                <w:lang w:val="en-GB" w:eastAsia="en-GB"/>
              </w:rPr>
              <w:t xml:space="preserve">other </w:t>
            </w:r>
            <w:r w:rsidRPr="00C359A1">
              <w:rPr>
                <w:rFonts w:ascii="Calibri" w:eastAsia="Times New Roman" w:hAnsi="Calibri" w:cs="Calibri"/>
                <w:shd w:val="clear" w:color="auto" w:fill="FFFFFF"/>
                <w:lang w:val="en-GB" w:eastAsia="en-GB"/>
              </w:rPr>
              <w:t xml:space="preserve">production tools with the </w:t>
            </w:r>
            <w:r w:rsidRPr="00C359A1">
              <w:rPr>
                <w:rFonts w:ascii="Calibri" w:eastAsia="Times New Roman" w:hAnsi="Calibri" w:cs="Calibri"/>
                <w:shd w:val="clear" w:color="auto" w:fill="FFFFFF"/>
                <w:lang w:val="en-GB" w:eastAsia="en-GB"/>
              </w:rPr>
              <w:t xml:space="preserve">health and safety </w:t>
            </w:r>
            <w:r w:rsidRPr="000F7AC9">
              <w:rPr>
                <w:rFonts w:ascii="Calibri" w:eastAsia="Times New Roman" w:hAnsi="Calibri" w:cs="Calibri"/>
                <w:shd w:val="clear" w:color="auto" w:fill="FFFFFF"/>
                <w:lang w:val="en-GB" w:eastAsia="en-GB"/>
              </w:rPr>
              <w:t xml:space="preserve">requirements, other </w:t>
            </w:r>
            <w:r w:rsidRPr="00C359A1">
              <w:rPr>
                <w:rFonts w:ascii="Calibri" w:eastAsia="Times New Roman" w:hAnsi="Calibri" w:cs="Calibri"/>
                <w:shd w:val="clear" w:color="auto" w:fill="FFFFFF"/>
                <w:lang w:val="en-GB" w:eastAsia="en-GB"/>
              </w:rPr>
              <w:t xml:space="preserve">regulatory </w:t>
            </w:r>
            <w:r w:rsidRPr="000F7AC9">
              <w:rPr>
                <w:rFonts w:ascii="Calibri" w:eastAsia="Times New Roman" w:hAnsi="Calibri" w:cs="Calibri"/>
                <w:shd w:val="clear" w:color="auto" w:fill="FFFFFF"/>
                <w:lang w:val="en-GB" w:eastAsia="en-GB"/>
              </w:rPr>
              <w:t>requirements.</w:t>
            </w:r>
            <w:r w:rsidR="000F7AC9" w:rsidRPr="000F7AC9">
              <w:rPr>
                <w:rFonts w:ascii="Calibri" w:eastAsia="Times New Roman" w:hAnsi="Calibri" w:cs="Calibri"/>
                <w:lang w:val="en-GB" w:eastAsia="en-GB"/>
              </w:rPr>
              <w:t> </w:t>
            </w:r>
            <w:r w:rsidRPr="00C359A1">
              <w:rPr>
                <w:rFonts w:ascii="Calibri" w:eastAsia="Times New Roman" w:hAnsi="Calibri" w:cs="Calibri"/>
                <w:lang w:val="en-GB" w:eastAsia="en-GB"/>
              </w:rPr>
              <w:t xml:space="preserve"> </w:t>
            </w:r>
          </w:p>
          <w:p w14:paraId="576909C9" w14:textId="6497A752" w:rsidR="000F7AC9" w:rsidRPr="000F7AC9" w:rsidRDefault="00432D79" w:rsidP="000F7AC9">
            <w:pPr>
              <w:spacing w:after="0" w:line="240" w:lineRule="auto"/>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The qualification centre ensures that partner </w:t>
            </w:r>
            <w:r w:rsidR="000F7AC9" w:rsidRPr="000F7AC9">
              <w:rPr>
                <w:rFonts w:ascii="Calibri" w:eastAsia="Times New Roman" w:hAnsi="Calibri" w:cs="Calibri"/>
                <w:shd w:val="clear" w:color="auto" w:fill="FFFFFF"/>
                <w:lang w:val="en-GB" w:eastAsia="en-GB"/>
              </w:rPr>
              <w:t>organi</w:t>
            </w:r>
            <w:r w:rsidRPr="00C359A1">
              <w:rPr>
                <w:rFonts w:ascii="Calibri" w:eastAsia="Times New Roman" w:hAnsi="Calibri" w:cs="Calibri"/>
                <w:shd w:val="clear" w:color="auto" w:fill="FFFFFF"/>
                <w:lang w:val="en-GB" w:eastAsia="en-GB"/>
              </w:rPr>
              <w:t>s</w:t>
            </w:r>
            <w:r w:rsidR="000F7AC9" w:rsidRPr="000F7AC9">
              <w:rPr>
                <w:rFonts w:ascii="Calibri" w:eastAsia="Times New Roman" w:hAnsi="Calibri" w:cs="Calibri"/>
                <w:shd w:val="clear" w:color="auto" w:fill="FFFFFF"/>
                <w:lang w:val="en-GB" w:eastAsia="en-GB"/>
              </w:rPr>
              <w:t>ation</w:t>
            </w:r>
            <w:r w:rsidRPr="00C359A1">
              <w:rPr>
                <w:rFonts w:ascii="Calibri" w:eastAsia="Times New Roman" w:hAnsi="Calibri" w:cs="Calibri"/>
                <w:shd w:val="clear" w:color="auto" w:fill="FFFFFF"/>
                <w:lang w:val="en-GB" w:eastAsia="en-GB"/>
              </w:rPr>
              <w:t xml:space="preserve">s conform with </w:t>
            </w:r>
            <w:r w:rsidR="000F7AC9" w:rsidRPr="000F7AC9">
              <w:rPr>
                <w:rFonts w:ascii="Calibri" w:eastAsia="Times New Roman" w:hAnsi="Calibri" w:cs="Calibri"/>
                <w:shd w:val="clear" w:color="auto" w:fill="FFFFFF"/>
                <w:lang w:val="en-GB" w:eastAsia="en-GB"/>
              </w:rPr>
              <w:t xml:space="preserve">all requirements </w:t>
            </w:r>
            <w:r w:rsidR="00647CEC" w:rsidRPr="00C359A1">
              <w:rPr>
                <w:rFonts w:ascii="Calibri" w:eastAsia="Times New Roman" w:hAnsi="Calibri" w:cs="Calibri"/>
                <w:shd w:val="clear" w:color="auto" w:fill="FFFFFF"/>
                <w:lang w:val="en-GB" w:eastAsia="en-GB"/>
              </w:rPr>
              <w:t xml:space="preserve">of the assessment standards for the relevant </w:t>
            </w:r>
            <w:r w:rsidR="00647CEC" w:rsidRPr="000F7AC9">
              <w:rPr>
                <w:rFonts w:ascii="Calibri" w:eastAsia="Times New Roman" w:hAnsi="Calibri" w:cs="Calibri"/>
                <w:shd w:val="clear" w:color="auto" w:fill="FFFFFF"/>
                <w:lang w:val="en-GB" w:eastAsia="en-GB"/>
              </w:rPr>
              <w:t>professional qualifications</w:t>
            </w:r>
            <w:r w:rsidR="00647CEC" w:rsidRPr="00C359A1">
              <w:rPr>
                <w:rFonts w:ascii="Calibri" w:eastAsia="Times New Roman" w:hAnsi="Calibri" w:cs="Calibri"/>
                <w:shd w:val="clear" w:color="auto" w:fill="FFFFFF"/>
                <w:lang w:val="en-GB" w:eastAsia="en-GB"/>
              </w:rPr>
              <w:t xml:space="preserve"> </w:t>
            </w:r>
            <w:r w:rsidR="000F7AC9" w:rsidRPr="000F7AC9">
              <w:rPr>
                <w:rFonts w:ascii="Calibri" w:eastAsia="Times New Roman" w:hAnsi="Calibri" w:cs="Calibri"/>
                <w:shd w:val="clear" w:color="auto" w:fill="FFFFFF"/>
                <w:lang w:val="en-GB" w:eastAsia="en-GB"/>
              </w:rPr>
              <w:t>relat</w:t>
            </w:r>
            <w:r w:rsidRPr="00C359A1">
              <w:rPr>
                <w:rFonts w:ascii="Calibri" w:eastAsia="Times New Roman" w:hAnsi="Calibri" w:cs="Calibri"/>
                <w:shd w:val="clear" w:color="auto" w:fill="FFFFFF"/>
                <w:lang w:val="en-GB" w:eastAsia="en-GB"/>
              </w:rPr>
              <w:t xml:space="preserve">ed to personnel’s competence and </w:t>
            </w:r>
            <w:r w:rsidR="000F7AC9" w:rsidRPr="000F7AC9">
              <w:rPr>
                <w:rFonts w:ascii="Calibri" w:eastAsia="Times New Roman" w:hAnsi="Calibri" w:cs="Calibri"/>
                <w:shd w:val="clear" w:color="auto" w:fill="FFFFFF"/>
                <w:lang w:val="en-GB" w:eastAsia="en-GB"/>
              </w:rPr>
              <w:t>material resources</w:t>
            </w:r>
            <w:r w:rsidR="00647CEC" w:rsidRPr="00C359A1">
              <w:rPr>
                <w:rFonts w:ascii="Calibri" w:eastAsia="Times New Roman" w:hAnsi="Calibri" w:cs="Calibri"/>
                <w:shd w:val="clear" w:color="auto" w:fill="FFFFFF"/>
                <w:lang w:val="en-GB" w:eastAsia="en-GB"/>
              </w:rPr>
              <w:t>.</w:t>
            </w:r>
          </w:p>
        </w:tc>
      </w:tr>
    </w:tbl>
    <w:p w14:paraId="78CB4A4E" w14:textId="7009CEF5" w:rsidR="005469E4" w:rsidRPr="00C359A1" w:rsidRDefault="000F7AC9" w:rsidP="0061017F">
      <w:pPr>
        <w:spacing w:before="120" w:after="0" w:line="240" w:lineRule="auto"/>
        <w:jc w:val="both"/>
        <w:rPr>
          <w:rFonts w:eastAsia="Times New Roman" w:cs="Times New Roman"/>
          <w:b/>
          <w:sz w:val="28"/>
          <w:szCs w:val="28"/>
          <w:lang w:val="en-GB" w:eastAsia="ru-RU"/>
        </w:rPr>
      </w:pPr>
      <w:r w:rsidRPr="000F7AC9">
        <w:rPr>
          <w:rFonts w:ascii="Times New Roman" w:eastAsia="Times New Roman" w:hAnsi="Times New Roman" w:cs="Times New Roman"/>
          <w:color w:val="000000"/>
          <w:sz w:val="28"/>
          <w:szCs w:val="28"/>
          <w:lang w:val="en-GB" w:eastAsia="en-GB"/>
        </w:rPr>
        <w:t> </w:t>
      </w:r>
    </w:p>
    <w:p w14:paraId="67467D1F" w14:textId="77777777" w:rsidR="000706C3" w:rsidRPr="00C359A1" w:rsidRDefault="000706C3" w:rsidP="000706C3">
      <w:pPr>
        <w:spacing w:after="0" w:line="240" w:lineRule="auto"/>
        <w:rPr>
          <w:rFonts w:eastAsia="Times New Roman" w:cs="Times New Roman"/>
          <w:b/>
          <w:sz w:val="28"/>
          <w:szCs w:val="28"/>
          <w:lang w:val="en-GB" w:eastAsia="ru-RU"/>
        </w:rPr>
      </w:pPr>
      <w:r w:rsidRPr="00C359A1">
        <w:rPr>
          <w:rFonts w:eastAsia="Times New Roman" w:cs="Times New Roman"/>
          <w:b/>
          <w:sz w:val="28"/>
          <w:szCs w:val="28"/>
          <w:lang w:val="en-GB" w:eastAsia="ru-RU"/>
        </w:rPr>
        <w:t>List of sources used</w:t>
      </w:r>
    </w:p>
    <w:p w14:paraId="3D0403CD" w14:textId="77777777" w:rsidR="00622A3A" w:rsidRPr="00C359A1" w:rsidRDefault="00622A3A" w:rsidP="00622A3A">
      <w:pPr>
        <w:spacing w:after="0" w:line="240" w:lineRule="auto"/>
        <w:rPr>
          <w:lang w:val="en-GB" w:eastAsia="ru-RU"/>
        </w:rPr>
      </w:pPr>
    </w:p>
    <w:p w14:paraId="5E129528" w14:textId="77777777" w:rsidR="00622A3A" w:rsidRPr="00C359A1" w:rsidRDefault="00622A3A" w:rsidP="00477BD7">
      <w:pPr>
        <w:pStyle w:val="ListParagraph"/>
        <w:numPr>
          <w:ilvl w:val="0"/>
          <w:numId w:val="3"/>
        </w:numPr>
        <w:autoSpaceDE w:val="0"/>
        <w:autoSpaceDN w:val="0"/>
        <w:adjustRightInd w:val="0"/>
        <w:spacing w:after="0" w:line="240" w:lineRule="auto"/>
        <w:rPr>
          <w:lang w:val="en-GB" w:eastAsia="ru-RU"/>
        </w:rPr>
      </w:pPr>
      <w:r w:rsidRPr="00C359A1">
        <w:rPr>
          <w:lang w:val="en-GB" w:eastAsia="ru-RU"/>
        </w:rPr>
        <w:t>Awarding body criteria/ Scottish Qualifications Authority, 2007. – 40 p.</w:t>
      </w:r>
    </w:p>
    <w:p w14:paraId="09F0F687" w14:textId="77777777" w:rsidR="00622A3A" w:rsidRPr="00C359A1" w:rsidRDefault="00622A3A" w:rsidP="00477BD7">
      <w:pPr>
        <w:pStyle w:val="ListParagraph"/>
        <w:numPr>
          <w:ilvl w:val="0"/>
          <w:numId w:val="3"/>
        </w:numPr>
        <w:autoSpaceDE w:val="0"/>
        <w:autoSpaceDN w:val="0"/>
        <w:adjustRightInd w:val="0"/>
        <w:spacing w:after="0" w:line="240" w:lineRule="auto"/>
        <w:rPr>
          <w:lang w:val="en-GB" w:eastAsia="ru-RU"/>
        </w:rPr>
      </w:pPr>
      <w:r w:rsidRPr="00C359A1">
        <w:rPr>
          <w:lang w:val="en-GB" w:eastAsia="ru-RU"/>
        </w:rPr>
        <w:t xml:space="preserve">Cedefop (2015). European guidelines for validating non-formal and informal learning. Luxembourg: Publications Office. Cedefop reference series; No 104. </w:t>
      </w:r>
      <w:hyperlink r:id="rId9" w:history="1">
        <w:r w:rsidRPr="00C359A1">
          <w:rPr>
            <w:rStyle w:val="Hyperlink"/>
            <w:lang w:val="en-GB" w:eastAsia="ru-RU"/>
          </w:rPr>
          <w:t>http://dx.doi.org/10.2801/008370</w:t>
        </w:r>
      </w:hyperlink>
    </w:p>
    <w:p w14:paraId="7C2E4818" w14:textId="77777777" w:rsidR="00622A3A" w:rsidRPr="00C359A1" w:rsidRDefault="00622A3A" w:rsidP="00477BD7">
      <w:pPr>
        <w:pStyle w:val="ListParagraph"/>
        <w:numPr>
          <w:ilvl w:val="0"/>
          <w:numId w:val="3"/>
        </w:numPr>
        <w:kinsoku w:val="0"/>
        <w:overflowPunct w:val="0"/>
        <w:autoSpaceDE w:val="0"/>
        <w:autoSpaceDN w:val="0"/>
        <w:adjustRightInd w:val="0"/>
        <w:spacing w:after="0" w:line="240" w:lineRule="auto"/>
        <w:rPr>
          <w:rStyle w:val="Hyperlink"/>
          <w:color w:val="auto"/>
          <w:u w:val="none"/>
          <w:lang w:val="en-GB" w:eastAsia="ru-RU"/>
        </w:rPr>
      </w:pPr>
      <w:r w:rsidRPr="00C359A1">
        <w:rPr>
          <w:rFonts w:cs="Arial"/>
          <w:color w:val="545454"/>
          <w:shd w:val="clear" w:color="auto" w:fill="FFFFFF"/>
          <w:lang w:val="en-GB"/>
        </w:rPr>
        <w:t>CNFPA. Direcţia Standarde Ocupaţionale, Calificări şi Atestare. </w:t>
      </w:r>
      <w:r w:rsidRPr="00C359A1">
        <w:rPr>
          <w:lang w:val="en-GB"/>
        </w:rPr>
        <w:t xml:space="preserve">Criterii minime de performanţă pentru autorizarea centrelor de evaluare. </w:t>
      </w:r>
      <w:hyperlink r:id="rId10" w:history="1">
        <w:r w:rsidRPr="00C359A1">
          <w:rPr>
            <w:rStyle w:val="Hyperlink"/>
            <w:lang w:val="en-GB"/>
          </w:rPr>
          <w:t>http://www.patrosec.ro/wp-content/uploads/2016/12/Criterii-minime-de-performanta-CEv_19_01_10-6.pdf</w:t>
        </w:r>
      </w:hyperlink>
    </w:p>
    <w:p w14:paraId="1690C39F" w14:textId="29F65D1D" w:rsidR="00622A3A" w:rsidRPr="00C359A1" w:rsidRDefault="00622A3A" w:rsidP="00477BD7">
      <w:pPr>
        <w:pStyle w:val="ListParagraph"/>
        <w:numPr>
          <w:ilvl w:val="0"/>
          <w:numId w:val="3"/>
        </w:numPr>
        <w:kinsoku w:val="0"/>
        <w:overflowPunct w:val="0"/>
        <w:autoSpaceDE w:val="0"/>
        <w:autoSpaceDN w:val="0"/>
        <w:adjustRightInd w:val="0"/>
        <w:spacing w:after="0" w:line="240" w:lineRule="auto"/>
        <w:rPr>
          <w:lang w:val="en-GB"/>
        </w:rPr>
      </w:pPr>
      <w:r w:rsidRPr="00C359A1">
        <w:rPr>
          <w:lang w:val="en-GB"/>
        </w:rPr>
        <w:t xml:space="preserve">Conditions for being on the register of end-point assessment organisations. </w:t>
      </w:r>
      <w:r w:rsidRPr="00C359A1">
        <w:rPr>
          <w:lang w:val="en-GB" w:eastAsia="ru-RU"/>
        </w:rPr>
        <w:t>[</w:t>
      </w:r>
      <w:r w:rsidR="005F5807" w:rsidRPr="00C359A1">
        <w:rPr>
          <w:lang w:val="en-GB" w:eastAsia="ru-RU"/>
        </w:rPr>
        <w:t>Electronic resource]. - Access mode:</w:t>
      </w:r>
      <w:r w:rsidRPr="00C359A1">
        <w:rPr>
          <w:lang w:val="en-GB" w:eastAsia="ru-RU"/>
        </w:rPr>
        <w:t xml:space="preserve"> </w:t>
      </w:r>
      <w:hyperlink r:id="rId11" w:anchor="introduction" w:history="1">
        <w:r w:rsidRPr="00C359A1">
          <w:rPr>
            <w:rStyle w:val="Hyperlink"/>
            <w:lang w:val="en-GB"/>
          </w:rPr>
          <w:t>https://www.gov.uk/guidance/conditions-for-being-on-the-register-of-end-point-assessment-organisations#introduction</w:t>
        </w:r>
      </w:hyperlink>
      <w:r w:rsidR="005F5807" w:rsidRPr="00C359A1">
        <w:rPr>
          <w:rStyle w:val="Hyperlink"/>
          <w:lang w:val="en-GB"/>
        </w:rPr>
        <w:t xml:space="preserve"> </w:t>
      </w:r>
    </w:p>
    <w:p w14:paraId="4AAD6AD3" w14:textId="77777777" w:rsidR="00622A3A" w:rsidRPr="00C359A1" w:rsidRDefault="00622A3A" w:rsidP="00477BD7">
      <w:pPr>
        <w:pStyle w:val="ListParagraph"/>
        <w:numPr>
          <w:ilvl w:val="0"/>
          <w:numId w:val="3"/>
        </w:numPr>
        <w:autoSpaceDE w:val="0"/>
        <w:autoSpaceDN w:val="0"/>
        <w:adjustRightInd w:val="0"/>
        <w:spacing w:after="0" w:line="240" w:lineRule="auto"/>
        <w:rPr>
          <w:lang w:val="en-GB" w:eastAsia="ru-RU"/>
        </w:rPr>
      </w:pPr>
      <w:r w:rsidRPr="00C359A1">
        <w:rPr>
          <w:lang w:val="en-GB" w:eastAsia="ru-RU"/>
        </w:rPr>
        <w:t>Conformity assessment — General requirements for bodies operating certification of persons/ ISO/IEC 17024:2012</w:t>
      </w:r>
    </w:p>
    <w:p w14:paraId="79E8061A" w14:textId="7762C589" w:rsidR="00622A3A" w:rsidRPr="00C359A1" w:rsidRDefault="00622A3A" w:rsidP="00477BD7">
      <w:pPr>
        <w:pStyle w:val="ListParagraph"/>
        <w:numPr>
          <w:ilvl w:val="0"/>
          <w:numId w:val="3"/>
        </w:numPr>
        <w:autoSpaceDE w:val="0"/>
        <w:autoSpaceDN w:val="0"/>
        <w:adjustRightInd w:val="0"/>
        <w:spacing w:after="0" w:line="240" w:lineRule="auto"/>
        <w:rPr>
          <w:lang w:val="en-GB" w:eastAsia="ru-RU"/>
        </w:rPr>
      </w:pPr>
      <w:r w:rsidRPr="00C359A1">
        <w:rPr>
          <w:lang w:val="en-GB" w:eastAsia="ru-RU"/>
        </w:rPr>
        <w:t xml:space="preserve">COUNCIL RECOMMENDATION of 20 December 2012 on the validation of non-formal and informal learning. 2012/C 398/01 </w:t>
      </w:r>
      <w:r w:rsidR="00C301B5" w:rsidRPr="00C359A1">
        <w:rPr>
          <w:lang w:val="en-GB" w:eastAsia="ru-RU"/>
        </w:rPr>
        <w:t xml:space="preserve"> </w:t>
      </w:r>
      <w:hyperlink r:id="rId12" w:history="1">
        <w:r w:rsidR="00C301B5" w:rsidRPr="00C359A1">
          <w:rPr>
            <w:rStyle w:val="Hyperlink"/>
            <w:lang w:val="en-GB" w:eastAsia="ru-RU"/>
          </w:rPr>
          <w:t>https://eur-lex.europa.eu/legal-content/EN/TXT/?uri=celex%3A32012H1222%2801%29</w:t>
        </w:r>
      </w:hyperlink>
      <w:r w:rsidRPr="00C359A1">
        <w:rPr>
          <w:lang w:val="en-GB" w:eastAsia="ru-RU"/>
        </w:rPr>
        <w:t xml:space="preserve"> </w:t>
      </w:r>
    </w:p>
    <w:p w14:paraId="553F1166" w14:textId="77777777" w:rsidR="00622A3A" w:rsidRPr="00C359A1" w:rsidRDefault="00622A3A" w:rsidP="00477BD7">
      <w:pPr>
        <w:pStyle w:val="ListParagraph"/>
        <w:numPr>
          <w:ilvl w:val="0"/>
          <w:numId w:val="3"/>
        </w:numPr>
        <w:autoSpaceDE w:val="0"/>
        <w:autoSpaceDN w:val="0"/>
        <w:adjustRightInd w:val="0"/>
        <w:spacing w:after="0" w:line="240" w:lineRule="auto"/>
        <w:rPr>
          <w:lang w:val="en-GB" w:eastAsia="ru-RU"/>
        </w:rPr>
      </w:pPr>
      <w:r w:rsidRPr="00C359A1">
        <w:rPr>
          <w:lang w:val="en-GB" w:eastAsia="ru-RU"/>
        </w:rPr>
        <w:t>EDUCAÇÃO E TRABALHO, SOLIDARIEDADE E SEGURANÇA SOCIAL. Portaria</w:t>
      </w:r>
      <w:r w:rsidRPr="00C359A1">
        <w:rPr>
          <w:lang w:val="en-GB"/>
        </w:rPr>
        <w:t xml:space="preserve"> n.º 232/2016 de 29 de agosto. - Diário da República, 1.ª série — N.º 165 — 29 de agosto de 2016. </w:t>
      </w:r>
      <w:hyperlink r:id="rId13" w:history="1">
        <w:r w:rsidRPr="00C359A1">
          <w:rPr>
            <w:rStyle w:val="Hyperlink"/>
            <w:rFonts w:ascii="Roboto" w:hAnsi="Roboto"/>
            <w:sz w:val="21"/>
            <w:szCs w:val="21"/>
            <w:shd w:val="clear" w:color="auto" w:fill="FFFFFF"/>
            <w:lang w:val="en-GB"/>
          </w:rPr>
          <w:t>https://data.dre.pt/eli/port/232/2016/08/29/p/dre/en/html</w:t>
        </w:r>
      </w:hyperlink>
    </w:p>
    <w:p w14:paraId="6F8B5CEE" w14:textId="178A3548" w:rsidR="00622A3A" w:rsidRPr="00C359A1" w:rsidRDefault="00622A3A" w:rsidP="00477BD7">
      <w:pPr>
        <w:pStyle w:val="ListParagraph"/>
        <w:numPr>
          <w:ilvl w:val="0"/>
          <w:numId w:val="3"/>
        </w:numPr>
        <w:autoSpaceDE w:val="0"/>
        <w:autoSpaceDN w:val="0"/>
        <w:adjustRightInd w:val="0"/>
        <w:spacing w:after="0" w:line="240" w:lineRule="auto"/>
        <w:rPr>
          <w:lang w:val="en-GB" w:eastAsia="ru-RU"/>
        </w:rPr>
      </w:pPr>
      <w:r w:rsidRPr="00C359A1">
        <w:rPr>
          <w:lang w:val="en-GB" w:eastAsia="ru-RU"/>
        </w:rPr>
        <w:t xml:space="preserve">Ghid de utilizare pentru instrumentele de evaluare a competențelor dobândite în context non-formal sau informal/ BUILD UP Skills QualiShell. Schema națională de calificare pentru forța de muncă din construcții pentru realizarea de anvelope de înaltă performanță ale clădirilor. </w:t>
      </w:r>
      <w:r w:rsidR="0036231E" w:rsidRPr="00C359A1">
        <w:rPr>
          <w:lang w:val="en-GB" w:eastAsia="ru-RU"/>
        </w:rPr>
        <w:t xml:space="preserve">- </w:t>
      </w:r>
      <w:r w:rsidR="0036231E" w:rsidRPr="00C359A1">
        <w:rPr>
          <w:lang w:val="en-GB"/>
        </w:rPr>
        <w:t xml:space="preserve">Aprilie 2015. </w:t>
      </w:r>
      <w:hyperlink r:id="rId14" w:history="1">
        <w:r w:rsidR="002454B5" w:rsidRPr="00C359A1">
          <w:rPr>
            <w:rStyle w:val="Hyperlink"/>
            <w:lang w:val="en-GB" w:eastAsia="ru-RU"/>
          </w:rPr>
          <w:t>http://www.iee-robust.ro/qualishell/downloads/D5-4_QualiShell_Ghid-utilizare-instrumente-evaluare-competente.pdf</w:t>
        </w:r>
      </w:hyperlink>
    </w:p>
    <w:p w14:paraId="5078FF5C" w14:textId="77777777" w:rsidR="00622A3A" w:rsidRPr="00C359A1" w:rsidRDefault="00622A3A" w:rsidP="00477BD7">
      <w:pPr>
        <w:pStyle w:val="ListParagraph"/>
        <w:numPr>
          <w:ilvl w:val="0"/>
          <w:numId w:val="3"/>
        </w:numPr>
        <w:autoSpaceDE w:val="0"/>
        <w:autoSpaceDN w:val="0"/>
        <w:adjustRightInd w:val="0"/>
        <w:spacing w:after="0" w:line="240" w:lineRule="auto"/>
        <w:rPr>
          <w:lang w:val="en-GB" w:eastAsia="ru-RU"/>
        </w:rPr>
      </w:pPr>
      <w:r w:rsidRPr="00C359A1">
        <w:rPr>
          <w:lang w:val="en-GB" w:eastAsia="ru-RU"/>
        </w:rPr>
        <w:t xml:space="preserve">Metodologia de certificare a calificǎrilor şi competenţelor (M4) şi ghidul de aplicare. Evaluarea competenţelor profesionale. – Bucureşti, 2009.  </w:t>
      </w:r>
      <w:hyperlink r:id="rId15" w:history="1">
        <w:r w:rsidRPr="00C359A1">
          <w:rPr>
            <w:rStyle w:val="Hyperlink"/>
            <w:lang w:val="en-GB"/>
          </w:rPr>
          <w:t>https://www.academia.edu/4401413/Ghidul_de_aplicare_a_M4_-_Metodologia_de_certificare_a_calific%C7%8Erilor_%C5%9Fi_competen%C5%A3elor._Evaluarea_competen%C5%A3elor_profesionale</w:t>
        </w:r>
      </w:hyperlink>
    </w:p>
    <w:p w14:paraId="4CE951A6" w14:textId="77777777" w:rsidR="00622A3A" w:rsidRPr="00C359A1" w:rsidRDefault="00622A3A" w:rsidP="00477BD7">
      <w:pPr>
        <w:pStyle w:val="ListParagraph"/>
        <w:numPr>
          <w:ilvl w:val="0"/>
          <w:numId w:val="3"/>
        </w:numPr>
        <w:kinsoku w:val="0"/>
        <w:overflowPunct w:val="0"/>
        <w:autoSpaceDE w:val="0"/>
        <w:autoSpaceDN w:val="0"/>
        <w:adjustRightInd w:val="0"/>
        <w:spacing w:after="0" w:line="240" w:lineRule="auto"/>
        <w:rPr>
          <w:lang w:val="en-GB" w:eastAsia="ru-RU"/>
        </w:rPr>
      </w:pPr>
      <w:bookmarkStart w:id="3" w:name="_Hlk15305473"/>
      <w:r w:rsidRPr="00C359A1">
        <w:rPr>
          <w:lang w:val="en-GB"/>
        </w:rPr>
        <w:t xml:space="preserve">Pearson Edexcel and EDI NVQs and SVQs Delivery Guidance and QA Requirements 2016-17 – v1.0 September 2016. </w:t>
      </w:r>
      <w:hyperlink r:id="rId16" w:history="1">
        <w:r w:rsidRPr="00C359A1">
          <w:rPr>
            <w:rStyle w:val="Hyperlink"/>
            <w:lang w:val="en-GB"/>
          </w:rPr>
          <w:t>https://qualifications.pearson.com/content/dam/pdf/Support/Quality%20Assurance/edexcel-edi-nvq-svq-delivery-guidance-qa-requirements.pdf</w:t>
        </w:r>
      </w:hyperlink>
    </w:p>
    <w:bookmarkEnd w:id="3"/>
    <w:p w14:paraId="2DEE365B" w14:textId="77777777" w:rsidR="00622A3A" w:rsidRPr="00C359A1" w:rsidRDefault="00622A3A" w:rsidP="00477BD7">
      <w:pPr>
        <w:pStyle w:val="ListParagraph"/>
        <w:numPr>
          <w:ilvl w:val="0"/>
          <w:numId w:val="3"/>
        </w:numPr>
        <w:autoSpaceDE w:val="0"/>
        <w:autoSpaceDN w:val="0"/>
        <w:adjustRightInd w:val="0"/>
        <w:spacing w:after="0" w:line="240" w:lineRule="auto"/>
        <w:rPr>
          <w:lang w:val="en-GB" w:eastAsia="ru-RU"/>
        </w:rPr>
      </w:pPr>
      <w:r w:rsidRPr="00C359A1">
        <w:rPr>
          <w:lang w:val="en-GB" w:eastAsia="ru-RU"/>
        </w:rPr>
        <w:t xml:space="preserve">Professions act. Passed 22.05.2008 (Estonia) </w:t>
      </w:r>
      <w:hyperlink r:id="rId17" w:history="1">
        <w:r w:rsidRPr="00C359A1">
          <w:rPr>
            <w:rStyle w:val="Hyperlink"/>
            <w:lang w:val="en-GB"/>
          </w:rPr>
          <w:t>https://www.riigiteataja.ee/en/eli/523022015001/consolide</w:t>
        </w:r>
      </w:hyperlink>
    </w:p>
    <w:p w14:paraId="5FE609C7" w14:textId="77777777" w:rsidR="009B615B" w:rsidRPr="00C359A1" w:rsidRDefault="009B615B" w:rsidP="00477BD7">
      <w:pPr>
        <w:pStyle w:val="BodyText"/>
        <w:numPr>
          <w:ilvl w:val="0"/>
          <w:numId w:val="3"/>
        </w:numPr>
        <w:kinsoku w:val="0"/>
        <w:overflowPunct w:val="0"/>
        <w:rPr>
          <w:rFonts w:asciiTheme="minorHAnsi" w:eastAsiaTheme="minorHAnsi" w:hAnsiTheme="minorHAnsi" w:cstheme="minorBidi"/>
          <w:sz w:val="22"/>
          <w:szCs w:val="22"/>
          <w:lang w:val="en-GB"/>
        </w:rPr>
      </w:pPr>
      <w:r w:rsidRPr="00C359A1">
        <w:rPr>
          <w:rFonts w:asciiTheme="minorHAnsi" w:eastAsiaTheme="minorHAnsi" w:hAnsiTheme="minorHAnsi" w:cstheme="minorBidi"/>
          <w:sz w:val="22"/>
          <w:szCs w:val="22"/>
          <w:lang w:val="en-GB"/>
        </w:rPr>
        <w:t xml:space="preserve">Regulation on Examination, Assessment, Evaluation and Certification of Vocational Qualifications Authority (Turkey) </w:t>
      </w:r>
      <w:hyperlink r:id="rId18" w:history="1">
        <w:r w:rsidRPr="00C359A1">
          <w:rPr>
            <w:rStyle w:val="Hyperlink"/>
            <w:rFonts w:asciiTheme="minorHAnsi" w:eastAsiaTheme="minorHAnsi" w:hAnsiTheme="minorHAnsi" w:cstheme="minorBidi"/>
            <w:sz w:val="22"/>
            <w:szCs w:val="22"/>
            <w:lang w:val="en-GB"/>
          </w:rPr>
          <w:t>https://myk.gov.tr/TRR/File10.pdf</w:t>
        </w:r>
      </w:hyperlink>
    </w:p>
    <w:p w14:paraId="26A80DDD" w14:textId="5FECCC61" w:rsidR="00622A3A" w:rsidRPr="00C359A1" w:rsidRDefault="00622A3A" w:rsidP="00477BD7">
      <w:pPr>
        <w:pStyle w:val="ListParagraph"/>
        <w:numPr>
          <w:ilvl w:val="0"/>
          <w:numId w:val="3"/>
        </w:numPr>
        <w:kinsoku w:val="0"/>
        <w:overflowPunct w:val="0"/>
        <w:autoSpaceDE w:val="0"/>
        <w:autoSpaceDN w:val="0"/>
        <w:adjustRightInd w:val="0"/>
        <w:spacing w:after="0" w:line="240" w:lineRule="auto"/>
        <w:rPr>
          <w:lang w:val="en-GB" w:eastAsia="ru-RU"/>
        </w:rPr>
      </w:pPr>
      <w:r w:rsidRPr="00C359A1">
        <w:rPr>
          <w:lang w:val="en-GB"/>
        </w:rPr>
        <w:t xml:space="preserve">SQA Approval Guidance, 2012. </w:t>
      </w:r>
      <w:hyperlink r:id="rId19" w:history="1">
        <w:r w:rsidRPr="00C359A1">
          <w:rPr>
            <w:rStyle w:val="Hyperlink"/>
            <w:lang w:val="en-GB"/>
          </w:rPr>
          <w:t>http://www.ammatillinenkoulutusvienti.fi/wp-content/uploads/2015/01/SQA_SCQF_Approval_Guidance_v1.0.pdf</w:t>
        </w:r>
      </w:hyperlink>
    </w:p>
    <w:p w14:paraId="182891BB" w14:textId="6B5EF647" w:rsidR="00622A3A" w:rsidRPr="00C359A1" w:rsidRDefault="009E68BA" w:rsidP="00477BD7">
      <w:pPr>
        <w:pStyle w:val="ListParagraph"/>
        <w:numPr>
          <w:ilvl w:val="0"/>
          <w:numId w:val="3"/>
        </w:numPr>
        <w:kinsoku w:val="0"/>
        <w:overflowPunct w:val="0"/>
        <w:autoSpaceDE w:val="0"/>
        <w:autoSpaceDN w:val="0"/>
        <w:adjustRightInd w:val="0"/>
        <w:spacing w:before="120" w:after="0" w:line="240" w:lineRule="auto"/>
        <w:jc w:val="both"/>
        <w:rPr>
          <w:rStyle w:val="Hyperlink"/>
          <w:color w:val="auto"/>
          <w:u w:val="none"/>
          <w:lang w:val="en-GB" w:eastAsia="ru-RU"/>
        </w:rPr>
      </w:pPr>
      <w:r w:rsidRPr="00C359A1">
        <w:rPr>
          <w:rStyle w:val="Hyperlink"/>
          <w:color w:val="auto"/>
          <w:u w:val="none"/>
          <w:lang w:val="en-GB" w:eastAsia="ru-RU"/>
        </w:rPr>
        <w:t>Requirements for enterprises, institutions, organisations for validation of the non-formal vocational learning of persons for workers’ occupations (approved by the Order of the Ministry of Social Policy of Ukraine, Ministry of Education and Science of Ukraine 16.12.2013 No. 875/1776)</w:t>
      </w:r>
      <w:r w:rsidRPr="00C359A1">
        <w:rPr>
          <w:rStyle w:val="Hyperlink"/>
          <w:color w:val="auto"/>
          <w:u w:val="none"/>
          <w:lang w:val="en-GB" w:eastAsia="ru-RU"/>
        </w:rPr>
        <w:t xml:space="preserve"> </w:t>
      </w:r>
      <w:hyperlink r:id="rId20" w:anchor="n16" w:history="1">
        <w:r w:rsidR="00622A3A" w:rsidRPr="00C359A1">
          <w:rPr>
            <w:rStyle w:val="Hyperlink"/>
            <w:lang w:val="en-GB"/>
          </w:rPr>
          <w:t>https://zakon.rada.gov.ua/laws/show/z0003-14#n16</w:t>
        </w:r>
      </w:hyperlink>
    </w:p>
    <w:p w14:paraId="03BAE577" w14:textId="55516E49" w:rsidR="00F55471" w:rsidRPr="00C359A1" w:rsidRDefault="00F55471" w:rsidP="00F55471">
      <w:pPr>
        <w:kinsoku w:val="0"/>
        <w:overflowPunct w:val="0"/>
        <w:autoSpaceDE w:val="0"/>
        <w:autoSpaceDN w:val="0"/>
        <w:adjustRightInd w:val="0"/>
        <w:spacing w:before="120" w:after="0" w:line="240" w:lineRule="auto"/>
        <w:jc w:val="both"/>
        <w:rPr>
          <w:rStyle w:val="Hyperlink"/>
          <w:color w:val="auto"/>
          <w:u w:val="none"/>
          <w:lang w:val="en-GB" w:eastAsia="ru-RU"/>
        </w:rPr>
      </w:pPr>
    </w:p>
    <w:p w14:paraId="5F5ED4EA" w14:textId="67F5B47D" w:rsidR="00F55471" w:rsidRPr="00C359A1" w:rsidRDefault="00F55471" w:rsidP="00F55471">
      <w:pPr>
        <w:kinsoku w:val="0"/>
        <w:overflowPunct w:val="0"/>
        <w:autoSpaceDE w:val="0"/>
        <w:autoSpaceDN w:val="0"/>
        <w:adjustRightInd w:val="0"/>
        <w:spacing w:before="120" w:after="0" w:line="240" w:lineRule="auto"/>
        <w:jc w:val="both"/>
        <w:rPr>
          <w:rStyle w:val="Hyperlink"/>
          <w:color w:val="auto"/>
          <w:u w:val="none"/>
          <w:lang w:val="en-GB" w:eastAsia="ru-RU"/>
        </w:rPr>
      </w:pPr>
    </w:p>
    <w:p w14:paraId="2BFB81F5" w14:textId="6AB56047" w:rsidR="00F55471" w:rsidRPr="00C359A1" w:rsidRDefault="00F55471" w:rsidP="00F55471">
      <w:pPr>
        <w:kinsoku w:val="0"/>
        <w:overflowPunct w:val="0"/>
        <w:autoSpaceDE w:val="0"/>
        <w:autoSpaceDN w:val="0"/>
        <w:adjustRightInd w:val="0"/>
        <w:spacing w:before="120" w:after="0" w:line="240" w:lineRule="auto"/>
        <w:jc w:val="both"/>
        <w:rPr>
          <w:rStyle w:val="Hyperlink"/>
          <w:color w:val="auto"/>
          <w:u w:val="none"/>
          <w:lang w:val="en-GB" w:eastAsia="ru-RU"/>
        </w:rPr>
      </w:pPr>
    </w:p>
    <w:p w14:paraId="4B3B808C" w14:textId="44BF6542" w:rsidR="00F55471" w:rsidRPr="00C359A1" w:rsidRDefault="00F55471" w:rsidP="00F55471">
      <w:pPr>
        <w:kinsoku w:val="0"/>
        <w:overflowPunct w:val="0"/>
        <w:autoSpaceDE w:val="0"/>
        <w:autoSpaceDN w:val="0"/>
        <w:adjustRightInd w:val="0"/>
        <w:spacing w:before="120" w:after="0" w:line="240" w:lineRule="auto"/>
        <w:jc w:val="both"/>
        <w:rPr>
          <w:rStyle w:val="Hyperlink"/>
          <w:color w:val="auto"/>
          <w:u w:val="none"/>
          <w:lang w:val="en-GB" w:eastAsia="ru-RU"/>
        </w:rPr>
      </w:pPr>
    </w:p>
    <w:p w14:paraId="7D9C6C1D" w14:textId="65B822C6" w:rsidR="00F55471" w:rsidRPr="00C359A1" w:rsidRDefault="00F55471" w:rsidP="00F55471">
      <w:pPr>
        <w:kinsoku w:val="0"/>
        <w:overflowPunct w:val="0"/>
        <w:autoSpaceDE w:val="0"/>
        <w:autoSpaceDN w:val="0"/>
        <w:adjustRightInd w:val="0"/>
        <w:spacing w:before="120" w:after="0" w:line="240" w:lineRule="auto"/>
        <w:jc w:val="both"/>
        <w:rPr>
          <w:rStyle w:val="Hyperlink"/>
          <w:color w:val="auto"/>
          <w:u w:val="none"/>
          <w:lang w:val="en-GB" w:eastAsia="ru-RU"/>
        </w:rPr>
      </w:pPr>
    </w:p>
    <w:p w14:paraId="22190CF4" w14:textId="77777777" w:rsidR="00AB1EF0" w:rsidRPr="00C359A1" w:rsidRDefault="00AB1EF0" w:rsidP="00AB1EF0">
      <w:pPr>
        <w:spacing w:after="0" w:line="240" w:lineRule="auto"/>
        <w:rPr>
          <w:rFonts w:ascii="Times New Roman" w:eastAsia="Times New Roman" w:hAnsi="Times New Roman" w:cs="Times New Roman"/>
          <w:color w:val="000000"/>
          <w:sz w:val="27"/>
          <w:szCs w:val="27"/>
          <w:lang w:val="en-GB" w:eastAsia="en-GB"/>
        </w:rPr>
      </w:pPr>
      <w:r w:rsidRPr="00C359A1">
        <w:rPr>
          <w:b/>
          <w:sz w:val="28"/>
          <w:szCs w:val="28"/>
          <w:shd w:val="clear" w:color="auto" w:fill="FFFFFF"/>
          <w:lang w:val="en-GB"/>
        </w:rPr>
        <w:t>Annex 1. List of accreditation criteria</w:t>
      </w:r>
    </w:p>
    <w:p w14:paraId="32490C83" w14:textId="77777777" w:rsidR="000E1879" w:rsidRPr="00C359A1" w:rsidRDefault="000E1879" w:rsidP="000963F4">
      <w:pPr>
        <w:spacing w:line="238" w:lineRule="atLeast"/>
        <w:jc w:val="both"/>
        <w:rPr>
          <w:rFonts w:ascii="Times New Roman" w:eastAsia="Times New Roman" w:hAnsi="Times New Roman" w:cs="Times New Roman"/>
          <w:color w:val="000000"/>
          <w:lang w:val="en-GB" w:eastAsia="en-GB"/>
        </w:rPr>
      </w:pPr>
    </w:p>
    <w:p w14:paraId="29D1D42A" w14:textId="03BE377C" w:rsidR="000963F4" w:rsidRPr="00C359A1" w:rsidRDefault="000963F4" w:rsidP="000963F4">
      <w:pPr>
        <w:pStyle w:val="ListParagraph"/>
        <w:numPr>
          <w:ilvl w:val="0"/>
          <w:numId w:val="44"/>
        </w:numPr>
        <w:shd w:val="clear" w:color="auto" w:fill="FFFFFF"/>
        <w:spacing w:line="238" w:lineRule="atLeast"/>
        <w:rPr>
          <w:b/>
          <w:bCs/>
          <w:color w:val="000000"/>
          <w:sz w:val="24"/>
          <w:szCs w:val="24"/>
          <w:shd w:val="clear" w:color="auto" w:fill="FFFFFF"/>
          <w:lang w:val="en-GB"/>
        </w:rPr>
      </w:pPr>
      <w:r w:rsidRPr="00C359A1">
        <w:rPr>
          <w:b/>
          <w:bCs/>
          <w:color w:val="000000"/>
          <w:sz w:val="24"/>
          <w:szCs w:val="24"/>
          <w:shd w:val="clear" w:color="auto" w:fill="FFFFFF"/>
          <w:lang w:val="en-GB"/>
        </w:rPr>
        <w:t>Governance and organisational efficiency</w:t>
      </w:r>
    </w:p>
    <w:p w14:paraId="71C50A00" w14:textId="5748539C" w:rsidR="000963F4" w:rsidRPr="00C359A1" w:rsidRDefault="000963F4" w:rsidP="000963F4">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The qualification centre shall have an effective management system and organi</w:t>
      </w:r>
      <w:r w:rsidRPr="00C359A1">
        <w:rPr>
          <w:rFonts w:ascii="Calibri" w:eastAsia="Times New Roman" w:hAnsi="Calibri" w:cs="Calibri"/>
          <w:color w:val="000000"/>
          <w:shd w:val="clear" w:color="auto" w:fill="FFFFFF"/>
          <w:lang w:val="en-GB" w:eastAsia="en-GB"/>
        </w:rPr>
        <w:t>s</w:t>
      </w:r>
      <w:r w:rsidRPr="00C359A1">
        <w:rPr>
          <w:rFonts w:ascii="Calibri" w:eastAsia="Times New Roman" w:hAnsi="Calibri" w:cs="Calibri"/>
          <w:color w:val="000000"/>
          <w:shd w:val="clear" w:color="auto" w:fill="FFFFFF"/>
          <w:lang w:val="en-GB" w:eastAsia="en-GB"/>
        </w:rPr>
        <w:t xml:space="preserve">ational structure to ensure the activities related to </w:t>
      </w:r>
      <w:r w:rsidRPr="00C359A1">
        <w:rPr>
          <w:rFonts w:ascii="Calibri" w:eastAsia="Times New Roman" w:hAnsi="Calibri" w:cs="Calibri"/>
          <w:color w:val="000000"/>
          <w:shd w:val="clear" w:color="auto" w:fill="FFFFFF"/>
          <w:lang w:val="en-GB" w:eastAsia="en-GB"/>
        </w:rPr>
        <w:t xml:space="preserve">the </w:t>
      </w:r>
      <w:r w:rsidRPr="00C359A1">
        <w:rPr>
          <w:rFonts w:ascii="Calibri" w:eastAsia="Times New Roman" w:hAnsi="Calibri" w:cs="Calibri"/>
          <w:color w:val="000000"/>
          <w:shd w:val="clear" w:color="auto" w:fill="FFFFFF"/>
          <w:lang w:val="en-GB" w:eastAsia="en-GB"/>
        </w:rPr>
        <w:t>assessment and validation of learning outcomes of persons,</w:t>
      </w:r>
      <w:r w:rsidR="000E1879" w:rsidRPr="00C359A1">
        <w:rPr>
          <w:rFonts w:ascii="Calibri" w:eastAsia="Times New Roman" w:hAnsi="Calibri" w:cs="Calibri"/>
          <w:color w:val="000000"/>
          <w:shd w:val="clear" w:color="auto" w:fill="FFFFFF"/>
          <w:lang w:val="en-GB" w:eastAsia="en-GB"/>
        </w:rPr>
        <w:t xml:space="preserve"> </w:t>
      </w:r>
      <w:r w:rsidRPr="00C359A1">
        <w:rPr>
          <w:rFonts w:ascii="Calibri" w:eastAsia="Times New Roman" w:hAnsi="Calibri" w:cs="Calibri"/>
          <w:color w:val="000000"/>
          <w:shd w:val="clear" w:color="auto" w:fill="FFFFFF"/>
          <w:lang w:val="en-GB" w:eastAsia="en-GB"/>
        </w:rPr>
        <w:t>and</w:t>
      </w:r>
      <w:r w:rsidR="000E1879" w:rsidRPr="00C359A1">
        <w:rPr>
          <w:rFonts w:ascii="Calibri" w:eastAsia="Times New Roman" w:hAnsi="Calibri" w:cs="Calibri"/>
          <w:color w:val="000000"/>
          <w:shd w:val="clear" w:color="auto" w:fill="FFFFFF"/>
          <w:lang w:val="en-GB" w:eastAsia="en-GB"/>
        </w:rPr>
        <w:t xml:space="preserve"> </w:t>
      </w:r>
      <w:r w:rsidRPr="00C359A1">
        <w:rPr>
          <w:rFonts w:ascii="Calibri" w:eastAsia="Times New Roman" w:hAnsi="Calibri" w:cs="Calibri"/>
          <w:color w:val="000000"/>
          <w:shd w:val="clear" w:color="auto" w:fill="FFFFFF"/>
          <w:lang w:val="en-GB" w:eastAsia="en-GB"/>
        </w:rPr>
        <w:t>awarding professional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071"/>
      </w:tblGrid>
      <w:tr w:rsidR="000E1879" w:rsidRPr="00C359A1" w14:paraId="1AAF2D84" w14:textId="77777777" w:rsidTr="001C7C6F">
        <w:tc>
          <w:tcPr>
            <w:tcW w:w="1075" w:type="dxa"/>
          </w:tcPr>
          <w:p w14:paraId="0D23F0C3" w14:textId="1472D654" w:rsidR="000E1879" w:rsidRPr="00C359A1" w:rsidRDefault="000E1879" w:rsidP="000E1879">
            <w:pPr>
              <w:rPr>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270" w:type="dxa"/>
          </w:tcPr>
          <w:p w14:paraId="36D81520" w14:textId="34FBA5F6" w:rsidR="000E1879" w:rsidRPr="00C359A1" w:rsidRDefault="000E1879" w:rsidP="000E1879">
            <w:pPr>
              <w:pStyle w:val="ListParagraph"/>
              <w:numPr>
                <w:ilvl w:val="0"/>
                <w:numId w:val="21"/>
              </w:numPr>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The management system and organizational structure of the qualification centre provide an opportunity to act independently, professionally, impartially and without discrimination against anyone</w:t>
            </w:r>
          </w:p>
        </w:tc>
      </w:tr>
      <w:tr w:rsidR="000E1879" w:rsidRPr="00C359A1" w14:paraId="0606A670" w14:textId="77777777" w:rsidTr="001C7C6F">
        <w:tc>
          <w:tcPr>
            <w:tcW w:w="1075" w:type="dxa"/>
          </w:tcPr>
          <w:p w14:paraId="351AAF66" w14:textId="77777777" w:rsidR="000E1879" w:rsidRPr="00C359A1" w:rsidRDefault="000E1879" w:rsidP="000E1879">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24A9FDB8" w14:textId="06A153A3" w:rsidR="000E1879" w:rsidRPr="00C359A1" w:rsidRDefault="000E1879" w:rsidP="000E1879">
            <w:pPr>
              <w:rPr>
                <w:color w:val="000000"/>
                <w:shd w:val="clear" w:color="auto" w:fill="FFFFFF"/>
                <w:lang w:val="en-GB"/>
              </w:rPr>
            </w:pPr>
          </w:p>
        </w:tc>
        <w:tc>
          <w:tcPr>
            <w:tcW w:w="8270" w:type="dxa"/>
          </w:tcPr>
          <w:p w14:paraId="18E474FE" w14:textId="77777777" w:rsidR="000E1879" w:rsidRPr="00C359A1" w:rsidRDefault="000E1879" w:rsidP="000E1879">
            <w:pPr>
              <w:ind w:left="720" w:hanging="360"/>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1.1. The role of the entity (organisation) as a qualification centre is clearly separated from its other functions. </w:t>
            </w:r>
          </w:p>
          <w:p w14:paraId="093C13F0" w14:textId="77777777" w:rsidR="000E1879" w:rsidRPr="00C359A1" w:rsidRDefault="000E1879" w:rsidP="000E1879">
            <w:pPr>
              <w:ind w:left="720" w:hanging="360"/>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1.2. Effective measures are being taken to manage potential conflicts of interest. </w:t>
            </w:r>
          </w:p>
          <w:p w14:paraId="383C8D54" w14:textId="623E4078" w:rsidR="000E1879" w:rsidRPr="00C359A1" w:rsidRDefault="000E1879" w:rsidP="000E1879">
            <w:pPr>
              <w:ind w:left="720" w:hanging="360"/>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1.3. The roles and responsibilities of the partner (contractor) organizations in the assessment activities are clearly defined (e.g., in the case of delegation of the responsibilities for assessment to another entity or person). </w:t>
            </w:r>
          </w:p>
        </w:tc>
      </w:tr>
    </w:tbl>
    <w:p w14:paraId="5ACD6190" w14:textId="7E92FD59" w:rsidR="00AF00AB" w:rsidRPr="00C359A1" w:rsidRDefault="00AF00AB" w:rsidP="00AF00AB">
      <w:pPr>
        <w:jc w:val="both"/>
        <w:rPr>
          <w:color w:val="000000"/>
          <w:shd w:val="clear" w:color="auto" w:fill="FFFFFF"/>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071"/>
      </w:tblGrid>
      <w:tr w:rsidR="001C7C6F" w:rsidRPr="00C359A1" w14:paraId="12253BF0" w14:textId="77777777" w:rsidTr="001C7C6F">
        <w:tc>
          <w:tcPr>
            <w:tcW w:w="1088" w:type="dxa"/>
          </w:tcPr>
          <w:p w14:paraId="0526E26A" w14:textId="30F9DE8D" w:rsidR="001C7C6F" w:rsidRPr="00C359A1" w:rsidRDefault="001C7C6F" w:rsidP="001C7C6F">
            <w:pPr>
              <w:rPr>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257" w:type="dxa"/>
          </w:tcPr>
          <w:p w14:paraId="3FC8B71A" w14:textId="1100D183" w:rsidR="001C7C6F" w:rsidRPr="00C359A1" w:rsidRDefault="001C7C6F" w:rsidP="001C7C6F">
            <w:pPr>
              <w:pStyle w:val="ListParagraph"/>
              <w:numPr>
                <w:ilvl w:val="0"/>
                <w:numId w:val="21"/>
              </w:numPr>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The qualification centre’s leadership is effective</w:t>
            </w:r>
          </w:p>
        </w:tc>
      </w:tr>
      <w:tr w:rsidR="001C7C6F" w:rsidRPr="00C359A1" w14:paraId="236BF91C" w14:textId="77777777" w:rsidTr="001C7C6F">
        <w:tc>
          <w:tcPr>
            <w:tcW w:w="1088" w:type="dxa"/>
          </w:tcPr>
          <w:p w14:paraId="677255FF" w14:textId="77777777" w:rsidR="001C7C6F" w:rsidRPr="00C359A1" w:rsidRDefault="001C7C6F" w:rsidP="001C7C6F">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749B4EC8" w14:textId="77777777" w:rsidR="001C7C6F" w:rsidRPr="00C359A1" w:rsidRDefault="001C7C6F" w:rsidP="001C7C6F">
            <w:pPr>
              <w:rPr>
                <w:color w:val="000000"/>
                <w:shd w:val="clear" w:color="auto" w:fill="FFFFFF"/>
                <w:lang w:val="en-GB"/>
              </w:rPr>
            </w:pPr>
          </w:p>
        </w:tc>
        <w:tc>
          <w:tcPr>
            <w:tcW w:w="8257" w:type="dxa"/>
          </w:tcPr>
          <w:p w14:paraId="1E2A0024" w14:textId="77777777" w:rsidR="001C7C6F" w:rsidRPr="00C359A1" w:rsidRDefault="001C7C6F" w:rsidP="001C7C6F">
            <w:pPr>
              <w:ind w:left="720" w:hanging="360"/>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2.1. Decision-making is based on objective information (evidence)</w:t>
            </w:r>
            <w:r w:rsidRPr="00C359A1">
              <w:rPr>
                <w:rFonts w:ascii="Times New Roman" w:eastAsia="Times New Roman" w:hAnsi="Times New Roman" w:cs="Times New Roman"/>
                <w:sz w:val="14"/>
                <w:szCs w:val="14"/>
                <w:lang w:val="en-GB" w:eastAsia="en-GB"/>
              </w:rPr>
              <w:t> </w:t>
            </w:r>
          </w:p>
          <w:p w14:paraId="4C5423DE" w14:textId="77777777" w:rsidR="001C7C6F" w:rsidRPr="00C359A1" w:rsidRDefault="001C7C6F" w:rsidP="001C7C6F">
            <w:pPr>
              <w:ind w:left="720" w:hanging="360"/>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2.2. The objectives and strategic priorities of the qualification centre related to qualifications are clearly defined and take into account the needs and interests of its stakeholders</w:t>
            </w:r>
            <w:r w:rsidRPr="00C359A1">
              <w:rPr>
                <w:rFonts w:ascii="Times New Roman" w:eastAsia="Times New Roman" w:hAnsi="Times New Roman" w:cs="Times New Roman"/>
                <w:sz w:val="14"/>
                <w:szCs w:val="14"/>
                <w:lang w:val="en-GB" w:eastAsia="en-GB"/>
              </w:rPr>
              <w:t> </w:t>
            </w:r>
          </w:p>
          <w:p w14:paraId="48C84B07" w14:textId="77777777" w:rsidR="001C7C6F" w:rsidRPr="00C359A1" w:rsidRDefault="001C7C6F" w:rsidP="001C7C6F">
            <w:pPr>
              <w:ind w:left="720" w:hanging="360"/>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 xml:space="preserve">2.3. The qualifications centre’s leadership encourages continuous improvement to meet the needs of candidates and other interested parties. </w:t>
            </w:r>
          </w:p>
          <w:p w14:paraId="1513608F" w14:textId="2B7F2C03" w:rsidR="001C7C6F" w:rsidRPr="00C359A1" w:rsidRDefault="001C7C6F" w:rsidP="001C7C6F">
            <w:pPr>
              <w:ind w:left="720" w:hanging="360"/>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2.4. Personnel have possibilities and are encouraged to professional development </w:t>
            </w:r>
          </w:p>
        </w:tc>
      </w:tr>
    </w:tbl>
    <w:p w14:paraId="680E3C29" w14:textId="01EC3403" w:rsidR="00623EE6" w:rsidRPr="00C359A1" w:rsidRDefault="00623EE6" w:rsidP="00AF00AB">
      <w:pPr>
        <w:jc w:val="both"/>
        <w:rPr>
          <w:color w:val="000000"/>
          <w:shd w:val="clear" w:color="auto" w:fill="FFFFFF"/>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071"/>
      </w:tblGrid>
      <w:tr w:rsidR="001C7C6F" w:rsidRPr="00C359A1" w14:paraId="6B1BB5A1" w14:textId="77777777" w:rsidTr="001C7C6F">
        <w:tc>
          <w:tcPr>
            <w:tcW w:w="1088" w:type="dxa"/>
          </w:tcPr>
          <w:p w14:paraId="5577DA68" w14:textId="0041CE46" w:rsidR="001C7C6F" w:rsidRPr="00C359A1" w:rsidRDefault="001C7C6F" w:rsidP="001C7C6F">
            <w:pPr>
              <w:rPr>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267" w:type="dxa"/>
          </w:tcPr>
          <w:p w14:paraId="7202A909" w14:textId="5D96CE4D" w:rsidR="001C7C6F" w:rsidRPr="00C359A1" w:rsidRDefault="001C7C6F" w:rsidP="001C7C6F">
            <w:pPr>
              <w:pStyle w:val="ListParagraph"/>
              <w:numPr>
                <w:ilvl w:val="0"/>
                <w:numId w:val="21"/>
              </w:numPr>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The qualification centre has an effective business planning process</w:t>
            </w:r>
          </w:p>
        </w:tc>
      </w:tr>
      <w:tr w:rsidR="001C7C6F" w:rsidRPr="00C359A1" w14:paraId="3FF477A3" w14:textId="77777777" w:rsidTr="001C7C6F">
        <w:tc>
          <w:tcPr>
            <w:tcW w:w="1088" w:type="dxa"/>
          </w:tcPr>
          <w:p w14:paraId="7D753829" w14:textId="77777777" w:rsidR="001C7C6F" w:rsidRPr="00C359A1" w:rsidRDefault="001C7C6F" w:rsidP="001C7C6F">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0F117FBA" w14:textId="77777777" w:rsidR="001C7C6F" w:rsidRPr="00C359A1" w:rsidRDefault="001C7C6F" w:rsidP="001C7C6F">
            <w:pPr>
              <w:rPr>
                <w:color w:val="000000"/>
                <w:shd w:val="clear" w:color="auto" w:fill="FFFFFF"/>
                <w:lang w:val="en-GB"/>
              </w:rPr>
            </w:pPr>
          </w:p>
        </w:tc>
        <w:tc>
          <w:tcPr>
            <w:tcW w:w="8267" w:type="dxa"/>
          </w:tcPr>
          <w:p w14:paraId="13C6C176" w14:textId="77777777" w:rsidR="001C7C6F" w:rsidRPr="00C359A1" w:rsidRDefault="001C7C6F" w:rsidP="001C7C6F">
            <w:pPr>
              <w:ind w:left="720" w:hanging="360"/>
              <w:rPr>
                <w:rFonts w:ascii="Times New Roman" w:eastAsia="Times New Roman" w:hAnsi="Times New Roman" w:cs="Times New Roman"/>
                <w:sz w:val="14"/>
                <w:szCs w:val="14"/>
                <w:lang w:val="en-GB" w:eastAsia="en-GB"/>
              </w:rPr>
            </w:pPr>
            <w:r w:rsidRPr="00C359A1">
              <w:rPr>
                <w:rFonts w:ascii="Calibri" w:eastAsia="Times New Roman" w:hAnsi="Calibri" w:cs="Calibri"/>
                <w:shd w:val="clear" w:color="auto" w:fill="FFFFFF"/>
                <w:lang w:val="en-GB" w:eastAsia="en-GB"/>
              </w:rPr>
              <w:t>3.1. The qualification centre develops and implements its business plans to improve existing and introduce new services</w:t>
            </w:r>
            <w:r w:rsidRPr="00C359A1">
              <w:rPr>
                <w:rFonts w:ascii="Times New Roman" w:eastAsia="Times New Roman" w:hAnsi="Times New Roman" w:cs="Times New Roman"/>
                <w:sz w:val="14"/>
                <w:szCs w:val="14"/>
                <w:lang w:val="en-GB" w:eastAsia="en-GB"/>
              </w:rPr>
              <w:t> </w:t>
            </w:r>
          </w:p>
          <w:p w14:paraId="02ACF30A" w14:textId="05150E00" w:rsidR="001C7C6F" w:rsidRPr="00C359A1" w:rsidRDefault="001C7C6F" w:rsidP="001C7C6F">
            <w:pPr>
              <w:ind w:left="720" w:hanging="360"/>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3.2. The outcomes of the qualification centre’s activities are formally evaluated at least on an annual basis</w:t>
            </w:r>
          </w:p>
        </w:tc>
      </w:tr>
    </w:tbl>
    <w:p w14:paraId="5D25D015" w14:textId="55D1E206" w:rsidR="00AF00AB" w:rsidRPr="00C359A1" w:rsidRDefault="00AF00AB" w:rsidP="00AF00AB">
      <w:pPr>
        <w:jc w:val="both"/>
        <w:rPr>
          <w:color w:val="000000"/>
          <w:shd w:val="clear" w:color="auto" w:fill="FFFFFF"/>
          <w:lang w:val="en-GB"/>
        </w:rPr>
      </w:pPr>
    </w:p>
    <w:p w14:paraId="77DBC284" w14:textId="77777777" w:rsidR="000E1879" w:rsidRPr="00C359A1" w:rsidRDefault="000E1879" w:rsidP="000E1879">
      <w:pPr>
        <w:numPr>
          <w:ilvl w:val="0"/>
          <w:numId w:val="45"/>
        </w:numPr>
        <w:shd w:val="clear" w:color="auto" w:fill="FFFFFF"/>
        <w:spacing w:line="238" w:lineRule="atLeast"/>
        <w:rPr>
          <w:b/>
          <w:bCs/>
          <w:color w:val="000000"/>
          <w:sz w:val="24"/>
          <w:szCs w:val="24"/>
          <w:shd w:val="clear" w:color="auto" w:fill="FFFFFF"/>
          <w:lang w:val="en-GB"/>
        </w:rPr>
      </w:pPr>
      <w:r w:rsidRPr="00C359A1">
        <w:rPr>
          <w:b/>
          <w:bCs/>
          <w:color w:val="000000"/>
          <w:sz w:val="24"/>
          <w:szCs w:val="24"/>
          <w:shd w:val="clear" w:color="auto" w:fill="FFFFFF"/>
          <w:lang w:val="en-GB"/>
        </w:rPr>
        <w:t>Quality assurance</w:t>
      </w:r>
    </w:p>
    <w:p w14:paraId="44C230EC" w14:textId="718AB6C5" w:rsidR="000E1879" w:rsidRPr="00C359A1" w:rsidRDefault="000E1879" w:rsidP="000E1879">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The qualification centre shall have a strategy and procedures in place to ensure quality of the certification process, which guarantee reliability, objectivity and validity of the assessment and validation of learning outcomes of the candidates. </w:t>
      </w:r>
      <w:r w:rsidRPr="00C359A1">
        <w:rPr>
          <w:rFonts w:ascii="Calibri" w:eastAsia="Times New Roman" w:hAnsi="Calibri" w:cs="Calibri"/>
          <w:color w:val="000000"/>
          <w:shd w:val="clear" w:color="auto" w:fill="FFFFFF"/>
          <w:lang w:val="en-GB" w:eastAsia="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061"/>
      </w:tblGrid>
      <w:tr w:rsidR="00924A12" w:rsidRPr="00C359A1" w14:paraId="4BCA904F" w14:textId="77777777" w:rsidTr="001C7C6F">
        <w:tc>
          <w:tcPr>
            <w:tcW w:w="1284" w:type="dxa"/>
          </w:tcPr>
          <w:p w14:paraId="3609CF47" w14:textId="7B8C94A1" w:rsidR="00924A12" w:rsidRPr="00C359A1" w:rsidRDefault="00924A12" w:rsidP="00924A12">
            <w:pPr>
              <w:rPr>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061" w:type="dxa"/>
          </w:tcPr>
          <w:p w14:paraId="09102791" w14:textId="184EF1D8" w:rsidR="00924A12" w:rsidRPr="00C359A1" w:rsidRDefault="00924A12" w:rsidP="00924A12">
            <w:pPr>
              <w:pStyle w:val="ListParagraph"/>
              <w:numPr>
                <w:ilvl w:val="0"/>
                <w:numId w:val="21"/>
              </w:numPr>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The qualification centre has a defined</w:t>
            </w:r>
            <w:r w:rsidR="001C7C6F" w:rsidRPr="00C359A1">
              <w:rPr>
                <w:rFonts w:ascii="Calibri" w:eastAsia="Times New Roman" w:hAnsi="Calibri" w:cs="Calibri"/>
                <w:b/>
                <w:bCs/>
                <w:shd w:val="clear" w:color="auto" w:fill="FFFFFF"/>
                <w:lang w:val="en-GB" w:eastAsia="en-GB"/>
              </w:rPr>
              <w:t xml:space="preserve"> </w:t>
            </w:r>
            <w:r w:rsidRPr="00C359A1">
              <w:rPr>
                <w:rFonts w:ascii="Calibri" w:eastAsia="Times New Roman" w:hAnsi="Calibri" w:cs="Calibri"/>
                <w:b/>
                <w:bCs/>
                <w:shd w:val="clear" w:color="auto" w:fill="FFFFFF"/>
                <w:lang w:val="en-GB" w:eastAsia="en-GB"/>
              </w:rPr>
              <w:t>strategy</w:t>
            </w:r>
            <w:r w:rsidR="001C7C6F" w:rsidRPr="00C359A1">
              <w:rPr>
                <w:rFonts w:ascii="Calibri" w:eastAsia="Times New Roman" w:hAnsi="Calibri" w:cs="Calibri"/>
                <w:b/>
                <w:bCs/>
                <w:shd w:val="clear" w:color="auto" w:fill="FFFFFF"/>
                <w:lang w:val="en-GB" w:eastAsia="en-GB"/>
              </w:rPr>
              <w:t xml:space="preserve"> </w:t>
            </w:r>
            <w:r w:rsidRPr="00C359A1">
              <w:rPr>
                <w:rFonts w:ascii="Calibri" w:eastAsia="Times New Roman" w:hAnsi="Calibri" w:cs="Calibri"/>
                <w:b/>
                <w:bCs/>
                <w:shd w:val="clear" w:color="auto" w:fill="FFFFFF"/>
                <w:lang w:val="en-GB" w:eastAsia="en-GB"/>
              </w:rPr>
              <w:t>and quality assurance procedures for the certification process that support the formation of a culture of continuous quality improvement</w:t>
            </w:r>
          </w:p>
        </w:tc>
      </w:tr>
      <w:tr w:rsidR="00924A12" w:rsidRPr="00C359A1" w14:paraId="18BE1AD5" w14:textId="77777777" w:rsidTr="001C7C6F">
        <w:tc>
          <w:tcPr>
            <w:tcW w:w="1284" w:type="dxa"/>
          </w:tcPr>
          <w:p w14:paraId="3C3F8D5D" w14:textId="77777777" w:rsidR="001C7C6F" w:rsidRPr="00C359A1" w:rsidRDefault="001C7C6F" w:rsidP="00924A12">
            <w:pPr>
              <w:rPr>
                <w:rFonts w:ascii="Calibri" w:eastAsia="Times New Roman" w:hAnsi="Calibri" w:cs="Calibri"/>
                <w:b/>
                <w:bCs/>
                <w:shd w:val="clear" w:color="auto" w:fill="FFFFFF"/>
                <w:lang w:val="en-GB" w:eastAsia="en-GB"/>
              </w:rPr>
            </w:pPr>
          </w:p>
          <w:p w14:paraId="28B313A7" w14:textId="4AF88CD4" w:rsidR="00924A12" w:rsidRPr="00C359A1" w:rsidRDefault="00924A12" w:rsidP="00924A12">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1D9CC866" w14:textId="60FB6DE0" w:rsidR="00924A12" w:rsidRPr="00C359A1" w:rsidRDefault="00924A12" w:rsidP="00924A12">
            <w:pPr>
              <w:rPr>
                <w:b/>
                <w:bCs/>
                <w:color w:val="000000"/>
                <w:shd w:val="clear" w:color="auto" w:fill="FFFFFF"/>
                <w:lang w:val="en-GB"/>
              </w:rPr>
            </w:pPr>
          </w:p>
        </w:tc>
        <w:tc>
          <w:tcPr>
            <w:tcW w:w="8061" w:type="dxa"/>
          </w:tcPr>
          <w:p w14:paraId="6931AC88" w14:textId="77777777" w:rsidR="00924A12" w:rsidRPr="00C359A1" w:rsidRDefault="00924A12" w:rsidP="00924A12">
            <w:pPr>
              <w:shd w:val="clear" w:color="auto" w:fill="FFFFFF"/>
              <w:spacing w:before="150" w:after="150"/>
              <w:ind w:left="404" w:right="150"/>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4.1. Procedures for internal quality assurance cover all stages and elements of the certification process and ensure compliance with the requirements of the assessment standards of professional qualifications</w:t>
            </w:r>
          </w:p>
          <w:p w14:paraId="31B4D285" w14:textId="6DA831B3" w:rsidR="00924A12" w:rsidRPr="00C359A1" w:rsidRDefault="00924A12" w:rsidP="00924A12">
            <w:pPr>
              <w:ind w:left="404"/>
              <w:rPr>
                <w:rFonts w:ascii="Calibri" w:eastAsia="Times New Roman" w:hAnsi="Calibri" w:cs="Calibri"/>
                <w:lang w:val="en-GB" w:eastAsia="en-GB"/>
              </w:rPr>
            </w:pPr>
            <w:r w:rsidRPr="00C359A1">
              <w:rPr>
                <w:rFonts w:ascii="Calibri" w:eastAsia="Times New Roman" w:hAnsi="Calibri" w:cs="Calibri"/>
                <w:lang w:val="en-GB" w:eastAsia="en-GB"/>
              </w:rPr>
              <w:t>4.2. Quality assurance of the certification process is carried out systematically, on an ongoing basis, and is an integral part of the management of the qualification centre, including the activities of partner (contractor) organisations</w:t>
            </w:r>
          </w:p>
          <w:p w14:paraId="6887A10D" w14:textId="77777777" w:rsidR="00924A12" w:rsidRPr="00C359A1" w:rsidRDefault="00924A12" w:rsidP="00924A12">
            <w:pPr>
              <w:ind w:left="404"/>
              <w:rPr>
                <w:rFonts w:ascii="Calibri" w:eastAsia="Times New Roman" w:hAnsi="Calibri" w:cs="Calibri"/>
                <w:lang w:val="en-GB" w:eastAsia="en-GB"/>
              </w:rPr>
            </w:pPr>
          </w:p>
          <w:p w14:paraId="70C38B26" w14:textId="00FD0E7D" w:rsidR="00924A12" w:rsidRPr="00C359A1" w:rsidRDefault="00924A12" w:rsidP="00924A12">
            <w:pPr>
              <w:ind w:left="779" w:hanging="375"/>
              <w:jc w:val="both"/>
              <w:rPr>
                <w:lang w:val="en-GB"/>
              </w:rPr>
            </w:pPr>
            <w:r w:rsidRPr="00C359A1">
              <w:rPr>
                <w:rFonts w:ascii="Calibri" w:eastAsia="Times New Roman" w:hAnsi="Calibri" w:cs="Calibri"/>
                <w:lang w:val="en-GB" w:eastAsia="en-GB"/>
              </w:rPr>
              <w:t>4.3. The internal quality assurance process is effective</w:t>
            </w:r>
          </w:p>
        </w:tc>
      </w:tr>
    </w:tbl>
    <w:p w14:paraId="769E6807" w14:textId="28A0DFFA" w:rsidR="00623EE6" w:rsidRPr="00C359A1" w:rsidRDefault="00623EE6" w:rsidP="00AF00AB">
      <w:pPr>
        <w:jc w:val="both"/>
        <w:rPr>
          <w:color w:val="000000"/>
          <w:shd w:val="clear" w:color="auto" w:fill="FFFFFF"/>
          <w:lang w:val="en-GB"/>
        </w:rPr>
      </w:pPr>
    </w:p>
    <w:p w14:paraId="0EA880F8" w14:textId="77777777" w:rsidR="001C7C6F" w:rsidRPr="00C359A1" w:rsidRDefault="001C7C6F" w:rsidP="001C7C6F">
      <w:pPr>
        <w:numPr>
          <w:ilvl w:val="0"/>
          <w:numId w:val="46"/>
        </w:numPr>
        <w:shd w:val="clear" w:color="auto" w:fill="FFFFFF"/>
        <w:spacing w:line="238" w:lineRule="atLeast"/>
        <w:rPr>
          <w:b/>
          <w:bCs/>
          <w:color w:val="000000"/>
          <w:sz w:val="24"/>
          <w:szCs w:val="24"/>
          <w:shd w:val="clear" w:color="auto" w:fill="FFFFFF"/>
          <w:lang w:val="en-GB"/>
        </w:rPr>
      </w:pPr>
      <w:r w:rsidRPr="00C359A1">
        <w:rPr>
          <w:b/>
          <w:bCs/>
          <w:color w:val="000000"/>
          <w:sz w:val="24"/>
          <w:szCs w:val="24"/>
          <w:shd w:val="clear" w:color="auto" w:fill="FFFFFF"/>
          <w:lang w:val="en-GB"/>
        </w:rPr>
        <w:t>Administration and support</w:t>
      </w:r>
    </w:p>
    <w:p w14:paraId="71685B78" w14:textId="77777777" w:rsidR="001C7C6F" w:rsidRPr="00C359A1" w:rsidRDefault="001C7C6F" w:rsidP="001C7C6F">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Administering the certification process and support arrangements shall meet the assessment standards, needs of the candidates and other interested parties. The qualification centre continually reviews its policies to ensure it has sufficient resources to administer and support the certification process.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071"/>
      </w:tblGrid>
      <w:tr w:rsidR="00FA7C0A" w:rsidRPr="00C359A1" w14:paraId="7883B22E" w14:textId="77777777" w:rsidTr="00BC42E4">
        <w:tc>
          <w:tcPr>
            <w:tcW w:w="1284" w:type="dxa"/>
          </w:tcPr>
          <w:p w14:paraId="1CBEA7BC" w14:textId="760645B2" w:rsidR="00FA7C0A" w:rsidRPr="00C359A1" w:rsidRDefault="00FA7C0A" w:rsidP="00FA7C0A">
            <w:pPr>
              <w:rPr>
                <w:b/>
                <w:bCs/>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071" w:type="dxa"/>
          </w:tcPr>
          <w:p w14:paraId="59359AE2" w14:textId="14E5E8AB" w:rsidR="00FA7C0A" w:rsidRPr="00C359A1" w:rsidRDefault="00FA7C0A" w:rsidP="00FA7C0A">
            <w:pPr>
              <w:ind w:left="227"/>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5. The qualification centre has effective policies and procedures that support the certification process in accordance with assessment standards</w:t>
            </w:r>
          </w:p>
        </w:tc>
      </w:tr>
      <w:tr w:rsidR="00FA7C0A" w:rsidRPr="00C359A1" w14:paraId="31608FE5" w14:textId="77777777" w:rsidTr="00BC42E4">
        <w:tc>
          <w:tcPr>
            <w:tcW w:w="1284" w:type="dxa"/>
          </w:tcPr>
          <w:p w14:paraId="1FAF1F33" w14:textId="77777777" w:rsidR="00FA7C0A" w:rsidRPr="00C359A1" w:rsidRDefault="00FA7C0A" w:rsidP="00FA7C0A">
            <w:pPr>
              <w:rPr>
                <w:rFonts w:ascii="Calibri" w:eastAsia="Times New Roman" w:hAnsi="Calibri" w:cs="Calibri"/>
                <w:b/>
                <w:bCs/>
                <w:shd w:val="clear" w:color="auto" w:fill="FFFFFF"/>
                <w:lang w:val="en-GB" w:eastAsia="en-GB"/>
              </w:rPr>
            </w:pPr>
          </w:p>
          <w:p w14:paraId="2A1C6C57" w14:textId="40EEAEA7" w:rsidR="00FA7C0A" w:rsidRPr="00C359A1" w:rsidRDefault="00FA7C0A" w:rsidP="00FA7C0A">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0BBC6813" w14:textId="221F696E" w:rsidR="00FA7C0A" w:rsidRPr="00C359A1" w:rsidRDefault="00FA7C0A" w:rsidP="00FA7C0A">
            <w:pPr>
              <w:rPr>
                <w:b/>
                <w:bCs/>
                <w:color w:val="000000"/>
                <w:shd w:val="clear" w:color="auto" w:fill="FFFFFF"/>
                <w:lang w:val="en-GB"/>
              </w:rPr>
            </w:pPr>
          </w:p>
        </w:tc>
        <w:tc>
          <w:tcPr>
            <w:tcW w:w="8071" w:type="dxa"/>
          </w:tcPr>
          <w:p w14:paraId="69B77BEE" w14:textId="77777777" w:rsidR="00FA7C0A" w:rsidRPr="00C359A1" w:rsidRDefault="00FA7C0A" w:rsidP="00FA7C0A">
            <w:pPr>
              <w:shd w:val="clear" w:color="auto" w:fill="FFFFFF"/>
              <w:spacing w:before="150"/>
              <w:ind w:left="584" w:right="150" w:hanging="383"/>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5.1. The qualification centre’s management system ensures provision of its core functions:</w:t>
            </w:r>
            <w:r w:rsidRPr="00C359A1">
              <w:rPr>
                <w:rFonts w:ascii="Times New Roman" w:eastAsia="Times New Roman" w:hAnsi="Times New Roman" w:cs="Times New Roman"/>
                <w:sz w:val="14"/>
                <w:szCs w:val="14"/>
                <w:lang w:val="en-GB" w:eastAsia="en-GB"/>
              </w:rPr>
              <w:t>  </w:t>
            </w:r>
          </w:p>
          <w:p w14:paraId="3F1A5278" w14:textId="77777777" w:rsidR="00FA7C0A" w:rsidRPr="00C359A1" w:rsidRDefault="00FA7C0A" w:rsidP="00C47F22">
            <w:pPr>
              <w:shd w:val="clear" w:color="auto" w:fill="FFFFFF"/>
              <w:ind w:left="584" w:right="150" w:firstLine="3"/>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development of control and assessment materials (assessment tools);</w:t>
            </w:r>
            <w:r w:rsidRPr="00C359A1">
              <w:rPr>
                <w:rFonts w:ascii="Times New Roman" w:eastAsia="Times New Roman" w:hAnsi="Times New Roman" w:cs="Times New Roman"/>
                <w:sz w:val="14"/>
                <w:szCs w:val="14"/>
                <w:lang w:val="en-GB" w:eastAsia="en-GB"/>
              </w:rPr>
              <w:t>         </w:t>
            </w:r>
          </w:p>
          <w:p w14:paraId="6FDAACD8" w14:textId="77777777" w:rsidR="00FA7C0A" w:rsidRPr="00C359A1" w:rsidRDefault="00FA7C0A" w:rsidP="00C47F22">
            <w:pPr>
              <w:shd w:val="clear" w:color="auto" w:fill="FFFFFF"/>
              <w:ind w:left="584" w:right="150" w:firstLine="3"/>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organization and carrying out the certification for the specified qualifications (qualification assessment);</w:t>
            </w:r>
            <w:r w:rsidRPr="00C359A1">
              <w:rPr>
                <w:rFonts w:ascii="Times New Roman" w:eastAsia="Times New Roman" w:hAnsi="Times New Roman" w:cs="Times New Roman"/>
                <w:sz w:val="14"/>
                <w:szCs w:val="14"/>
                <w:lang w:val="en-GB" w:eastAsia="en-GB"/>
              </w:rPr>
              <w:t>         </w:t>
            </w:r>
          </w:p>
          <w:p w14:paraId="3325BFD9" w14:textId="77777777" w:rsidR="00FA7C0A" w:rsidRPr="00C359A1" w:rsidRDefault="00FA7C0A" w:rsidP="00C47F22">
            <w:pPr>
              <w:ind w:left="584" w:firstLine="3"/>
              <w:jc w:val="both"/>
              <w:rPr>
                <w:rFonts w:ascii="Calibri" w:eastAsia="Times New Roman" w:hAnsi="Calibri" w:cs="Calibri"/>
                <w:lang w:val="en-GB" w:eastAsia="en-GB"/>
              </w:rPr>
            </w:pPr>
            <w:r w:rsidRPr="00C359A1">
              <w:rPr>
                <w:rFonts w:ascii="Calibri" w:eastAsia="Times New Roman" w:hAnsi="Calibri" w:cs="Calibri"/>
                <w:lang w:val="en-GB" w:eastAsia="en-GB"/>
              </w:rPr>
              <w:t>- awarding of qualifications (issuance and registration of a document confirming the obtaining of professional qualification);</w:t>
            </w:r>
          </w:p>
          <w:p w14:paraId="4A3DB888" w14:textId="023831A7" w:rsidR="00FA7C0A" w:rsidRPr="00C359A1" w:rsidRDefault="00FA7C0A" w:rsidP="00C47F22">
            <w:pPr>
              <w:ind w:left="584" w:firstLine="3"/>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 quality assurance of the certification process (conducting internal review).</w:t>
            </w:r>
            <w:r w:rsidRPr="00C359A1">
              <w:rPr>
                <w:rFonts w:ascii="Times New Roman" w:eastAsia="Times New Roman" w:hAnsi="Times New Roman" w:cs="Times New Roman"/>
                <w:sz w:val="14"/>
                <w:szCs w:val="14"/>
                <w:lang w:val="en-GB" w:eastAsia="en-GB"/>
              </w:rPr>
              <w:t>         </w:t>
            </w:r>
          </w:p>
          <w:p w14:paraId="3CDD04EF" w14:textId="77777777" w:rsidR="00FA7C0A" w:rsidRPr="00C359A1" w:rsidRDefault="00FA7C0A" w:rsidP="00FA7C0A">
            <w:pPr>
              <w:shd w:val="clear" w:color="auto" w:fill="FFFFFF"/>
              <w:ind w:left="584" w:right="150" w:hanging="360"/>
              <w:jc w:val="both"/>
              <w:rPr>
                <w:rFonts w:ascii="Calibri" w:eastAsia="Times New Roman" w:hAnsi="Calibri" w:cs="Calibri"/>
                <w:lang w:val="en-GB" w:eastAsia="en-GB"/>
              </w:rPr>
            </w:pPr>
            <w:r w:rsidRPr="00C359A1">
              <w:rPr>
                <w:rFonts w:ascii="Calibri" w:eastAsia="Times New Roman" w:hAnsi="Calibri" w:cs="Calibri"/>
                <w:lang w:val="en-GB" w:eastAsia="en-GB"/>
              </w:rPr>
              <w:t>5.2. The defined level and competence of the personnel are sufficient to ensure the effective support for the qualification centre’s performance of its functions / achievement of its goals. </w:t>
            </w:r>
          </w:p>
          <w:p w14:paraId="06132243" w14:textId="77777777" w:rsidR="00FA7C0A" w:rsidRPr="00C359A1" w:rsidRDefault="00FA7C0A" w:rsidP="00FA7C0A">
            <w:pPr>
              <w:shd w:val="clear" w:color="auto" w:fill="FFFFFF"/>
              <w:ind w:left="584" w:right="150" w:hanging="360"/>
              <w:jc w:val="both"/>
              <w:rPr>
                <w:rFonts w:ascii="Calibri" w:eastAsia="Times New Roman" w:hAnsi="Calibri" w:cs="Calibri"/>
                <w:lang w:val="en-GB" w:eastAsia="en-GB"/>
              </w:rPr>
            </w:pPr>
            <w:r w:rsidRPr="00C359A1">
              <w:rPr>
                <w:rFonts w:ascii="Calibri" w:eastAsia="Times New Roman" w:hAnsi="Calibri" w:cs="Calibri"/>
                <w:lang w:val="en-GB" w:eastAsia="en-GB"/>
              </w:rPr>
              <w:t>5.3. The initial and further training of the personnel according to their functions, training needs and business strategy (plan) of the qualification centre are ensured. </w:t>
            </w:r>
          </w:p>
          <w:p w14:paraId="6A0364DC" w14:textId="77777777" w:rsidR="00C47F22" w:rsidRPr="00C359A1" w:rsidRDefault="00FA7C0A" w:rsidP="00C47F22">
            <w:pPr>
              <w:shd w:val="clear" w:color="auto" w:fill="FFFFFF"/>
              <w:ind w:left="584" w:right="150" w:hanging="360"/>
              <w:jc w:val="both"/>
              <w:rPr>
                <w:rFonts w:ascii="Times New Roman" w:eastAsia="Times New Roman" w:hAnsi="Times New Roman" w:cs="Times New Roman"/>
                <w:sz w:val="14"/>
                <w:szCs w:val="14"/>
                <w:lang w:val="en-GB" w:eastAsia="en-GB"/>
              </w:rPr>
            </w:pPr>
            <w:r w:rsidRPr="00C359A1">
              <w:rPr>
                <w:rFonts w:ascii="Calibri" w:eastAsia="Times New Roman" w:hAnsi="Calibri" w:cs="Calibri"/>
                <w:lang w:val="en-GB" w:eastAsia="en-GB"/>
              </w:rPr>
              <w:t>5.4. The sufficient material resources are provided to support the certification process, including the development of assessment tools, organization and carrying out of the assessment in accordance with the requirements of the assessment standard.</w:t>
            </w:r>
            <w:r w:rsidRPr="00C359A1">
              <w:rPr>
                <w:rFonts w:ascii="Times New Roman" w:eastAsia="Times New Roman" w:hAnsi="Times New Roman" w:cs="Times New Roman"/>
                <w:sz w:val="14"/>
                <w:szCs w:val="14"/>
                <w:lang w:val="en-GB" w:eastAsia="en-GB"/>
              </w:rPr>
              <w:t> </w:t>
            </w:r>
          </w:p>
          <w:p w14:paraId="24A38CE2" w14:textId="5A9A3C2D" w:rsidR="00FA7C0A" w:rsidRPr="00C359A1" w:rsidRDefault="00FA7C0A" w:rsidP="00C47F22">
            <w:pPr>
              <w:shd w:val="clear" w:color="auto" w:fill="FFFFFF"/>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lang w:val="en-GB" w:eastAsia="en-GB"/>
              </w:rPr>
              <w:t>5.5. The qualification centre must ensure that the premises where the assessment is conducted, workplaces, equipment and materials, and other items comply with the requirements for safety and health, and other regulatory requirements.</w:t>
            </w:r>
          </w:p>
        </w:tc>
      </w:tr>
    </w:tbl>
    <w:p w14:paraId="06207073" w14:textId="070D1954" w:rsidR="00AF00AB" w:rsidRPr="00C359A1" w:rsidRDefault="00AF00AB" w:rsidP="00AF00AB">
      <w:pPr>
        <w:rPr>
          <w:color w:val="000000"/>
          <w:shd w:val="clear" w:color="auto" w:fill="FFFFFF"/>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071"/>
      </w:tblGrid>
      <w:tr w:rsidR="004D7878" w:rsidRPr="00C359A1" w14:paraId="5F28B44F" w14:textId="77777777" w:rsidTr="004515D4">
        <w:tc>
          <w:tcPr>
            <w:tcW w:w="1165" w:type="dxa"/>
          </w:tcPr>
          <w:p w14:paraId="77C9A1C8" w14:textId="19266FB1" w:rsidR="004D7878" w:rsidRPr="00C359A1" w:rsidRDefault="004D7878" w:rsidP="004D7878">
            <w:pPr>
              <w:rPr>
                <w:b/>
                <w:bCs/>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180" w:type="dxa"/>
          </w:tcPr>
          <w:p w14:paraId="0D505DBC" w14:textId="3F9B0AF1" w:rsidR="004D7878" w:rsidRPr="00C359A1" w:rsidRDefault="004D7878" w:rsidP="004D7878">
            <w:pPr>
              <w:ind w:left="227"/>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6. The qualification centre has an effective communications strategy that supports the goals and priorities of its activities</w:t>
            </w:r>
          </w:p>
        </w:tc>
      </w:tr>
      <w:tr w:rsidR="004D7878" w:rsidRPr="00C359A1" w14:paraId="75D85333" w14:textId="77777777" w:rsidTr="004515D4">
        <w:tc>
          <w:tcPr>
            <w:tcW w:w="1165" w:type="dxa"/>
          </w:tcPr>
          <w:p w14:paraId="291714AF" w14:textId="77777777" w:rsidR="00BC42E4" w:rsidRPr="00C359A1" w:rsidRDefault="00BC42E4" w:rsidP="004D7878">
            <w:pPr>
              <w:rPr>
                <w:rFonts w:ascii="Calibri" w:eastAsia="Times New Roman" w:hAnsi="Calibri" w:cs="Calibri"/>
                <w:b/>
                <w:bCs/>
                <w:shd w:val="clear" w:color="auto" w:fill="FFFFFF"/>
                <w:lang w:val="en-GB" w:eastAsia="en-GB"/>
              </w:rPr>
            </w:pPr>
          </w:p>
          <w:p w14:paraId="39FF974B" w14:textId="5D628F0F" w:rsidR="004D7878" w:rsidRPr="00C359A1" w:rsidRDefault="004D7878" w:rsidP="004D7878">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3170F180" w14:textId="3F15D535" w:rsidR="004D7878" w:rsidRPr="00C359A1" w:rsidRDefault="004D7878" w:rsidP="004D7878">
            <w:pPr>
              <w:rPr>
                <w:color w:val="000000"/>
                <w:shd w:val="clear" w:color="auto" w:fill="FFFFFF"/>
                <w:lang w:val="en-GB"/>
              </w:rPr>
            </w:pPr>
          </w:p>
        </w:tc>
        <w:tc>
          <w:tcPr>
            <w:tcW w:w="8180" w:type="dxa"/>
          </w:tcPr>
          <w:p w14:paraId="69AB3B73" w14:textId="1B13860E" w:rsidR="004D7878" w:rsidRPr="00C359A1" w:rsidRDefault="004D7878" w:rsidP="004D7878">
            <w:pPr>
              <w:shd w:val="clear" w:color="auto" w:fill="FFFFFF"/>
              <w:spacing w:before="150" w:after="150"/>
              <w:ind w:right="15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q</w:t>
            </w:r>
            <w:r w:rsidRPr="00C359A1">
              <w:rPr>
                <w:rFonts w:ascii="Calibri" w:eastAsia="Times New Roman" w:hAnsi="Calibri" w:cs="Calibri"/>
                <w:shd w:val="clear" w:color="auto" w:fill="FFFFFF"/>
                <w:lang w:val="en-GB" w:eastAsia="en-GB"/>
              </w:rPr>
              <w:t>ualification centre shall:</w:t>
            </w:r>
          </w:p>
          <w:p w14:paraId="691494E0" w14:textId="77777777" w:rsidR="004D7878" w:rsidRPr="00C359A1" w:rsidRDefault="004D7878" w:rsidP="004D7878">
            <w:pPr>
              <w:shd w:val="clear" w:color="auto" w:fill="FFFFFF"/>
              <w:spacing w:before="150"/>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6.1. Work collaboratively with the National Qualifications Agency (NAK), relevant sector skills council, professional association, other developers of occupational/ assessment standards to support the improvement or development of the relevant professional qualifications.</w:t>
            </w:r>
            <w:r w:rsidRPr="00C359A1">
              <w:rPr>
                <w:rFonts w:ascii="Times New Roman" w:eastAsia="Times New Roman" w:hAnsi="Times New Roman" w:cs="Times New Roman"/>
                <w:sz w:val="14"/>
                <w:szCs w:val="14"/>
                <w:lang w:val="en-GB" w:eastAsia="en-GB"/>
              </w:rPr>
              <w:t> </w:t>
            </w:r>
          </w:p>
          <w:p w14:paraId="55A03701" w14:textId="77777777" w:rsidR="004D7878" w:rsidRPr="00C359A1" w:rsidRDefault="004D7878" w:rsidP="004D7878">
            <w:pPr>
              <w:shd w:val="clear" w:color="auto" w:fill="FFFFFF"/>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6.2. Collaborate with partner organisations (contractors), other key stakeholders on the organisation and carrying out of the certification process for the relevant professional qualifications and the activities of the qualification centre.  </w:t>
            </w:r>
            <w:r w:rsidRPr="00C359A1">
              <w:rPr>
                <w:rFonts w:ascii="Times New Roman" w:eastAsia="Times New Roman" w:hAnsi="Times New Roman" w:cs="Times New Roman"/>
                <w:sz w:val="14"/>
                <w:szCs w:val="14"/>
                <w:lang w:val="en-GB" w:eastAsia="en-GB"/>
              </w:rPr>
              <w:t> </w:t>
            </w:r>
          </w:p>
          <w:p w14:paraId="7E6B1533" w14:textId="77777777" w:rsidR="004D7878" w:rsidRPr="00C359A1" w:rsidRDefault="004D7878" w:rsidP="004D7878">
            <w:pPr>
              <w:shd w:val="clear" w:color="auto" w:fill="FFFFFF"/>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6.3. Collaborate with educational institutions, other educational entities (bodies) to ensure conformity of their educational services with the requirements of professional qualifications.</w:t>
            </w:r>
            <w:r w:rsidRPr="00C359A1">
              <w:rPr>
                <w:rFonts w:ascii="Times New Roman" w:eastAsia="Times New Roman" w:hAnsi="Times New Roman" w:cs="Times New Roman"/>
                <w:sz w:val="14"/>
                <w:szCs w:val="14"/>
                <w:lang w:val="en-GB" w:eastAsia="en-GB"/>
              </w:rPr>
              <w:t> </w:t>
            </w:r>
          </w:p>
          <w:p w14:paraId="6D193EAF" w14:textId="77777777" w:rsidR="004D7878" w:rsidRPr="00C359A1" w:rsidRDefault="004D7878" w:rsidP="004D7878">
            <w:pPr>
              <w:shd w:val="clear" w:color="auto" w:fill="FFFFFF"/>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6.4. Work collaboratively with other Qualification Centres to share experience and improve certification procedures.</w:t>
            </w:r>
            <w:r w:rsidRPr="00C359A1">
              <w:rPr>
                <w:rFonts w:ascii="Times New Roman" w:eastAsia="Times New Roman" w:hAnsi="Times New Roman" w:cs="Times New Roman"/>
                <w:sz w:val="14"/>
                <w:szCs w:val="14"/>
                <w:lang w:val="en-GB" w:eastAsia="en-GB"/>
              </w:rPr>
              <w:t xml:space="preserve">  </w:t>
            </w:r>
          </w:p>
          <w:p w14:paraId="7C86B4D5" w14:textId="77777777" w:rsidR="004D7878" w:rsidRPr="00C359A1" w:rsidRDefault="004D7878" w:rsidP="004D7878">
            <w:pPr>
              <w:shd w:val="clear" w:color="auto" w:fill="FFFFFF"/>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6.5. Support the monitoring of its activities and activities of partner organisations (contractors) by NAK.</w:t>
            </w:r>
            <w:r w:rsidRPr="00C359A1">
              <w:rPr>
                <w:rFonts w:ascii="Times New Roman" w:eastAsia="Times New Roman" w:hAnsi="Times New Roman" w:cs="Times New Roman"/>
                <w:sz w:val="14"/>
                <w:szCs w:val="14"/>
                <w:lang w:val="en-GB" w:eastAsia="en-GB"/>
              </w:rPr>
              <w:t> </w:t>
            </w:r>
          </w:p>
          <w:p w14:paraId="56D459EC" w14:textId="77777777" w:rsidR="004D7878" w:rsidRPr="00C359A1" w:rsidRDefault="004D7878" w:rsidP="004D7878">
            <w:pPr>
              <w:shd w:val="clear" w:color="auto" w:fill="FFFFFF"/>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6.6. Effective internal communication is ensured.</w:t>
            </w:r>
            <w:r w:rsidRPr="00C359A1">
              <w:rPr>
                <w:rFonts w:ascii="Times New Roman" w:eastAsia="Times New Roman" w:hAnsi="Times New Roman" w:cs="Times New Roman"/>
                <w:sz w:val="14"/>
                <w:szCs w:val="14"/>
                <w:lang w:val="en-GB" w:eastAsia="en-GB"/>
              </w:rPr>
              <w:t> </w:t>
            </w:r>
          </w:p>
          <w:p w14:paraId="2B8A8708" w14:textId="77777777" w:rsidR="004D7878" w:rsidRPr="00C359A1" w:rsidRDefault="004D7878" w:rsidP="004D7878">
            <w:pPr>
              <w:shd w:val="clear" w:color="auto" w:fill="FFFFFF"/>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 xml:space="preserve">6.7. Ensure availability of information on assessment conditions and the certification process, the </w:t>
            </w:r>
            <w:r w:rsidRPr="00C359A1">
              <w:rPr>
                <w:rFonts w:ascii="Calibri" w:eastAsia="Times New Roman" w:hAnsi="Calibri" w:cs="Calibri"/>
                <w:lang w:val="en-GB" w:eastAsia="en-GB"/>
              </w:rPr>
              <w:t>appropriate counselling and informing clients (applicants) , candidates, other interested parties to support them and disseminate information on the possibilities of obtaining relevant qualifications.</w:t>
            </w:r>
            <w:r w:rsidRPr="00C359A1">
              <w:rPr>
                <w:rFonts w:ascii="Times New Roman" w:eastAsia="Times New Roman" w:hAnsi="Times New Roman" w:cs="Times New Roman"/>
                <w:sz w:val="14"/>
                <w:szCs w:val="14"/>
                <w:lang w:val="en-GB" w:eastAsia="en-GB"/>
              </w:rPr>
              <w:t> </w:t>
            </w:r>
          </w:p>
          <w:p w14:paraId="655613C6" w14:textId="77777777" w:rsidR="004D7878" w:rsidRPr="00C359A1" w:rsidRDefault="004D7878" w:rsidP="004D7878">
            <w:pPr>
              <w:shd w:val="clear" w:color="auto" w:fill="FFFFFF"/>
              <w:ind w:left="584" w:right="150" w:hanging="360"/>
              <w:jc w:val="both"/>
              <w:rPr>
                <w:rFonts w:ascii="Times New Roman" w:eastAsia="Times New Roman" w:hAnsi="Times New Roman" w:cs="Times New Roman"/>
                <w:sz w:val="14"/>
                <w:szCs w:val="14"/>
                <w:lang w:val="en-GB" w:eastAsia="en-GB"/>
              </w:rPr>
            </w:pPr>
            <w:r w:rsidRPr="00C359A1">
              <w:rPr>
                <w:rFonts w:ascii="Calibri" w:eastAsia="Times New Roman" w:hAnsi="Calibri" w:cs="Calibri"/>
                <w:shd w:val="clear" w:color="auto" w:fill="FFFFFF"/>
                <w:lang w:val="en-GB" w:eastAsia="en-GB"/>
              </w:rPr>
              <w:t>6.8. Secure the protection of non-disclosable information obtained during the certification process.</w:t>
            </w:r>
            <w:r w:rsidRPr="00C359A1">
              <w:rPr>
                <w:rFonts w:ascii="Times New Roman" w:eastAsia="Times New Roman" w:hAnsi="Times New Roman" w:cs="Times New Roman"/>
                <w:sz w:val="14"/>
                <w:szCs w:val="14"/>
                <w:lang w:val="en-GB" w:eastAsia="en-GB"/>
              </w:rPr>
              <w:t> </w:t>
            </w:r>
          </w:p>
          <w:p w14:paraId="36D3C925" w14:textId="23148599" w:rsidR="004D7878" w:rsidRPr="00C359A1" w:rsidRDefault="004D7878" w:rsidP="004D7878">
            <w:pPr>
              <w:shd w:val="clear" w:color="auto" w:fill="FFFFFF"/>
              <w:ind w:left="58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6.9. Ensure that the information about the awarded qualifications is published, the information and data that are required to be entered in the Qualifications Register, is recorded and transferred to the National Qualifications Agency (NAK).</w:t>
            </w:r>
            <w:r w:rsidRPr="00C359A1">
              <w:rPr>
                <w:rFonts w:ascii="Times New Roman" w:eastAsia="Times New Roman" w:hAnsi="Times New Roman" w:cs="Times New Roman"/>
                <w:sz w:val="14"/>
                <w:szCs w:val="14"/>
                <w:lang w:val="en-GB" w:eastAsia="en-GB"/>
              </w:rPr>
              <w:t xml:space="preserve">  </w:t>
            </w:r>
          </w:p>
        </w:tc>
      </w:tr>
    </w:tbl>
    <w:p w14:paraId="1C916224" w14:textId="77777777" w:rsidR="0014776C" w:rsidRPr="00C359A1" w:rsidRDefault="0014776C" w:rsidP="00AF00AB">
      <w:pPr>
        <w:rPr>
          <w:color w:val="000000"/>
          <w:shd w:val="clear" w:color="auto" w:fill="FFFFFF"/>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071"/>
      </w:tblGrid>
      <w:tr w:rsidR="002A4E64" w:rsidRPr="00C359A1" w14:paraId="4E3955B1" w14:textId="77777777" w:rsidTr="00F4742D">
        <w:tc>
          <w:tcPr>
            <w:tcW w:w="1284" w:type="dxa"/>
          </w:tcPr>
          <w:p w14:paraId="6AE0CB48" w14:textId="26D3EBE6" w:rsidR="002A4E64" w:rsidRPr="00C359A1" w:rsidRDefault="002A4E64" w:rsidP="002A4E64">
            <w:pPr>
              <w:rPr>
                <w:b/>
                <w:bCs/>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071" w:type="dxa"/>
          </w:tcPr>
          <w:p w14:paraId="4CE37CD8" w14:textId="429A5963" w:rsidR="002A4E64" w:rsidRPr="00C359A1" w:rsidRDefault="002A4E64" w:rsidP="002A4E64">
            <w:pPr>
              <w:ind w:left="227"/>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7. The qualification centre has policies and procedures for the approval   of partner organization (contractors)</w:t>
            </w:r>
          </w:p>
        </w:tc>
      </w:tr>
      <w:tr w:rsidR="002A4E64" w:rsidRPr="00C359A1" w14:paraId="22B409CE" w14:textId="77777777" w:rsidTr="00F4742D">
        <w:tc>
          <w:tcPr>
            <w:tcW w:w="1284" w:type="dxa"/>
          </w:tcPr>
          <w:p w14:paraId="36472271" w14:textId="77777777" w:rsidR="002A4E64" w:rsidRPr="00C359A1" w:rsidRDefault="002A4E64" w:rsidP="002A4E64">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79FA7888" w14:textId="36640601" w:rsidR="002A4E64" w:rsidRPr="00C359A1" w:rsidRDefault="002A4E64" w:rsidP="002A4E64">
            <w:pPr>
              <w:rPr>
                <w:b/>
                <w:bCs/>
                <w:color w:val="000000"/>
                <w:shd w:val="clear" w:color="auto" w:fill="FFFFFF"/>
                <w:lang w:val="en-GB"/>
              </w:rPr>
            </w:pPr>
          </w:p>
        </w:tc>
        <w:tc>
          <w:tcPr>
            <w:tcW w:w="8071" w:type="dxa"/>
          </w:tcPr>
          <w:p w14:paraId="18EEF830" w14:textId="5E998C55" w:rsidR="002A4E64" w:rsidRPr="00C359A1" w:rsidRDefault="002A4E64" w:rsidP="002A4E64">
            <w:pPr>
              <w:pStyle w:val="ListParagraph"/>
              <w:numPr>
                <w:ilvl w:val="1"/>
                <w:numId w:val="23"/>
              </w:numPr>
              <w:shd w:val="clear" w:color="auto" w:fill="FFFFFF"/>
              <w:spacing w:before="150" w:after="150"/>
              <w:ind w:left="610" w:right="150"/>
              <w:jc w:val="both"/>
              <w:textAlignment w:val="baseline"/>
              <w:rPr>
                <w:color w:val="000000"/>
                <w:shd w:val="clear" w:color="auto" w:fill="FFFFFF"/>
                <w:lang w:val="en-GB"/>
              </w:rPr>
            </w:pPr>
            <w:r w:rsidRPr="00C359A1">
              <w:rPr>
                <w:rFonts w:ascii="Calibri" w:eastAsia="Times New Roman" w:hAnsi="Calibri" w:cs="Calibri"/>
                <w:lang w:val="en-GB" w:eastAsia="en-GB"/>
              </w:rPr>
              <w:t xml:space="preserve">The qualification centre ensures </w:t>
            </w:r>
            <w:r w:rsidRPr="00C359A1">
              <w:rPr>
                <w:rFonts w:ascii="Calibri" w:eastAsia="Times New Roman" w:hAnsi="Calibri" w:cs="Calibri"/>
                <w:shd w:val="clear" w:color="auto" w:fill="FFFFFF"/>
                <w:lang w:val="en-GB" w:eastAsia="en-GB"/>
              </w:rPr>
              <w:t>that all its partner organisations (contractors) are able (competent) to perform the defined duties (functions) and capable of meeting the qualification centre’s requirements on quality assurance (approval criteria)</w:t>
            </w:r>
          </w:p>
        </w:tc>
      </w:tr>
      <w:tr w:rsidR="002A4E64" w:rsidRPr="00C359A1" w14:paraId="322EDBA4" w14:textId="77777777" w:rsidTr="00E44189">
        <w:tc>
          <w:tcPr>
            <w:tcW w:w="1284" w:type="dxa"/>
          </w:tcPr>
          <w:p w14:paraId="740F098C" w14:textId="6B74EA3A" w:rsidR="002A4E64" w:rsidRPr="00C359A1" w:rsidRDefault="002A4E64" w:rsidP="002A4E64">
            <w:pPr>
              <w:rPr>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071" w:type="dxa"/>
          </w:tcPr>
          <w:p w14:paraId="6D6811CC" w14:textId="77777777" w:rsidR="002A4E64" w:rsidRPr="00C359A1" w:rsidRDefault="002A4E64" w:rsidP="002A4E64">
            <w:pPr>
              <w:ind w:left="227"/>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8. The qualification centre has transparent procedures for complaints and appeals </w:t>
            </w:r>
          </w:p>
          <w:p w14:paraId="6DFD86F2" w14:textId="4C7FA1F0" w:rsidR="002A4E64" w:rsidRPr="00C359A1" w:rsidRDefault="002A4E64" w:rsidP="002A4E64">
            <w:pPr>
              <w:pStyle w:val="ListParagraph"/>
              <w:ind w:left="610"/>
              <w:jc w:val="both"/>
              <w:rPr>
                <w:b/>
                <w:bCs/>
                <w:color w:val="000000"/>
                <w:shd w:val="clear" w:color="auto" w:fill="FFFFFF"/>
                <w:lang w:val="en-GB"/>
              </w:rPr>
            </w:pPr>
            <w:r w:rsidRPr="00C359A1">
              <w:rPr>
                <w:rFonts w:ascii="Calibri" w:eastAsia="Times New Roman" w:hAnsi="Calibri" w:cs="Calibri"/>
                <w:b/>
                <w:bCs/>
                <w:lang w:val="en-GB" w:eastAsia="en-GB"/>
              </w:rPr>
              <w:t> </w:t>
            </w:r>
          </w:p>
        </w:tc>
      </w:tr>
      <w:tr w:rsidR="002A4E64" w:rsidRPr="00C359A1" w14:paraId="5DA1F8B1" w14:textId="77777777" w:rsidTr="00E44189">
        <w:tc>
          <w:tcPr>
            <w:tcW w:w="1284" w:type="dxa"/>
          </w:tcPr>
          <w:p w14:paraId="10B0A0AB" w14:textId="77777777" w:rsidR="002A4E64" w:rsidRPr="00C359A1" w:rsidRDefault="002A4E64" w:rsidP="002A4E64">
            <w:pPr>
              <w:rPr>
                <w:rFonts w:ascii="Calibri" w:eastAsia="Times New Roman" w:hAnsi="Calibri" w:cs="Calibri"/>
                <w:b/>
                <w:bCs/>
                <w:shd w:val="clear" w:color="auto" w:fill="FFFFFF"/>
                <w:lang w:val="en-GB" w:eastAsia="en-GB"/>
              </w:rPr>
            </w:pPr>
          </w:p>
          <w:p w14:paraId="27408D6B" w14:textId="2BDB21E9" w:rsidR="002A4E64" w:rsidRPr="00C359A1" w:rsidRDefault="002A4E64" w:rsidP="002A4E64">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65519519" w14:textId="57746481" w:rsidR="002A4E64" w:rsidRPr="00C359A1" w:rsidRDefault="002A4E64" w:rsidP="002A4E64">
            <w:pPr>
              <w:rPr>
                <w:color w:val="000000"/>
                <w:shd w:val="clear" w:color="auto" w:fill="FFFFFF"/>
                <w:lang w:val="en-GB"/>
              </w:rPr>
            </w:pPr>
          </w:p>
        </w:tc>
        <w:tc>
          <w:tcPr>
            <w:tcW w:w="8071" w:type="dxa"/>
          </w:tcPr>
          <w:p w14:paraId="7EC3A21C" w14:textId="77777777" w:rsidR="002A4E64" w:rsidRPr="00C359A1" w:rsidRDefault="002A4E64" w:rsidP="002A4E64">
            <w:pPr>
              <w:pStyle w:val="ListParagraph"/>
              <w:numPr>
                <w:ilvl w:val="1"/>
                <w:numId w:val="24"/>
              </w:numPr>
              <w:shd w:val="clear" w:color="auto" w:fill="FFFFFF"/>
              <w:spacing w:before="150" w:after="150"/>
              <w:ind w:left="610" w:right="150"/>
              <w:jc w:val="both"/>
              <w:textAlignment w:val="baseline"/>
              <w:rPr>
                <w:color w:val="000000"/>
                <w:shd w:val="clear" w:color="auto" w:fill="FFFFFF"/>
                <w:lang w:val="en-GB"/>
              </w:rPr>
            </w:pPr>
            <w:r w:rsidRPr="00C359A1">
              <w:rPr>
                <w:rFonts w:ascii="Calibri" w:eastAsia="Times New Roman" w:hAnsi="Calibri" w:cs="Calibri"/>
                <w:shd w:val="clear" w:color="auto" w:fill="FFFFFF"/>
                <w:lang w:val="en-GB" w:eastAsia="en-GB"/>
              </w:rPr>
              <w:t>Possibility to make appeals against decisions</w:t>
            </w:r>
            <w:r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on certification and complaints</w:t>
            </w:r>
            <w:r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on</w:t>
            </w:r>
            <w:r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the</w:t>
            </w:r>
            <w:r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certification process,</w:t>
            </w:r>
            <w:r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and effective response on the results of their investigation are ensured</w:t>
            </w:r>
            <w:r w:rsidRPr="00C359A1">
              <w:rPr>
                <w:rFonts w:ascii="Times New Roman" w:eastAsia="Times New Roman" w:hAnsi="Times New Roman" w:cs="Times New Roman"/>
                <w:sz w:val="14"/>
                <w:szCs w:val="14"/>
                <w:lang w:val="en-GB" w:eastAsia="en-GB"/>
              </w:rPr>
              <w:t>  </w:t>
            </w:r>
          </w:p>
          <w:p w14:paraId="05D1D340" w14:textId="6ABD6474" w:rsidR="00F4742D" w:rsidRPr="00C359A1" w:rsidRDefault="00F4742D" w:rsidP="00F4742D">
            <w:pPr>
              <w:pStyle w:val="ListParagraph"/>
              <w:shd w:val="clear" w:color="auto" w:fill="FFFFFF"/>
              <w:spacing w:before="150" w:after="150"/>
              <w:ind w:left="610" w:right="150"/>
              <w:jc w:val="both"/>
              <w:textAlignment w:val="baseline"/>
              <w:rPr>
                <w:color w:val="000000"/>
                <w:sz w:val="8"/>
                <w:szCs w:val="8"/>
                <w:shd w:val="clear" w:color="auto" w:fill="FFFFFF"/>
                <w:lang w:val="en-GB"/>
              </w:rPr>
            </w:pPr>
          </w:p>
        </w:tc>
      </w:tr>
      <w:tr w:rsidR="00134F3C" w:rsidRPr="00C359A1" w14:paraId="438708BB" w14:textId="77777777" w:rsidTr="00E44189">
        <w:tc>
          <w:tcPr>
            <w:tcW w:w="1284" w:type="dxa"/>
          </w:tcPr>
          <w:p w14:paraId="425B6BEB" w14:textId="6AD61279" w:rsidR="00134F3C" w:rsidRPr="00C359A1" w:rsidRDefault="00134F3C" w:rsidP="00134F3C">
            <w:pPr>
              <w:rPr>
                <w:b/>
                <w:bCs/>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071" w:type="dxa"/>
          </w:tcPr>
          <w:p w14:paraId="0C556818" w14:textId="6C121D93" w:rsidR="00134F3C" w:rsidRPr="00C359A1" w:rsidRDefault="00134F3C" w:rsidP="00134F3C">
            <w:pPr>
              <w:ind w:left="227"/>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9. The qualification centre has an effective system for the registration and certification of candidates </w:t>
            </w:r>
            <w:r w:rsidRPr="00C359A1">
              <w:rPr>
                <w:rFonts w:ascii="Calibri" w:eastAsia="Times New Roman" w:hAnsi="Calibri" w:cs="Calibri"/>
                <w:b/>
                <w:bCs/>
                <w:lang w:val="en-GB" w:eastAsia="en-GB"/>
              </w:rPr>
              <w:t> </w:t>
            </w:r>
          </w:p>
        </w:tc>
      </w:tr>
      <w:tr w:rsidR="00134F3C" w:rsidRPr="00C359A1" w14:paraId="51E4CA24" w14:textId="77777777" w:rsidTr="00E44189">
        <w:tc>
          <w:tcPr>
            <w:tcW w:w="1284" w:type="dxa"/>
          </w:tcPr>
          <w:p w14:paraId="1D1C88EB" w14:textId="77777777" w:rsidR="00F4742D" w:rsidRPr="00C359A1" w:rsidRDefault="00F4742D" w:rsidP="00134F3C">
            <w:pPr>
              <w:rPr>
                <w:rFonts w:ascii="Calibri" w:eastAsia="Times New Roman" w:hAnsi="Calibri" w:cs="Calibri"/>
                <w:b/>
                <w:bCs/>
                <w:shd w:val="clear" w:color="auto" w:fill="FFFFFF"/>
                <w:lang w:val="en-GB" w:eastAsia="en-GB"/>
              </w:rPr>
            </w:pPr>
          </w:p>
          <w:p w14:paraId="0E058A3D" w14:textId="4823B67C" w:rsidR="00134F3C" w:rsidRPr="00C359A1" w:rsidRDefault="00134F3C" w:rsidP="00134F3C">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380508DC" w14:textId="6EC302F8" w:rsidR="00134F3C" w:rsidRPr="00C359A1" w:rsidRDefault="00134F3C" w:rsidP="00134F3C">
            <w:pPr>
              <w:rPr>
                <w:color w:val="000000"/>
                <w:shd w:val="clear" w:color="auto" w:fill="FFFFFF"/>
                <w:lang w:val="en-GB"/>
              </w:rPr>
            </w:pPr>
          </w:p>
        </w:tc>
        <w:tc>
          <w:tcPr>
            <w:tcW w:w="8071" w:type="dxa"/>
          </w:tcPr>
          <w:p w14:paraId="413F1C9C" w14:textId="77777777" w:rsidR="00134F3C" w:rsidRPr="00C359A1" w:rsidRDefault="00134F3C" w:rsidP="00134F3C">
            <w:pPr>
              <w:shd w:val="clear" w:color="auto" w:fill="FFFFFF"/>
              <w:spacing w:before="150"/>
              <w:ind w:left="674" w:right="150" w:hanging="360"/>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9.1 It is ensured that applicants who have fulfilled specified requirements for access to the assessment (certification) process are admitted to the assessment and registered with the qualification centre.   </w:t>
            </w:r>
          </w:p>
          <w:p w14:paraId="2D39592D" w14:textId="77777777" w:rsidR="00134F3C" w:rsidRPr="00C359A1" w:rsidRDefault="00134F3C" w:rsidP="00134F3C">
            <w:pPr>
              <w:shd w:val="clear" w:color="auto" w:fill="FFFFFF"/>
              <w:ind w:left="674" w:right="150" w:hanging="36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9.2 It is ensured that a candidate who has successfully completed the assessment requirements for a qualification or its part receives a relevant qualification document (certificate) in the agreed format and within the timeframe specified by the qualification centre.</w:t>
            </w:r>
            <w:r w:rsidRPr="00C359A1">
              <w:rPr>
                <w:rFonts w:ascii="Times New Roman" w:eastAsia="Times New Roman" w:hAnsi="Times New Roman" w:cs="Times New Roman"/>
                <w:sz w:val="14"/>
                <w:szCs w:val="14"/>
                <w:lang w:val="en-GB" w:eastAsia="en-GB"/>
              </w:rPr>
              <w:t>   </w:t>
            </w:r>
          </w:p>
          <w:p w14:paraId="2F0041C0" w14:textId="77777777" w:rsidR="00134F3C" w:rsidRPr="00C359A1" w:rsidRDefault="00134F3C" w:rsidP="00134F3C">
            <w:pPr>
              <w:pStyle w:val="ListParagraph"/>
              <w:numPr>
                <w:ilvl w:val="1"/>
                <w:numId w:val="49"/>
              </w:numPr>
              <w:shd w:val="clear" w:color="auto" w:fill="FFFFFF"/>
              <w:ind w:right="15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It is ensured that the qualification documents (certificates) can only be issued to those candidates who have successfully completed all the assessment requirements for a qualification or its part.</w:t>
            </w:r>
            <w:r w:rsidRPr="00C359A1">
              <w:rPr>
                <w:rFonts w:ascii="Times New Roman" w:eastAsia="Times New Roman" w:hAnsi="Times New Roman" w:cs="Times New Roman"/>
                <w:sz w:val="14"/>
                <w:szCs w:val="14"/>
                <w:lang w:val="en-GB" w:eastAsia="en-GB"/>
              </w:rPr>
              <w:t>   </w:t>
            </w:r>
          </w:p>
          <w:p w14:paraId="07FCD809" w14:textId="77777777" w:rsidR="00134F3C" w:rsidRPr="00C359A1" w:rsidRDefault="00134F3C" w:rsidP="00134F3C">
            <w:pPr>
              <w:pStyle w:val="ListParagraph"/>
              <w:numPr>
                <w:ilvl w:val="1"/>
                <w:numId w:val="49"/>
              </w:numPr>
              <w:shd w:val="clear" w:color="auto" w:fill="FFFFFF"/>
              <w:ind w:right="15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Appropriate procedures to protect against awarding qualifications by fraudulent (dishonest) actions during the assessment process, invalid or mistaken certification decisions, are in place.</w:t>
            </w:r>
          </w:p>
          <w:p w14:paraId="4AFFC992" w14:textId="28921A04" w:rsidR="00E44189" w:rsidRPr="00C359A1" w:rsidRDefault="00E44189" w:rsidP="00E44189">
            <w:pPr>
              <w:pStyle w:val="ListParagraph"/>
              <w:shd w:val="clear" w:color="auto" w:fill="FFFFFF"/>
              <w:ind w:left="674" w:right="150"/>
              <w:jc w:val="both"/>
              <w:rPr>
                <w:rFonts w:ascii="Times New Roman" w:eastAsia="Times New Roman" w:hAnsi="Times New Roman" w:cs="Times New Roman"/>
                <w:sz w:val="24"/>
                <w:szCs w:val="24"/>
                <w:lang w:val="en-GB" w:eastAsia="en-GB"/>
              </w:rPr>
            </w:pPr>
          </w:p>
        </w:tc>
      </w:tr>
      <w:tr w:rsidR="00E44189" w:rsidRPr="00C359A1" w14:paraId="0451507F" w14:textId="77777777" w:rsidTr="00E44189">
        <w:tc>
          <w:tcPr>
            <w:tcW w:w="1284" w:type="dxa"/>
          </w:tcPr>
          <w:p w14:paraId="4DCB2838" w14:textId="3B3B6800" w:rsidR="00E44189" w:rsidRPr="00C359A1" w:rsidRDefault="00E44189" w:rsidP="00E44189">
            <w:pPr>
              <w:rPr>
                <w:b/>
                <w:bCs/>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071" w:type="dxa"/>
          </w:tcPr>
          <w:p w14:paraId="05D2D566" w14:textId="4C2FCA24" w:rsidR="00E44189" w:rsidRPr="00C359A1" w:rsidRDefault="00E44189" w:rsidP="00E44189">
            <w:pPr>
              <w:ind w:left="227"/>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10. The qualification centre has implemented the equal opportunities policy </w:t>
            </w:r>
          </w:p>
        </w:tc>
      </w:tr>
      <w:tr w:rsidR="00E44189" w:rsidRPr="00C359A1" w14:paraId="024DF232" w14:textId="77777777" w:rsidTr="00E44189">
        <w:tc>
          <w:tcPr>
            <w:tcW w:w="1284" w:type="dxa"/>
          </w:tcPr>
          <w:p w14:paraId="606A9886" w14:textId="77777777" w:rsidR="00E44189" w:rsidRPr="00C359A1" w:rsidRDefault="00E44189" w:rsidP="00E44189">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48606BAE" w14:textId="31304C64" w:rsidR="00E44189" w:rsidRPr="00C359A1" w:rsidRDefault="00E44189" w:rsidP="00E44189">
            <w:pPr>
              <w:rPr>
                <w:color w:val="000000"/>
                <w:shd w:val="clear" w:color="auto" w:fill="FFFFFF"/>
                <w:lang w:val="en-GB"/>
              </w:rPr>
            </w:pPr>
          </w:p>
        </w:tc>
        <w:tc>
          <w:tcPr>
            <w:tcW w:w="8071" w:type="dxa"/>
          </w:tcPr>
          <w:p w14:paraId="746A3786" w14:textId="3A47E18E" w:rsidR="00E44189" w:rsidRPr="00C359A1" w:rsidRDefault="00E44189" w:rsidP="00E44189">
            <w:pPr>
              <w:ind w:left="674" w:hanging="443"/>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10.1. The qualification centre has a publicly available non-discrimination and equal opportunity policy in line with current legislation.</w:t>
            </w:r>
          </w:p>
          <w:p w14:paraId="72A4E218" w14:textId="77777777" w:rsidR="00E44189" w:rsidRPr="00C359A1" w:rsidRDefault="00E44189" w:rsidP="00E44189">
            <w:pPr>
              <w:ind w:left="674" w:hanging="443"/>
              <w:jc w:val="both"/>
              <w:rPr>
                <w:rFonts w:ascii="Times New Roman" w:eastAsia="Times New Roman" w:hAnsi="Times New Roman" w:cs="Times New Roman"/>
                <w:sz w:val="24"/>
                <w:szCs w:val="24"/>
                <w:lang w:val="en-GB" w:eastAsia="en-GB"/>
              </w:rPr>
            </w:pPr>
          </w:p>
          <w:p w14:paraId="17110087" w14:textId="29E110A2" w:rsidR="00E44189" w:rsidRPr="00C359A1" w:rsidRDefault="00E44189" w:rsidP="00E44189">
            <w:pPr>
              <w:ind w:left="231"/>
              <w:jc w:val="both"/>
              <w:rPr>
                <w:color w:val="000000"/>
                <w:sz w:val="8"/>
                <w:szCs w:val="8"/>
                <w:shd w:val="clear" w:color="auto" w:fill="FFFFFF"/>
                <w:lang w:val="en-GB"/>
              </w:rPr>
            </w:pPr>
            <w:r w:rsidRPr="00C359A1">
              <w:rPr>
                <w:rFonts w:ascii="Calibri" w:eastAsia="Times New Roman" w:hAnsi="Calibri" w:cs="Calibri"/>
                <w:sz w:val="8"/>
                <w:szCs w:val="8"/>
                <w:lang w:val="en-GB" w:eastAsia="en-GB"/>
              </w:rPr>
              <w:t> </w:t>
            </w:r>
          </w:p>
        </w:tc>
      </w:tr>
      <w:tr w:rsidR="00E44189" w:rsidRPr="00C359A1" w14:paraId="0B2B22D6" w14:textId="77777777" w:rsidTr="00E44189">
        <w:tc>
          <w:tcPr>
            <w:tcW w:w="1284" w:type="dxa"/>
          </w:tcPr>
          <w:p w14:paraId="1D53F9F1" w14:textId="3F3668CB" w:rsidR="00E44189" w:rsidRPr="00C359A1" w:rsidRDefault="00E44189" w:rsidP="00E44189">
            <w:pPr>
              <w:rPr>
                <w:b/>
                <w:bCs/>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071" w:type="dxa"/>
          </w:tcPr>
          <w:p w14:paraId="39A85E01" w14:textId="255EFCBA" w:rsidR="00E44189" w:rsidRPr="00C359A1" w:rsidRDefault="00E44189" w:rsidP="00E44189">
            <w:pPr>
              <w:pStyle w:val="ListParagraph"/>
              <w:ind w:left="227"/>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11. The qualification centre has procedures for malpractice</w:t>
            </w:r>
          </w:p>
        </w:tc>
      </w:tr>
      <w:tr w:rsidR="00E44189" w:rsidRPr="00C359A1" w14:paraId="31278F8C" w14:textId="77777777" w:rsidTr="00E44189">
        <w:tc>
          <w:tcPr>
            <w:tcW w:w="1284" w:type="dxa"/>
          </w:tcPr>
          <w:p w14:paraId="7F84E43F" w14:textId="77777777" w:rsidR="00E44189" w:rsidRPr="00C359A1" w:rsidRDefault="00E44189" w:rsidP="00E44189">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185552A0" w14:textId="48124243" w:rsidR="00E44189" w:rsidRPr="00C359A1" w:rsidRDefault="00E44189" w:rsidP="00E44189">
            <w:pPr>
              <w:rPr>
                <w:b/>
                <w:bCs/>
                <w:color w:val="000000"/>
                <w:shd w:val="clear" w:color="auto" w:fill="FFFFFF"/>
                <w:lang w:val="en-GB"/>
              </w:rPr>
            </w:pPr>
          </w:p>
        </w:tc>
        <w:tc>
          <w:tcPr>
            <w:tcW w:w="8071" w:type="dxa"/>
          </w:tcPr>
          <w:p w14:paraId="1C4F817E" w14:textId="6CA057EF" w:rsidR="00E44189" w:rsidRPr="00C359A1" w:rsidRDefault="00E44189" w:rsidP="00E44189">
            <w:pPr>
              <w:pStyle w:val="ListParagraph"/>
              <w:numPr>
                <w:ilvl w:val="1"/>
                <w:numId w:val="27"/>
              </w:numPr>
              <w:ind w:left="700" w:hanging="450"/>
              <w:jc w:val="both"/>
              <w:rPr>
                <w:color w:val="000000"/>
                <w:shd w:val="clear" w:color="auto" w:fill="FFFFFF"/>
                <w:lang w:val="en-GB"/>
              </w:rPr>
            </w:pPr>
            <w:r w:rsidRPr="00C359A1">
              <w:rPr>
                <w:rFonts w:ascii="Calibri" w:eastAsia="Times New Roman" w:hAnsi="Calibri" w:cs="Calibri"/>
                <w:shd w:val="clear" w:color="auto" w:fill="FFFFFF"/>
                <w:lang w:val="en-GB" w:eastAsia="en-GB"/>
              </w:rPr>
              <w:t xml:space="preserve"> </w:t>
            </w:r>
            <w:r w:rsidRPr="00C359A1">
              <w:rPr>
                <w:rFonts w:ascii="Calibri" w:eastAsia="Times New Roman" w:hAnsi="Calibri" w:cs="Calibri"/>
                <w:shd w:val="clear" w:color="auto" w:fill="FFFFFF"/>
                <w:lang w:val="en-GB" w:eastAsia="en-GB"/>
              </w:rPr>
              <w:t>Procedures and actions for any cases of suspected or actual malpractice are defined.</w:t>
            </w:r>
          </w:p>
        </w:tc>
      </w:tr>
    </w:tbl>
    <w:p w14:paraId="53090D67" w14:textId="22ED8576" w:rsidR="009A1806" w:rsidRPr="00C359A1" w:rsidRDefault="009A1806" w:rsidP="00AF00AB">
      <w:pPr>
        <w:rPr>
          <w:color w:val="000000"/>
          <w:shd w:val="clear" w:color="auto" w:fill="FFFFFF"/>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071"/>
      </w:tblGrid>
      <w:tr w:rsidR="00E44189" w:rsidRPr="00C359A1" w14:paraId="6300C21B" w14:textId="77777777" w:rsidTr="00AC52CC">
        <w:tc>
          <w:tcPr>
            <w:tcW w:w="1165" w:type="dxa"/>
          </w:tcPr>
          <w:p w14:paraId="7C74B095" w14:textId="3FC1A9B8" w:rsidR="00E44189" w:rsidRPr="00C359A1" w:rsidRDefault="00E44189" w:rsidP="00E44189">
            <w:pPr>
              <w:rPr>
                <w:b/>
                <w:bCs/>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180" w:type="dxa"/>
          </w:tcPr>
          <w:p w14:paraId="23A744A2" w14:textId="0398D97B" w:rsidR="00E44189" w:rsidRPr="00C359A1" w:rsidRDefault="00E44189" w:rsidP="00E44189">
            <w:pPr>
              <w:ind w:left="227"/>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12. The qualification centre ensures that records and documentation of the certification process are maintained  </w:t>
            </w:r>
          </w:p>
        </w:tc>
      </w:tr>
      <w:tr w:rsidR="00E44189" w:rsidRPr="00C359A1" w14:paraId="2B9321C0" w14:textId="77777777" w:rsidTr="00AC52CC">
        <w:tc>
          <w:tcPr>
            <w:tcW w:w="1165" w:type="dxa"/>
          </w:tcPr>
          <w:p w14:paraId="12965D81" w14:textId="77777777" w:rsidR="00E44189" w:rsidRPr="00C359A1" w:rsidRDefault="00E44189" w:rsidP="00E44189">
            <w:pPr>
              <w:rPr>
                <w:rFonts w:ascii="Calibri" w:eastAsia="Times New Roman" w:hAnsi="Calibri" w:cs="Calibri"/>
                <w:b/>
                <w:bCs/>
                <w:shd w:val="clear" w:color="auto" w:fill="FFFFFF"/>
                <w:lang w:val="en-GB" w:eastAsia="en-GB"/>
              </w:rPr>
            </w:pPr>
          </w:p>
          <w:p w14:paraId="19DBEACC" w14:textId="3A8EC7DE" w:rsidR="00E44189" w:rsidRPr="00C359A1" w:rsidRDefault="00E44189" w:rsidP="00E44189">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7F5AA3F5" w14:textId="238EFE7F" w:rsidR="00E44189" w:rsidRPr="00C359A1" w:rsidRDefault="00E44189" w:rsidP="00E44189">
            <w:pPr>
              <w:rPr>
                <w:shd w:val="clear" w:color="auto" w:fill="FFFFFF"/>
                <w:lang w:val="en-GB"/>
              </w:rPr>
            </w:pPr>
          </w:p>
        </w:tc>
        <w:tc>
          <w:tcPr>
            <w:tcW w:w="8180" w:type="dxa"/>
          </w:tcPr>
          <w:p w14:paraId="2A37A11C" w14:textId="77777777" w:rsidR="00E44189" w:rsidRPr="00C359A1" w:rsidRDefault="00E44189" w:rsidP="00E44189">
            <w:pPr>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qualification centre shall:</w:t>
            </w:r>
          </w:p>
          <w:p w14:paraId="332C65F2" w14:textId="77777777" w:rsidR="00E44189" w:rsidRPr="00C359A1" w:rsidRDefault="00E44189" w:rsidP="00E44189">
            <w:pPr>
              <w:ind w:left="674" w:hanging="45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12.1. Ensure that its policies and goals are documented to support its activities.</w:t>
            </w:r>
          </w:p>
          <w:p w14:paraId="20564497" w14:textId="77777777" w:rsidR="00E44189" w:rsidRPr="00C359A1" w:rsidRDefault="00E44189" w:rsidP="00E44189">
            <w:pPr>
              <w:ind w:left="674" w:hanging="450"/>
              <w:jc w:val="both"/>
              <w:rPr>
                <w:rFonts w:ascii="Calibri" w:eastAsia="Times New Roman" w:hAnsi="Calibri" w:cs="Calibri"/>
                <w:shd w:val="clear" w:color="auto" w:fill="FFFFFF"/>
                <w:lang w:val="en-GB" w:eastAsia="en-GB"/>
              </w:rPr>
            </w:pPr>
            <w:r w:rsidRPr="00C359A1">
              <w:rPr>
                <w:rFonts w:ascii="Calibri" w:eastAsia="Times New Roman" w:hAnsi="Calibri" w:cs="Calibri"/>
                <w:shd w:val="clear" w:color="auto" w:fill="FFFFFF"/>
                <w:lang w:val="en-GB" w:eastAsia="en-GB"/>
              </w:rPr>
              <w:t>12.2. Maintain and retain records related to the certification process.</w:t>
            </w:r>
          </w:p>
          <w:p w14:paraId="34F4BA12" w14:textId="12CEBDDB" w:rsidR="00E44189" w:rsidRPr="00C359A1" w:rsidRDefault="00E44189" w:rsidP="00E44189">
            <w:pPr>
              <w:ind w:left="674" w:hanging="45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12.3. Ensure that all information obtained during the certification process is kept confidential.</w:t>
            </w:r>
          </w:p>
        </w:tc>
      </w:tr>
    </w:tbl>
    <w:p w14:paraId="0D25C148" w14:textId="77777777" w:rsidR="008A3FED" w:rsidRPr="00C359A1" w:rsidRDefault="008A3FED" w:rsidP="00AF00AB">
      <w:pPr>
        <w:rPr>
          <w:color w:val="000000"/>
          <w:sz w:val="16"/>
          <w:szCs w:val="16"/>
          <w:shd w:val="clear" w:color="auto" w:fill="FFFFFF"/>
          <w:lang w:val="en-GB"/>
        </w:rPr>
      </w:pPr>
    </w:p>
    <w:p w14:paraId="22EEADEF" w14:textId="77777777" w:rsidR="001C7C6F" w:rsidRPr="00C359A1" w:rsidRDefault="001C7C6F" w:rsidP="001C7C6F">
      <w:pPr>
        <w:numPr>
          <w:ilvl w:val="0"/>
          <w:numId w:val="47"/>
        </w:numPr>
        <w:shd w:val="clear" w:color="auto" w:fill="FFFFFF"/>
        <w:spacing w:line="238" w:lineRule="atLeast"/>
        <w:rPr>
          <w:b/>
          <w:bCs/>
          <w:color w:val="000000"/>
          <w:sz w:val="24"/>
          <w:szCs w:val="24"/>
          <w:shd w:val="clear" w:color="auto" w:fill="FFFFFF"/>
          <w:lang w:val="en-GB"/>
        </w:rPr>
      </w:pPr>
      <w:r w:rsidRPr="00C359A1">
        <w:rPr>
          <w:b/>
          <w:bCs/>
          <w:color w:val="000000"/>
          <w:sz w:val="24"/>
          <w:szCs w:val="24"/>
          <w:shd w:val="clear" w:color="auto" w:fill="FFFFFF"/>
          <w:lang w:val="en-GB"/>
        </w:rPr>
        <w:t>Development of control and assessment materials (assessment tools)</w:t>
      </w:r>
    </w:p>
    <w:p w14:paraId="39937F65" w14:textId="03AD294E" w:rsidR="001C7C6F" w:rsidRPr="00C359A1" w:rsidRDefault="001C7C6F" w:rsidP="001C7C6F">
      <w:pPr>
        <w:spacing w:line="238" w:lineRule="atLeast"/>
        <w:jc w:val="both"/>
        <w:rPr>
          <w:rFonts w:ascii="Times New Roman" w:eastAsia="Times New Roman" w:hAnsi="Times New Roman" w:cs="Times New Roman"/>
          <w:color w:val="000000"/>
          <w:lang w:val="en-GB" w:eastAsia="en-GB"/>
        </w:rPr>
      </w:pPr>
      <w:r w:rsidRPr="00C359A1">
        <w:rPr>
          <w:rFonts w:ascii="Calibri" w:eastAsia="Times New Roman" w:hAnsi="Calibri" w:cs="Calibri"/>
          <w:color w:val="000000"/>
          <w:shd w:val="clear" w:color="auto" w:fill="FFFFFF"/>
          <w:lang w:val="en-GB" w:eastAsia="en-GB"/>
        </w:rPr>
        <w:t xml:space="preserve">The qualification centre has demonstrated the necessary experience and ability to develop assessment tools (control and assessment materials) according to the relevant assessment standard </w:t>
      </w:r>
      <w:r w:rsidRPr="00C359A1">
        <w:rPr>
          <w:rFonts w:ascii="Calibri" w:eastAsia="Times New Roman" w:hAnsi="Calibri" w:cs="Calibri"/>
          <w:color w:val="000000"/>
          <w:shd w:val="clear" w:color="auto" w:fill="FFFFFF"/>
          <w:lang w:val="en-GB" w:eastAsia="en-GB"/>
        </w:rPr>
        <w:t xml:space="preserve">for the </w:t>
      </w:r>
      <w:r w:rsidRPr="00C359A1">
        <w:rPr>
          <w:rFonts w:ascii="Calibri" w:eastAsia="Times New Roman" w:hAnsi="Calibri" w:cs="Calibri"/>
          <w:color w:val="000000"/>
          <w:shd w:val="clear" w:color="auto" w:fill="FFFFFF"/>
          <w:lang w:val="en-GB" w:eastAsia="en-GB"/>
        </w:rPr>
        <w:t>professional qualification.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071"/>
      </w:tblGrid>
      <w:tr w:rsidR="001C7C6F" w:rsidRPr="00C359A1" w14:paraId="1DC27D79" w14:textId="77777777" w:rsidTr="001C7C6F">
        <w:tc>
          <w:tcPr>
            <w:tcW w:w="1284" w:type="dxa"/>
          </w:tcPr>
          <w:p w14:paraId="53C07DFB" w14:textId="30755A74" w:rsidR="001C7C6F" w:rsidRPr="00C359A1" w:rsidRDefault="001C7C6F" w:rsidP="001C7C6F">
            <w:pPr>
              <w:rPr>
                <w:b/>
                <w:bCs/>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071" w:type="dxa"/>
          </w:tcPr>
          <w:p w14:paraId="28F17AD0" w14:textId="773F7225" w:rsidR="001C7C6F" w:rsidRPr="00C359A1" w:rsidRDefault="00E44189" w:rsidP="00E44189">
            <w:pPr>
              <w:pStyle w:val="ListParagraph"/>
              <w:ind w:left="227"/>
              <w:jc w:val="both"/>
              <w:rPr>
                <w:b/>
                <w:bCs/>
                <w:color w:val="000000"/>
                <w:shd w:val="clear" w:color="auto" w:fill="FFFFFF"/>
                <w:lang w:val="en-GB"/>
              </w:rPr>
            </w:pPr>
            <w:r w:rsidRPr="00C359A1">
              <w:rPr>
                <w:b/>
                <w:bCs/>
                <w:color w:val="000000"/>
                <w:shd w:val="clear" w:color="auto" w:fill="FFFFFF"/>
                <w:lang w:val="en-GB"/>
              </w:rPr>
              <w:t>13. </w:t>
            </w:r>
            <w:r w:rsidR="001C7C6F" w:rsidRPr="00C359A1">
              <w:rPr>
                <w:b/>
                <w:bCs/>
                <w:color w:val="000000"/>
                <w:shd w:val="clear" w:color="auto" w:fill="FFFFFF"/>
                <w:lang w:val="en-GB"/>
              </w:rPr>
              <w:t>The control and assessment materials (assessment tools) conform with the appropriate assessment standard for the professional qualification</w:t>
            </w:r>
          </w:p>
          <w:p w14:paraId="1AADEF50" w14:textId="2F59F3FA" w:rsidR="001C7C6F" w:rsidRPr="00C359A1" w:rsidRDefault="001C7C6F" w:rsidP="001C7C6F">
            <w:pPr>
              <w:pStyle w:val="ListParagraph"/>
              <w:ind w:left="610"/>
              <w:jc w:val="both"/>
              <w:rPr>
                <w:b/>
                <w:bCs/>
                <w:color w:val="000000"/>
                <w:shd w:val="clear" w:color="auto" w:fill="FFFFFF"/>
                <w:lang w:val="en-GB"/>
              </w:rPr>
            </w:pPr>
          </w:p>
        </w:tc>
      </w:tr>
      <w:tr w:rsidR="001C7C6F" w:rsidRPr="00C359A1" w14:paraId="4C79E857" w14:textId="77777777" w:rsidTr="001C7C6F">
        <w:tc>
          <w:tcPr>
            <w:tcW w:w="1284" w:type="dxa"/>
          </w:tcPr>
          <w:p w14:paraId="0D715771" w14:textId="77777777" w:rsidR="001C7C6F" w:rsidRPr="00C359A1" w:rsidRDefault="001C7C6F" w:rsidP="001C7C6F">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40593515" w14:textId="0A843852" w:rsidR="001C7C6F" w:rsidRPr="00C359A1" w:rsidRDefault="001C7C6F" w:rsidP="001C7C6F">
            <w:pPr>
              <w:rPr>
                <w:b/>
                <w:bCs/>
                <w:color w:val="000000"/>
                <w:shd w:val="clear" w:color="auto" w:fill="FFFFFF"/>
                <w:lang w:val="en-GB"/>
              </w:rPr>
            </w:pPr>
          </w:p>
        </w:tc>
        <w:tc>
          <w:tcPr>
            <w:tcW w:w="8071" w:type="dxa"/>
          </w:tcPr>
          <w:p w14:paraId="143CA79E" w14:textId="77777777" w:rsidR="00E44189" w:rsidRPr="00C359A1" w:rsidRDefault="001C7C6F" w:rsidP="00E44189">
            <w:pPr>
              <w:pStyle w:val="ListParagraph"/>
              <w:numPr>
                <w:ilvl w:val="1"/>
                <w:numId w:val="50"/>
              </w:numPr>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control and</w:t>
            </w:r>
            <w:r w:rsidRPr="00C359A1">
              <w:rPr>
                <w:color w:val="000000"/>
                <w:shd w:val="clear" w:color="auto" w:fill="FFFFFF"/>
                <w:lang w:val="en-GB"/>
              </w:rPr>
              <w:t xml:space="preserve"> a</w:t>
            </w:r>
            <w:r w:rsidRPr="00C359A1">
              <w:rPr>
                <w:rFonts w:ascii="Calibri" w:eastAsia="Times New Roman" w:hAnsi="Calibri" w:cs="Calibri"/>
                <w:shd w:val="clear" w:color="auto" w:fill="FFFFFF"/>
                <w:lang w:val="en-GB" w:eastAsia="en-GB"/>
              </w:rPr>
              <w:t>ssessment materials (assessment tools) allow to carry out the effective and reliable assessment of competences for the professional qualifications.</w:t>
            </w:r>
            <w:r w:rsidRPr="00C359A1">
              <w:rPr>
                <w:rFonts w:ascii="Times New Roman" w:eastAsia="Times New Roman" w:hAnsi="Times New Roman" w:cs="Times New Roman"/>
                <w:sz w:val="14"/>
                <w:szCs w:val="14"/>
                <w:lang w:val="en-GB" w:eastAsia="en-GB"/>
              </w:rPr>
              <w:t>      </w:t>
            </w:r>
          </w:p>
          <w:p w14:paraId="3C6A1379" w14:textId="62EAD83A" w:rsidR="001C7C6F" w:rsidRPr="00C359A1" w:rsidRDefault="001C7C6F" w:rsidP="00E44189">
            <w:pPr>
              <w:pStyle w:val="ListParagraph"/>
              <w:numPr>
                <w:ilvl w:val="1"/>
                <w:numId w:val="50"/>
              </w:numPr>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The update of the control and</w:t>
            </w:r>
            <w:r w:rsidRPr="00C359A1">
              <w:rPr>
                <w:color w:val="000000"/>
                <w:shd w:val="clear" w:color="auto" w:fill="FFFFFF"/>
                <w:lang w:val="en-GB"/>
              </w:rPr>
              <w:t xml:space="preserve"> a</w:t>
            </w:r>
            <w:r w:rsidRPr="00C359A1">
              <w:rPr>
                <w:rFonts w:ascii="Calibri" w:eastAsia="Times New Roman" w:hAnsi="Calibri" w:cs="Calibri"/>
                <w:shd w:val="clear" w:color="auto" w:fill="FFFFFF"/>
                <w:lang w:val="en-GB" w:eastAsia="en-GB"/>
              </w:rPr>
              <w:t>ssessment materials is provided on a regular basis.</w:t>
            </w:r>
          </w:p>
        </w:tc>
      </w:tr>
    </w:tbl>
    <w:p w14:paraId="517D6C70" w14:textId="5F41DC9A" w:rsidR="00AF00AB" w:rsidRPr="00C359A1" w:rsidRDefault="00AF00AB" w:rsidP="00AF00AB">
      <w:pPr>
        <w:rPr>
          <w:color w:val="000000"/>
          <w:sz w:val="16"/>
          <w:szCs w:val="16"/>
          <w:shd w:val="clear" w:color="auto" w:fill="FFFFFF"/>
          <w:lang w:val="en-GB"/>
        </w:rPr>
      </w:pPr>
    </w:p>
    <w:p w14:paraId="4C7BB95A" w14:textId="77777777" w:rsidR="001C7C6F" w:rsidRPr="00C359A1" w:rsidRDefault="001C7C6F" w:rsidP="001C7C6F">
      <w:pPr>
        <w:numPr>
          <w:ilvl w:val="0"/>
          <w:numId w:val="48"/>
        </w:numPr>
        <w:shd w:val="clear" w:color="auto" w:fill="FFFFFF"/>
        <w:spacing w:line="238" w:lineRule="atLeast"/>
        <w:rPr>
          <w:b/>
          <w:bCs/>
          <w:color w:val="000000"/>
          <w:sz w:val="24"/>
          <w:szCs w:val="24"/>
          <w:shd w:val="clear" w:color="auto" w:fill="FFFFFF"/>
          <w:lang w:val="en-GB"/>
        </w:rPr>
      </w:pPr>
      <w:r w:rsidRPr="00C359A1">
        <w:rPr>
          <w:b/>
          <w:bCs/>
          <w:color w:val="000000"/>
          <w:sz w:val="24"/>
          <w:szCs w:val="24"/>
          <w:shd w:val="clear" w:color="auto" w:fill="FFFFFF"/>
          <w:lang w:val="en-GB"/>
        </w:rPr>
        <w:t>Assessment and validation of learning outcomes</w:t>
      </w:r>
    </w:p>
    <w:p w14:paraId="41829653" w14:textId="08CB0EDF" w:rsidR="001C7C6F" w:rsidRPr="00C359A1" w:rsidRDefault="001C7C6F" w:rsidP="001C7C6F">
      <w:pPr>
        <w:spacing w:line="238" w:lineRule="atLeast"/>
        <w:jc w:val="both"/>
        <w:rPr>
          <w:rFonts w:ascii="Calibri" w:eastAsia="Times New Roman" w:hAnsi="Calibri" w:cs="Calibri"/>
          <w:color w:val="000000"/>
          <w:shd w:val="clear" w:color="auto" w:fill="FFFFFF"/>
          <w:lang w:val="en-GB" w:eastAsia="en-GB"/>
        </w:rPr>
      </w:pPr>
      <w:r w:rsidRPr="00C359A1">
        <w:rPr>
          <w:rFonts w:ascii="Calibri" w:eastAsia="Times New Roman" w:hAnsi="Calibri" w:cs="Calibri"/>
          <w:color w:val="000000"/>
          <w:shd w:val="clear" w:color="auto" w:fill="FFFFFF"/>
          <w:lang w:val="en-GB" w:eastAsia="en-GB"/>
        </w:rPr>
        <w:t>The qualification centre ensures the organi</w:t>
      </w:r>
      <w:r w:rsidRPr="00C359A1">
        <w:rPr>
          <w:rFonts w:ascii="Calibri" w:eastAsia="Times New Roman" w:hAnsi="Calibri" w:cs="Calibri"/>
          <w:color w:val="000000"/>
          <w:shd w:val="clear" w:color="auto" w:fill="FFFFFF"/>
          <w:lang w:val="en-GB" w:eastAsia="en-GB"/>
        </w:rPr>
        <w:t>s</w:t>
      </w:r>
      <w:r w:rsidRPr="00C359A1">
        <w:rPr>
          <w:rFonts w:ascii="Calibri" w:eastAsia="Times New Roman" w:hAnsi="Calibri" w:cs="Calibri"/>
          <w:color w:val="000000"/>
          <w:shd w:val="clear" w:color="auto" w:fill="FFFFFF"/>
          <w:lang w:val="en-GB" w:eastAsia="en-GB"/>
        </w:rPr>
        <w:t>ation and carrying out of the assessment and validation of learning outcomes in accordance with the established requirements. Personnel involved in the certification have the appropriate competence and necessary qualifications. Appropriate conditions for the assessment are ensured.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071"/>
      </w:tblGrid>
      <w:tr w:rsidR="00E44189" w:rsidRPr="00C359A1" w14:paraId="3F1FC511" w14:textId="77777777" w:rsidTr="00AC52CC">
        <w:tc>
          <w:tcPr>
            <w:tcW w:w="1165" w:type="dxa"/>
          </w:tcPr>
          <w:p w14:paraId="7F015221" w14:textId="144305F6" w:rsidR="00E44189" w:rsidRPr="00C359A1" w:rsidRDefault="00E44189" w:rsidP="00E44189">
            <w:pPr>
              <w:rPr>
                <w:b/>
                <w:bCs/>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180" w:type="dxa"/>
          </w:tcPr>
          <w:p w14:paraId="77F64E1E" w14:textId="76B32391" w:rsidR="00E44189" w:rsidRPr="00C359A1" w:rsidRDefault="00E44189" w:rsidP="00E44189">
            <w:pPr>
              <w:ind w:left="227"/>
              <w:jc w:val="both"/>
              <w:rPr>
                <w:b/>
                <w:bCs/>
                <w:color w:val="000000"/>
                <w:shd w:val="clear" w:color="auto" w:fill="FFFFFF"/>
                <w:lang w:val="en-GB"/>
              </w:rPr>
            </w:pPr>
            <w:r w:rsidRPr="00C359A1">
              <w:rPr>
                <w:rFonts w:ascii="Calibri" w:eastAsia="Times New Roman" w:hAnsi="Calibri" w:cs="Calibri"/>
                <w:b/>
                <w:bCs/>
                <w:shd w:val="clear" w:color="auto" w:fill="FFFFFF"/>
                <w:lang w:val="en-GB" w:eastAsia="en-GB"/>
              </w:rPr>
              <w:t>14. The qualification centre ensures the organisation and carrying out of the assessment according to uniform requirements and in accordance with the assessment standard </w:t>
            </w:r>
            <w:r w:rsidRPr="00C359A1">
              <w:rPr>
                <w:rFonts w:ascii="Calibri" w:eastAsia="Times New Roman" w:hAnsi="Calibri" w:cs="Calibri"/>
                <w:b/>
                <w:bCs/>
                <w:lang w:val="en-GB" w:eastAsia="en-GB"/>
              </w:rPr>
              <w:t> </w:t>
            </w:r>
          </w:p>
        </w:tc>
      </w:tr>
      <w:tr w:rsidR="00E44189" w:rsidRPr="00C359A1" w14:paraId="29D6B4EF" w14:textId="77777777" w:rsidTr="00AC52CC">
        <w:tc>
          <w:tcPr>
            <w:tcW w:w="1165" w:type="dxa"/>
          </w:tcPr>
          <w:p w14:paraId="2F1F13E6" w14:textId="77777777" w:rsidR="00E44189" w:rsidRPr="00C359A1" w:rsidRDefault="00E44189" w:rsidP="00E44189">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37B36B8F" w14:textId="51687360" w:rsidR="00E44189" w:rsidRPr="00C359A1" w:rsidRDefault="00E44189" w:rsidP="00E44189">
            <w:pPr>
              <w:rPr>
                <w:b/>
                <w:bCs/>
                <w:color w:val="000000"/>
                <w:shd w:val="clear" w:color="auto" w:fill="FFFFFF"/>
                <w:lang w:val="en-GB"/>
              </w:rPr>
            </w:pPr>
          </w:p>
        </w:tc>
        <w:tc>
          <w:tcPr>
            <w:tcW w:w="8180" w:type="dxa"/>
          </w:tcPr>
          <w:p w14:paraId="1EDEEAF1" w14:textId="77777777" w:rsidR="00E44189" w:rsidRPr="00C359A1" w:rsidRDefault="00E44189" w:rsidP="00E44189">
            <w:pPr>
              <w:ind w:left="764" w:hanging="54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14.1. The certification procedure ensures reliability, objectivity and validity of assessment of the candidate’s competencies (learning outcomes) according to the assessment standard.</w:t>
            </w:r>
            <w:r w:rsidRPr="00C359A1">
              <w:rPr>
                <w:rFonts w:ascii="Times New Roman" w:eastAsia="Times New Roman" w:hAnsi="Times New Roman" w:cs="Times New Roman"/>
                <w:sz w:val="14"/>
                <w:szCs w:val="14"/>
                <w:lang w:val="en-GB" w:eastAsia="en-GB"/>
              </w:rPr>
              <w:t>   </w:t>
            </w:r>
          </w:p>
          <w:p w14:paraId="68E7F1F8" w14:textId="77777777" w:rsidR="00E44189" w:rsidRPr="00C359A1" w:rsidRDefault="00E44189" w:rsidP="00E44189">
            <w:pPr>
              <w:ind w:left="764" w:hanging="54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14.2. Uniform requirements for the organisation and carrying out the assessment in all partner (contractor) organizations are provided according to the assessment standards for the professional qualifications.</w:t>
            </w:r>
            <w:r w:rsidRPr="00C359A1">
              <w:rPr>
                <w:rFonts w:ascii="Times New Roman" w:eastAsia="Times New Roman" w:hAnsi="Times New Roman" w:cs="Times New Roman"/>
                <w:sz w:val="14"/>
                <w:szCs w:val="14"/>
                <w:lang w:val="en-GB" w:eastAsia="en-GB"/>
              </w:rPr>
              <w:t>   </w:t>
            </w:r>
          </w:p>
          <w:p w14:paraId="351D2125" w14:textId="77777777" w:rsidR="00E44189" w:rsidRPr="00C359A1" w:rsidRDefault="00E44189" w:rsidP="00E44189">
            <w:pPr>
              <w:ind w:left="764" w:hanging="540"/>
              <w:jc w:val="both"/>
              <w:rPr>
                <w:rFonts w:ascii="Times New Roman" w:eastAsia="Times New Roman" w:hAnsi="Times New Roman" w:cs="Times New Roman"/>
                <w:sz w:val="14"/>
                <w:szCs w:val="14"/>
                <w:lang w:val="en-GB" w:eastAsia="en-GB"/>
              </w:rPr>
            </w:pPr>
            <w:r w:rsidRPr="00C359A1">
              <w:rPr>
                <w:rFonts w:ascii="Calibri" w:eastAsia="Times New Roman" w:hAnsi="Calibri" w:cs="Calibri"/>
                <w:shd w:val="clear" w:color="auto" w:fill="FFFFFF"/>
                <w:lang w:val="en-GB" w:eastAsia="en-GB"/>
              </w:rPr>
              <w:t>14.3. Regular review and monitoring of assessment and validation of learning outcomes is carried out.  </w:t>
            </w:r>
            <w:r w:rsidRPr="00C359A1">
              <w:rPr>
                <w:rFonts w:ascii="Times New Roman" w:eastAsia="Times New Roman" w:hAnsi="Times New Roman" w:cs="Times New Roman"/>
                <w:sz w:val="14"/>
                <w:szCs w:val="14"/>
                <w:lang w:val="en-GB" w:eastAsia="en-GB"/>
              </w:rPr>
              <w:t>   </w:t>
            </w:r>
          </w:p>
          <w:p w14:paraId="06A95962" w14:textId="6C5FDFE4" w:rsidR="00E44189" w:rsidRPr="00C359A1" w:rsidRDefault="00E44189" w:rsidP="00E44189">
            <w:pPr>
              <w:ind w:left="764" w:hanging="540"/>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14.4. It is ensured that the information on the control and assessment materials is not disclosed and the candidate’s examination materials are kept confidential.</w:t>
            </w:r>
          </w:p>
        </w:tc>
      </w:tr>
    </w:tbl>
    <w:p w14:paraId="5452E19D" w14:textId="32DFD0D4" w:rsidR="00F55471" w:rsidRPr="00C359A1" w:rsidRDefault="00F55471" w:rsidP="00F55471">
      <w:pPr>
        <w:kinsoku w:val="0"/>
        <w:overflowPunct w:val="0"/>
        <w:autoSpaceDE w:val="0"/>
        <w:autoSpaceDN w:val="0"/>
        <w:adjustRightInd w:val="0"/>
        <w:spacing w:before="120" w:after="0" w:line="240" w:lineRule="auto"/>
        <w:jc w:val="both"/>
        <w:rPr>
          <w:sz w:val="16"/>
          <w:szCs w:val="16"/>
          <w:lang w:val="en-GB"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8071"/>
      </w:tblGrid>
      <w:tr w:rsidR="00E44189" w:rsidRPr="00C359A1" w14:paraId="3968BA99" w14:textId="77777777" w:rsidTr="00AC52CC">
        <w:tc>
          <w:tcPr>
            <w:tcW w:w="1165" w:type="dxa"/>
          </w:tcPr>
          <w:p w14:paraId="6FDF9924" w14:textId="74F27018" w:rsidR="00E44189" w:rsidRPr="00C359A1" w:rsidRDefault="00E44189" w:rsidP="00E44189">
            <w:pPr>
              <w:rPr>
                <w:b/>
                <w:bCs/>
                <w:color w:val="000000"/>
                <w:shd w:val="clear" w:color="auto" w:fill="FFFFFF"/>
                <w:lang w:val="en-GB"/>
              </w:rPr>
            </w:pPr>
            <w:r w:rsidRPr="00C359A1">
              <w:rPr>
                <w:rFonts w:ascii="Calibri" w:eastAsia="Times New Roman" w:hAnsi="Calibri" w:cs="Calibri"/>
                <w:b/>
                <w:bCs/>
                <w:shd w:val="clear" w:color="auto" w:fill="FFFFFF"/>
                <w:lang w:val="en-GB" w:eastAsia="en-GB"/>
              </w:rPr>
              <w:t>Standard of quality</w:t>
            </w:r>
          </w:p>
        </w:tc>
        <w:tc>
          <w:tcPr>
            <w:tcW w:w="8180" w:type="dxa"/>
          </w:tcPr>
          <w:p w14:paraId="4FEFF871" w14:textId="441AF007" w:rsidR="00E44189" w:rsidRPr="00C359A1" w:rsidRDefault="00E44189" w:rsidP="00E44189">
            <w:pPr>
              <w:pStyle w:val="ListParagraph"/>
              <w:numPr>
                <w:ilvl w:val="0"/>
                <w:numId w:val="3"/>
              </w:numPr>
              <w:ind w:left="587"/>
              <w:jc w:val="both"/>
              <w:rPr>
                <w:rFonts w:ascii="Calibri" w:eastAsia="Times New Roman" w:hAnsi="Calibri" w:cs="Calibri"/>
                <w:b/>
                <w:bCs/>
                <w:shd w:val="clear" w:color="auto" w:fill="FFFFFF"/>
                <w:lang w:val="en-GB" w:eastAsia="en-GB"/>
              </w:rPr>
            </w:pPr>
            <w:r w:rsidRPr="00C359A1">
              <w:rPr>
                <w:rFonts w:ascii="Calibri" w:eastAsia="Times New Roman" w:hAnsi="Calibri" w:cs="Calibri"/>
                <w:b/>
                <w:bCs/>
                <w:shd w:val="clear" w:color="auto" w:fill="FFFFFF"/>
                <w:lang w:val="en-GB" w:eastAsia="en-GB"/>
              </w:rPr>
              <w:t>The qualification centre ensures the appropriate conditions for carrying out the assessment</w:t>
            </w:r>
          </w:p>
          <w:p w14:paraId="7002E06D" w14:textId="3A14EDB4" w:rsidR="00E44189" w:rsidRPr="00C359A1" w:rsidRDefault="00E44189" w:rsidP="00E44189">
            <w:pPr>
              <w:ind w:left="360"/>
              <w:jc w:val="both"/>
              <w:rPr>
                <w:b/>
                <w:bCs/>
                <w:color w:val="000000"/>
                <w:shd w:val="clear" w:color="auto" w:fill="FFFFFF"/>
                <w:lang w:val="en-GB"/>
              </w:rPr>
            </w:pPr>
          </w:p>
        </w:tc>
      </w:tr>
      <w:tr w:rsidR="00E44189" w:rsidRPr="00C359A1" w14:paraId="764E825C" w14:textId="77777777" w:rsidTr="00AC52CC">
        <w:tc>
          <w:tcPr>
            <w:tcW w:w="1165" w:type="dxa"/>
          </w:tcPr>
          <w:p w14:paraId="3CD23B90" w14:textId="28E2ED13" w:rsidR="00E44189" w:rsidRPr="00C359A1" w:rsidRDefault="00E44189" w:rsidP="00E44189">
            <w:pPr>
              <w:rPr>
                <w:rFonts w:ascii="Times New Roman" w:eastAsia="Times New Roman" w:hAnsi="Times New Roman" w:cs="Times New Roman"/>
                <w:sz w:val="24"/>
                <w:szCs w:val="24"/>
                <w:lang w:val="en-GB" w:eastAsia="en-GB"/>
              </w:rPr>
            </w:pPr>
            <w:r w:rsidRPr="00C359A1">
              <w:rPr>
                <w:rFonts w:ascii="Calibri" w:eastAsia="Times New Roman" w:hAnsi="Calibri" w:cs="Calibri"/>
                <w:b/>
                <w:bCs/>
                <w:shd w:val="clear" w:color="auto" w:fill="FFFFFF"/>
                <w:lang w:val="en-GB" w:eastAsia="en-GB"/>
              </w:rPr>
              <w:t>Criteria</w:t>
            </w:r>
          </w:p>
          <w:p w14:paraId="6DD3FCB4" w14:textId="109E91D0" w:rsidR="00E44189" w:rsidRPr="00C359A1" w:rsidRDefault="00E44189" w:rsidP="00E44189">
            <w:pPr>
              <w:rPr>
                <w:color w:val="000000"/>
                <w:shd w:val="clear" w:color="auto" w:fill="FFFFFF"/>
                <w:lang w:val="en-GB"/>
              </w:rPr>
            </w:pPr>
          </w:p>
        </w:tc>
        <w:tc>
          <w:tcPr>
            <w:tcW w:w="8180" w:type="dxa"/>
          </w:tcPr>
          <w:p w14:paraId="0E42F5F2" w14:textId="77777777" w:rsidR="00E44189" w:rsidRPr="000F7AC9" w:rsidRDefault="00E44189" w:rsidP="00E44189">
            <w:pPr>
              <w:ind w:left="674" w:hanging="353"/>
              <w:jc w:val="both"/>
              <w:rPr>
                <w:rFonts w:ascii="Times New Roman" w:eastAsia="Times New Roman" w:hAnsi="Times New Roman" w:cs="Times New Roman"/>
                <w:sz w:val="24"/>
                <w:szCs w:val="24"/>
                <w:lang w:val="en-GB" w:eastAsia="en-GB"/>
              </w:rPr>
            </w:pPr>
            <w:r w:rsidRPr="000F7AC9">
              <w:rPr>
                <w:rFonts w:ascii="Calibri" w:eastAsia="Times New Roman" w:hAnsi="Calibri" w:cs="Calibri"/>
                <w:shd w:val="clear" w:color="auto" w:fill="FFFFFF"/>
                <w:lang w:val="en-GB" w:eastAsia="en-GB"/>
              </w:rPr>
              <w:t>15.1. </w:t>
            </w:r>
            <w:r w:rsidRPr="00C359A1">
              <w:rPr>
                <w:rFonts w:ascii="Calibri" w:eastAsia="Times New Roman" w:hAnsi="Calibri" w:cs="Calibri"/>
                <w:shd w:val="clear" w:color="auto" w:fill="FFFFFF"/>
                <w:lang w:val="en-GB" w:eastAsia="en-GB"/>
              </w:rPr>
              <w:t>It is ensured that there are competent personnel who have necessary qualifications and experience to carry out the assessment and validation of learning outcomes</w:t>
            </w:r>
            <w:r w:rsidRPr="000F7AC9">
              <w:rPr>
                <w:rFonts w:ascii="Calibri" w:eastAsia="Times New Roman" w:hAnsi="Calibri" w:cs="Calibri"/>
                <w:shd w:val="clear" w:color="auto" w:fill="FFFFFF"/>
                <w:lang w:val="en-GB" w:eastAsia="en-GB"/>
              </w:rPr>
              <w:t>.</w:t>
            </w:r>
            <w:r w:rsidRPr="000F7AC9">
              <w:rPr>
                <w:rFonts w:ascii="Times New Roman" w:eastAsia="Times New Roman" w:hAnsi="Times New Roman" w:cs="Times New Roman"/>
                <w:sz w:val="14"/>
                <w:szCs w:val="14"/>
                <w:lang w:val="en-GB" w:eastAsia="en-GB"/>
              </w:rPr>
              <w:t>   </w:t>
            </w:r>
          </w:p>
          <w:p w14:paraId="1EFE9D3D" w14:textId="77777777" w:rsidR="00E44189" w:rsidRPr="00C359A1" w:rsidRDefault="00E44189" w:rsidP="00E44189">
            <w:pPr>
              <w:ind w:left="674" w:hanging="353"/>
              <w:jc w:val="both"/>
              <w:rPr>
                <w:rFonts w:ascii="Times New Roman" w:eastAsia="Times New Roman" w:hAnsi="Times New Roman" w:cs="Times New Roman"/>
                <w:sz w:val="14"/>
                <w:szCs w:val="14"/>
                <w:lang w:val="en-GB" w:eastAsia="en-GB"/>
              </w:rPr>
            </w:pPr>
            <w:r w:rsidRPr="000F7AC9">
              <w:rPr>
                <w:rFonts w:ascii="Calibri" w:eastAsia="Times New Roman" w:hAnsi="Calibri" w:cs="Calibri"/>
                <w:shd w:val="clear" w:color="auto" w:fill="FFFFFF"/>
                <w:lang w:val="en-GB" w:eastAsia="en-GB"/>
              </w:rPr>
              <w:t>15.2. </w:t>
            </w:r>
            <w:r w:rsidRPr="00C359A1">
              <w:rPr>
                <w:rFonts w:ascii="Calibri" w:eastAsia="Times New Roman" w:hAnsi="Calibri" w:cs="Calibri"/>
                <w:shd w:val="clear" w:color="auto" w:fill="FFFFFF"/>
                <w:lang w:val="en-GB" w:eastAsia="en-GB"/>
              </w:rPr>
              <w:t>It is ensured that there are sufficient m</w:t>
            </w:r>
            <w:r w:rsidRPr="000F7AC9">
              <w:rPr>
                <w:rFonts w:ascii="Calibri" w:eastAsia="Times New Roman" w:hAnsi="Calibri" w:cs="Calibri"/>
                <w:shd w:val="clear" w:color="auto" w:fill="FFFFFF"/>
                <w:lang w:val="en-GB" w:eastAsia="en-GB"/>
              </w:rPr>
              <w:t xml:space="preserve">aterial resources </w:t>
            </w:r>
            <w:r w:rsidRPr="00C359A1">
              <w:rPr>
                <w:rFonts w:ascii="Calibri" w:eastAsia="Times New Roman" w:hAnsi="Calibri" w:cs="Calibri"/>
                <w:shd w:val="clear" w:color="auto" w:fill="FFFFFF"/>
                <w:lang w:val="en-GB" w:eastAsia="en-GB"/>
              </w:rPr>
              <w:t xml:space="preserve">to carry out the assessment that </w:t>
            </w:r>
            <w:r w:rsidRPr="000F7AC9">
              <w:rPr>
                <w:rFonts w:ascii="Calibri" w:eastAsia="Times New Roman" w:hAnsi="Calibri" w:cs="Calibri"/>
                <w:shd w:val="clear" w:color="auto" w:fill="FFFFFF"/>
                <w:lang w:val="en-GB" w:eastAsia="en-GB"/>
              </w:rPr>
              <w:t xml:space="preserve">meet the requirements of the relevant </w:t>
            </w:r>
            <w:r w:rsidRPr="00C359A1">
              <w:rPr>
                <w:rFonts w:ascii="Calibri" w:eastAsia="Times New Roman" w:hAnsi="Calibri" w:cs="Calibri"/>
                <w:shd w:val="clear" w:color="auto" w:fill="FFFFFF"/>
                <w:lang w:val="en-GB" w:eastAsia="en-GB"/>
              </w:rPr>
              <w:t xml:space="preserve">assessment </w:t>
            </w:r>
            <w:r w:rsidRPr="000F7AC9">
              <w:rPr>
                <w:rFonts w:ascii="Calibri" w:eastAsia="Times New Roman" w:hAnsi="Calibri" w:cs="Calibri"/>
                <w:shd w:val="clear" w:color="auto" w:fill="FFFFFF"/>
                <w:lang w:val="en-GB" w:eastAsia="en-GB"/>
              </w:rPr>
              <w:t>standard and other established requirements.</w:t>
            </w:r>
            <w:r w:rsidRPr="000F7AC9">
              <w:rPr>
                <w:rFonts w:ascii="Times New Roman" w:eastAsia="Times New Roman" w:hAnsi="Times New Roman" w:cs="Times New Roman"/>
                <w:sz w:val="14"/>
                <w:szCs w:val="14"/>
                <w:lang w:val="en-GB" w:eastAsia="en-GB"/>
              </w:rPr>
              <w:t>   </w:t>
            </w:r>
          </w:p>
          <w:p w14:paraId="2AC8D98B" w14:textId="3CE10160" w:rsidR="00E44189" w:rsidRPr="00C359A1" w:rsidRDefault="00E44189" w:rsidP="00E44189">
            <w:pPr>
              <w:ind w:left="674" w:hanging="353"/>
              <w:jc w:val="both"/>
              <w:rPr>
                <w:rFonts w:ascii="Times New Roman" w:eastAsia="Times New Roman" w:hAnsi="Times New Roman" w:cs="Times New Roman"/>
                <w:sz w:val="24"/>
                <w:szCs w:val="24"/>
                <w:lang w:val="en-GB" w:eastAsia="en-GB"/>
              </w:rPr>
            </w:pPr>
            <w:r w:rsidRPr="00C359A1">
              <w:rPr>
                <w:rFonts w:ascii="Calibri" w:eastAsia="Times New Roman" w:hAnsi="Calibri" w:cs="Calibri"/>
                <w:shd w:val="clear" w:color="auto" w:fill="FFFFFF"/>
                <w:lang w:val="en-GB" w:eastAsia="en-GB"/>
              </w:rPr>
              <w:t>15.3. The qualification centre ensures that the conditions for carrying out the assessment in all partner (contractor) organisations comply with the applicable provisions.</w:t>
            </w:r>
            <w:r w:rsidRPr="00C359A1">
              <w:rPr>
                <w:rFonts w:ascii="Times New Roman" w:eastAsia="Times New Roman" w:hAnsi="Times New Roman" w:cs="Times New Roman"/>
                <w:sz w:val="14"/>
                <w:szCs w:val="14"/>
                <w:lang w:val="en-GB" w:eastAsia="en-GB"/>
              </w:rPr>
              <w:t>   </w:t>
            </w:r>
          </w:p>
        </w:tc>
      </w:tr>
    </w:tbl>
    <w:p w14:paraId="4F5B1D2C" w14:textId="77777777" w:rsidR="00BB4F65" w:rsidRPr="00C359A1" w:rsidRDefault="00BB4F65" w:rsidP="00F55471">
      <w:pPr>
        <w:kinsoku w:val="0"/>
        <w:overflowPunct w:val="0"/>
        <w:autoSpaceDE w:val="0"/>
        <w:autoSpaceDN w:val="0"/>
        <w:adjustRightInd w:val="0"/>
        <w:spacing w:before="120" w:after="0" w:line="240" w:lineRule="auto"/>
        <w:jc w:val="both"/>
        <w:rPr>
          <w:lang w:val="en-GB" w:eastAsia="ru-RU"/>
        </w:rPr>
      </w:pPr>
    </w:p>
    <w:p w14:paraId="20A159E3" w14:textId="77777777" w:rsidR="00F55471" w:rsidRPr="00C359A1" w:rsidRDefault="00F55471" w:rsidP="00F55471">
      <w:pPr>
        <w:kinsoku w:val="0"/>
        <w:overflowPunct w:val="0"/>
        <w:autoSpaceDE w:val="0"/>
        <w:autoSpaceDN w:val="0"/>
        <w:adjustRightInd w:val="0"/>
        <w:spacing w:before="120" w:after="0" w:line="240" w:lineRule="auto"/>
        <w:jc w:val="both"/>
        <w:rPr>
          <w:rStyle w:val="Hyperlink"/>
          <w:color w:val="auto"/>
          <w:u w:val="none"/>
          <w:lang w:val="en-GB" w:eastAsia="ru-RU"/>
        </w:rPr>
      </w:pPr>
    </w:p>
    <w:p w14:paraId="6A5BA409" w14:textId="77777777" w:rsidR="00F55471" w:rsidRPr="00F55471" w:rsidRDefault="00F55471" w:rsidP="00F55471">
      <w:pPr>
        <w:kinsoku w:val="0"/>
        <w:overflowPunct w:val="0"/>
        <w:autoSpaceDE w:val="0"/>
        <w:autoSpaceDN w:val="0"/>
        <w:adjustRightInd w:val="0"/>
        <w:spacing w:before="120" w:after="0" w:line="240" w:lineRule="auto"/>
        <w:jc w:val="both"/>
        <w:rPr>
          <w:rStyle w:val="Hyperlink"/>
          <w:color w:val="auto"/>
          <w:u w:val="none"/>
          <w:lang w:eastAsia="ru-RU"/>
        </w:rPr>
      </w:pPr>
    </w:p>
    <w:sectPr w:rsidR="00F55471" w:rsidRPr="00F55471" w:rsidSect="009B615B">
      <w:footerReference w:type="default" r:id="rId21"/>
      <w:pgSz w:w="11906" w:h="16838"/>
      <w:pgMar w:top="1134" w:right="850"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DDFFD4" w14:textId="77777777" w:rsidR="00E42E36" w:rsidRDefault="00E42E36" w:rsidP="00D37565">
      <w:pPr>
        <w:spacing w:after="0" w:line="240" w:lineRule="auto"/>
      </w:pPr>
      <w:r>
        <w:separator/>
      </w:r>
    </w:p>
  </w:endnote>
  <w:endnote w:type="continuationSeparator" w:id="0">
    <w:p w14:paraId="5363DDD4" w14:textId="77777777" w:rsidR="00E42E36" w:rsidRDefault="00E42E36" w:rsidP="00D37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tonC">
    <w:altName w:val="Cambria"/>
    <w:panose1 w:val="00000000000000000000"/>
    <w:charset w:val="CC"/>
    <w:family w:val="roman"/>
    <w:notTrueType/>
    <w:pitch w:val="default"/>
    <w:sig w:usb0="00000201" w:usb1="00000000" w:usb2="00000000" w:usb3="00000000" w:csb0="00000004" w:csb1="00000000"/>
  </w:font>
  <w:font w:name="Robot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604384"/>
      <w:docPartObj>
        <w:docPartGallery w:val="Page Numbers (Bottom of Page)"/>
        <w:docPartUnique/>
      </w:docPartObj>
    </w:sdtPr>
    <w:sdtEndPr>
      <w:rPr>
        <w:noProof/>
      </w:rPr>
    </w:sdtEndPr>
    <w:sdtContent>
      <w:p w14:paraId="3CAD4CAE" w14:textId="083FECE4" w:rsidR="004671D6" w:rsidRDefault="004671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3C3E5E" w14:textId="77777777" w:rsidR="004671D6" w:rsidRDefault="00467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DC456" w14:textId="77777777" w:rsidR="00E42E36" w:rsidRDefault="00E42E36" w:rsidP="00D37565">
      <w:pPr>
        <w:spacing w:after="0" w:line="240" w:lineRule="auto"/>
      </w:pPr>
      <w:r>
        <w:separator/>
      </w:r>
    </w:p>
  </w:footnote>
  <w:footnote w:type="continuationSeparator" w:id="0">
    <w:p w14:paraId="43EFE8C5" w14:textId="77777777" w:rsidR="00E42E36" w:rsidRDefault="00E42E36" w:rsidP="00D37565">
      <w:pPr>
        <w:spacing w:after="0" w:line="240" w:lineRule="auto"/>
      </w:pPr>
      <w:r>
        <w:continuationSeparator/>
      </w:r>
    </w:p>
  </w:footnote>
  <w:footnote w:id="1">
    <w:p w14:paraId="7913D627" w14:textId="17020673" w:rsidR="004671D6" w:rsidRPr="00564B3B" w:rsidRDefault="004671D6">
      <w:pPr>
        <w:pStyle w:val="FootnoteText"/>
        <w:rPr>
          <w:lang w:val="en-US"/>
        </w:rPr>
      </w:pPr>
      <w:r>
        <w:rPr>
          <w:rStyle w:val="FootnoteReference"/>
        </w:rPr>
        <w:footnoteRef/>
      </w:r>
      <w:r>
        <w:t xml:space="preserve"> </w:t>
      </w:r>
      <w:r w:rsidRPr="00564B3B">
        <w:rPr>
          <w:sz w:val="22"/>
          <w:szCs w:val="22"/>
          <w:lang w:val="en-US" w:eastAsia="ru-RU"/>
        </w:rPr>
        <w:t>These requirements are consistent with the general requirements and principles for personnel certification bodies in accordance with Conformity assessment - General requirements for bodies operating certification of persons / ISO / IEC 17024: 2012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57D1"/>
    <w:multiLevelType w:val="multilevel"/>
    <w:tmpl w:val="1A84926E"/>
    <w:lvl w:ilvl="0">
      <w:start w:val="10"/>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F95F5C"/>
    <w:multiLevelType w:val="multilevel"/>
    <w:tmpl w:val="33385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C2A37"/>
    <w:multiLevelType w:val="multilevel"/>
    <w:tmpl w:val="060C74D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0CFD6894"/>
    <w:multiLevelType w:val="multilevel"/>
    <w:tmpl w:val="CA4C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37E2A"/>
    <w:multiLevelType w:val="multilevel"/>
    <w:tmpl w:val="B1A468A8"/>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B76A87"/>
    <w:multiLevelType w:val="multilevel"/>
    <w:tmpl w:val="1A84926E"/>
    <w:lvl w:ilvl="0">
      <w:start w:val="10"/>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D90E39"/>
    <w:multiLevelType w:val="multilevel"/>
    <w:tmpl w:val="BD448A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E57C5"/>
    <w:multiLevelType w:val="multilevel"/>
    <w:tmpl w:val="C6DEE5D4"/>
    <w:lvl w:ilvl="0">
      <w:start w:val="1"/>
      <w:numFmt w:val="decimal"/>
      <w:lvlText w:val="%1."/>
      <w:lvlJc w:val="left"/>
      <w:pPr>
        <w:ind w:left="720" w:hanging="360"/>
      </w:pPr>
      <w:rPr>
        <w:rFonts w:hint="default"/>
      </w:rPr>
    </w:lvl>
    <w:lvl w:ilvl="1">
      <w:start w:val="1"/>
      <w:numFmt w:val="decimal"/>
      <w:isLgl/>
      <w:lvlText w:val="%1.%2."/>
      <w:lvlJc w:val="left"/>
      <w:pPr>
        <w:ind w:left="787" w:hanging="383"/>
      </w:pPr>
      <w:rPr>
        <w:rFonts w:hint="default"/>
        <w:color w:val="auto"/>
      </w:rPr>
    </w:lvl>
    <w:lvl w:ilvl="2">
      <w:start w:val="1"/>
      <w:numFmt w:val="decimal"/>
      <w:isLgl/>
      <w:lvlText w:val="%1.%2.%3."/>
      <w:lvlJc w:val="left"/>
      <w:pPr>
        <w:ind w:left="1168" w:hanging="720"/>
      </w:pPr>
      <w:rPr>
        <w:rFonts w:hint="default"/>
        <w:color w:val="auto"/>
      </w:rPr>
    </w:lvl>
    <w:lvl w:ilvl="3">
      <w:start w:val="1"/>
      <w:numFmt w:val="decimal"/>
      <w:isLgl/>
      <w:lvlText w:val="%1.%2.%3.%4."/>
      <w:lvlJc w:val="left"/>
      <w:pPr>
        <w:ind w:left="1212" w:hanging="720"/>
      </w:pPr>
      <w:rPr>
        <w:rFonts w:hint="default"/>
        <w:color w:val="auto"/>
      </w:rPr>
    </w:lvl>
    <w:lvl w:ilvl="4">
      <w:start w:val="1"/>
      <w:numFmt w:val="decimal"/>
      <w:isLgl/>
      <w:lvlText w:val="%1.%2.%3.%4.%5."/>
      <w:lvlJc w:val="left"/>
      <w:pPr>
        <w:ind w:left="1616" w:hanging="1080"/>
      </w:pPr>
      <w:rPr>
        <w:rFonts w:hint="default"/>
        <w:color w:val="auto"/>
      </w:rPr>
    </w:lvl>
    <w:lvl w:ilvl="5">
      <w:start w:val="1"/>
      <w:numFmt w:val="decimal"/>
      <w:isLgl/>
      <w:lvlText w:val="%1.%2.%3.%4.%5.%6."/>
      <w:lvlJc w:val="left"/>
      <w:pPr>
        <w:ind w:left="1660" w:hanging="1080"/>
      </w:pPr>
      <w:rPr>
        <w:rFonts w:hint="default"/>
        <w:color w:val="auto"/>
      </w:rPr>
    </w:lvl>
    <w:lvl w:ilvl="6">
      <w:start w:val="1"/>
      <w:numFmt w:val="decimal"/>
      <w:isLgl/>
      <w:lvlText w:val="%1.%2.%3.%4.%5.%6.%7."/>
      <w:lvlJc w:val="left"/>
      <w:pPr>
        <w:ind w:left="2064" w:hanging="1440"/>
      </w:pPr>
      <w:rPr>
        <w:rFonts w:hint="default"/>
        <w:color w:val="auto"/>
      </w:rPr>
    </w:lvl>
    <w:lvl w:ilvl="7">
      <w:start w:val="1"/>
      <w:numFmt w:val="decimal"/>
      <w:isLgl/>
      <w:lvlText w:val="%1.%2.%3.%4.%5.%6.%7.%8."/>
      <w:lvlJc w:val="left"/>
      <w:pPr>
        <w:ind w:left="2108" w:hanging="1440"/>
      </w:pPr>
      <w:rPr>
        <w:rFonts w:hint="default"/>
        <w:color w:val="auto"/>
      </w:rPr>
    </w:lvl>
    <w:lvl w:ilvl="8">
      <w:start w:val="1"/>
      <w:numFmt w:val="decimal"/>
      <w:isLgl/>
      <w:lvlText w:val="%1.%2.%3.%4.%5.%6.%7.%8.%9."/>
      <w:lvlJc w:val="left"/>
      <w:pPr>
        <w:ind w:left="2512" w:hanging="1800"/>
      </w:pPr>
      <w:rPr>
        <w:rFonts w:hint="default"/>
        <w:color w:val="auto"/>
      </w:rPr>
    </w:lvl>
  </w:abstractNum>
  <w:abstractNum w:abstractNumId="8" w15:restartNumberingAfterBreak="0">
    <w:nsid w:val="1CE65840"/>
    <w:multiLevelType w:val="hybridMultilevel"/>
    <w:tmpl w:val="C8085C56"/>
    <w:lvl w:ilvl="0" w:tplc="D2F0F27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516229"/>
    <w:multiLevelType w:val="multilevel"/>
    <w:tmpl w:val="1FFE9F36"/>
    <w:lvl w:ilvl="0">
      <w:start w:val="14"/>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F96EF0"/>
    <w:multiLevelType w:val="multilevel"/>
    <w:tmpl w:val="974E1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E74CB"/>
    <w:multiLevelType w:val="multilevel"/>
    <w:tmpl w:val="482088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CC0CC2"/>
    <w:multiLevelType w:val="multilevel"/>
    <w:tmpl w:val="3DA65F1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758AF"/>
    <w:multiLevelType w:val="multilevel"/>
    <w:tmpl w:val="1FFE9F36"/>
    <w:lvl w:ilvl="0">
      <w:start w:val="14"/>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E35689"/>
    <w:multiLevelType w:val="multilevel"/>
    <w:tmpl w:val="F8AC5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D31E26"/>
    <w:multiLevelType w:val="multilevel"/>
    <w:tmpl w:val="482088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620227"/>
    <w:multiLevelType w:val="hybridMultilevel"/>
    <w:tmpl w:val="AB14A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E71B5"/>
    <w:multiLevelType w:val="multilevel"/>
    <w:tmpl w:val="CC323A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D7337"/>
    <w:multiLevelType w:val="multilevel"/>
    <w:tmpl w:val="C0C855A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05358"/>
    <w:multiLevelType w:val="hybridMultilevel"/>
    <w:tmpl w:val="4E022D8A"/>
    <w:lvl w:ilvl="0" w:tplc="77487D78">
      <w:start w:val="1"/>
      <w:numFmt w:val="bullet"/>
      <w:lvlText w:val="-"/>
      <w:lvlJc w:val="left"/>
      <w:pPr>
        <w:ind w:left="720" w:hanging="360"/>
      </w:pPr>
      <w:rPr>
        <w:rFonts w:ascii="Calibri" w:eastAsiaTheme="minorHAnsi" w:hAnsi="Calibri"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CEB4206"/>
    <w:multiLevelType w:val="multilevel"/>
    <w:tmpl w:val="1FFE9F36"/>
    <w:lvl w:ilvl="0">
      <w:start w:val="15"/>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842D0C"/>
    <w:multiLevelType w:val="multilevel"/>
    <w:tmpl w:val="CA4C5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11B34"/>
    <w:multiLevelType w:val="multilevel"/>
    <w:tmpl w:val="9A82FE96"/>
    <w:lvl w:ilvl="0">
      <w:start w:val="9"/>
      <w:numFmt w:val="decimal"/>
      <w:lvlText w:val="%1"/>
      <w:lvlJc w:val="left"/>
      <w:pPr>
        <w:ind w:left="360" w:hanging="360"/>
      </w:pPr>
      <w:rPr>
        <w:rFonts w:ascii="Calibri" w:hAnsi="Calibri" w:cs="Calibri" w:hint="default"/>
        <w:sz w:val="22"/>
      </w:rPr>
    </w:lvl>
    <w:lvl w:ilvl="1">
      <w:start w:val="3"/>
      <w:numFmt w:val="decimal"/>
      <w:lvlText w:val="%1.%2"/>
      <w:lvlJc w:val="left"/>
      <w:pPr>
        <w:ind w:left="674" w:hanging="360"/>
      </w:pPr>
      <w:rPr>
        <w:rFonts w:ascii="Calibri" w:hAnsi="Calibri" w:cs="Calibri" w:hint="default"/>
        <w:sz w:val="22"/>
      </w:rPr>
    </w:lvl>
    <w:lvl w:ilvl="2">
      <w:start w:val="1"/>
      <w:numFmt w:val="decimal"/>
      <w:lvlText w:val="%1.%2.%3"/>
      <w:lvlJc w:val="left"/>
      <w:pPr>
        <w:ind w:left="1348" w:hanging="720"/>
      </w:pPr>
      <w:rPr>
        <w:rFonts w:ascii="Calibri" w:hAnsi="Calibri" w:cs="Calibri" w:hint="default"/>
        <w:sz w:val="22"/>
      </w:rPr>
    </w:lvl>
    <w:lvl w:ilvl="3">
      <w:start w:val="1"/>
      <w:numFmt w:val="decimal"/>
      <w:lvlText w:val="%1.%2.%3.%4"/>
      <w:lvlJc w:val="left"/>
      <w:pPr>
        <w:ind w:left="1662" w:hanging="720"/>
      </w:pPr>
      <w:rPr>
        <w:rFonts w:ascii="Calibri" w:hAnsi="Calibri" w:cs="Calibri" w:hint="default"/>
        <w:sz w:val="22"/>
      </w:rPr>
    </w:lvl>
    <w:lvl w:ilvl="4">
      <w:start w:val="1"/>
      <w:numFmt w:val="decimal"/>
      <w:lvlText w:val="%1.%2.%3.%4.%5"/>
      <w:lvlJc w:val="left"/>
      <w:pPr>
        <w:ind w:left="2336" w:hanging="1080"/>
      </w:pPr>
      <w:rPr>
        <w:rFonts w:ascii="Calibri" w:hAnsi="Calibri" w:cs="Calibri" w:hint="default"/>
        <w:sz w:val="22"/>
      </w:rPr>
    </w:lvl>
    <w:lvl w:ilvl="5">
      <w:start w:val="1"/>
      <w:numFmt w:val="decimal"/>
      <w:lvlText w:val="%1.%2.%3.%4.%5.%6"/>
      <w:lvlJc w:val="left"/>
      <w:pPr>
        <w:ind w:left="2650" w:hanging="1080"/>
      </w:pPr>
      <w:rPr>
        <w:rFonts w:ascii="Calibri" w:hAnsi="Calibri" w:cs="Calibri" w:hint="default"/>
        <w:sz w:val="22"/>
      </w:rPr>
    </w:lvl>
    <w:lvl w:ilvl="6">
      <w:start w:val="1"/>
      <w:numFmt w:val="decimal"/>
      <w:lvlText w:val="%1.%2.%3.%4.%5.%6.%7"/>
      <w:lvlJc w:val="left"/>
      <w:pPr>
        <w:ind w:left="3324" w:hanging="1440"/>
      </w:pPr>
      <w:rPr>
        <w:rFonts w:ascii="Calibri" w:hAnsi="Calibri" w:cs="Calibri" w:hint="default"/>
        <w:sz w:val="22"/>
      </w:rPr>
    </w:lvl>
    <w:lvl w:ilvl="7">
      <w:start w:val="1"/>
      <w:numFmt w:val="decimal"/>
      <w:lvlText w:val="%1.%2.%3.%4.%5.%6.%7.%8"/>
      <w:lvlJc w:val="left"/>
      <w:pPr>
        <w:ind w:left="3638" w:hanging="1440"/>
      </w:pPr>
      <w:rPr>
        <w:rFonts w:ascii="Calibri" w:hAnsi="Calibri" w:cs="Calibri" w:hint="default"/>
        <w:sz w:val="22"/>
      </w:rPr>
    </w:lvl>
    <w:lvl w:ilvl="8">
      <w:start w:val="1"/>
      <w:numFmt w:val="decimal"/>
      <w:lvlText w:val="%1.%2.%3.%4.%5.%6.%7.%8.%9"/>
      <w:lvlJc w:val="left"/>
      <w:pPr>
        <w:ind w:left="4312" w:hanging="1800"/>
      </w:pPr>
      <w:rPr>
        <w:rFonts w:ascii="Calibri" w:hAnsi="Calibri" w:cs="Calibri" w:hint="default"/>
        <w:sz w:val="22"/>
      </w:rPr>
    </w:lvl>
  </w:abstractNum>
  <w:abstractNum w:abstractNumId="23" w15:restartNumberingAfterBreak="0">
    <w:nsid w:val="421E361E"/>
    <w:multiLevelType w:val="multilevel"/>
    <w:tmpl w:val="CC323A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D25BF3"/>
    <w:multiLevelType w:val="multilevel"/>
    <w:tmpl w:val="9864C5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6821B84"/>
    <w:multiLevelType w:val="multilevel"/>
    <w:tmpl w:val="1A84926E"/>
    <w:lvl w:ilvl="0">
      <w:start w:val="12"/>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B54B4"/>
    <w:multiLevelType w:val="multilevel"/>
    <w:tmpl w:val="9864C5F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8EF3C42"/>
    <w:multiLevelType w:val="multilevel"/>
    <w:tmpl w:val="04BC14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9CD7629"/>
    <w:multiLevelType w:val="multilevel"/>
    <w:tmpl w:val="333853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890815"/>
    <w:multiLevelType w:val="multilevel"/>
    <w:tmpl w:val="FF10C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064EBC"/>
    <w:multiLevelType w:val="multilevel"/>
    <w:tmpl w:val="1A84926E"/>
    <w:lvl w:ilvl="0">
      <w:start w:val="12"/>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2B15A5"/>
    <w:multiLevelType w:val="multilevel"/>
    <w:tmpl w:val="482088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5BA7871"/>
    <w:multiLevelType w:val="multilevel"/>
    <w:tmpl w:val="1A84926E"/>
    <w:lvl w:ilvl="0">
      <w:start w:val="11"/>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9F151E"/>
    <w:multiLevelType w:val="multilevel"/>
    <w:tmpl w:val="1A84926E"/>
    <w:lvl w:ilvl="0">
      <w:start w:val="11"/>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4D723C"/>
    <w:multiLevelType w:val="multilevel"/>
    <w:tmpl w:val="71F2CB9E"/>
    <w:lvl w:ilvl="0">
      <w:start w:val="2"/>
      <w:numFmt w:val="decimal"/>
      <w:lvlText w:val="%1."/>
      <w:lvlJc w:val="left"/>
      <w:pPr>
        <w:ind w:left="375" w:hanging="375"/>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E5E08C8"/>
    <w:multiLevelType w:val="multilevel"/>
    <w:tmpl w:val="482088B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6C1CE9"/>
    <w:multiLevelType w:val="hybridMultilevel"/>
    <w:tmpl w:val="B268E35E"/>
    <w:lvl w:ilvl="0" w:tplc="D2F0F27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D94164"/>
    <w:multiLevelType w:val="multilevel"/>
    <w:tmpl w:val="A1FCD0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DA4DC9"/>
    <w:multiLevelType w:val="multilevel"/>
    <w:tmpl w:val="F8AC5F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8A7302"/>
    <w:multiLevelType w:val="multilevel"/>
    <w:tmpl w:val="CC323A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A37E84"/>
    <w:multiLevelType w:val="multilevel"/>
    <w:tmpl w:val="060C74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E752C3"/>
    <w:multiLevelType w:val="multilevel"/>
    <w:tmpl w:val="060C74D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41422D"/>
    <w:multiLevelType w:val="multilevel"/>
    <w:tmpl w:val="060C74D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04D1420"/>
    <w:multiLevelType w:val="multilevel"/>
    <w:tmpl w:val="64EC2D96"/>
    <w:lvl w:ilvl="0">
      <w:start w:val="13"/>
      <w:numFmt w:val="decimal"/>
      <w:lvlText w:val="%1"/>
      <w:lvlJc w:val="left"/>
      <w:pPr>
        <w:ind w:left="390" w:hanging="390"/>
      </w:pPr>
      <w:rPr>
        <w:rFonts w:ascii="Calibri" w:hAnsi="Calibri" w:cs="Calibri" w:hint="default"/>
        <w:sz w:val="22"/>
      </w:rPr>
    </w:lvl>
    <w:lvl w:ilvl="1">
      <w:start w:val="1"/>
      <w:numFmt w:val="decimal"/>
      <w:lvlText w:val="%1.%2"/>
      <w:lvlJc w:val="left"/>
      <w:pPr>
        <w:ind w:left="584" w:hanging="390"/>
      </w:pPr>
      <w:rPr>
        <w:rFonts w:ascii="Calibri" w:hAnsi="Calibri" w:cs="Calibri" w:hint="default"/>
        <w:sz w:val="22"/>
      </w:rPr>
    </w:lvl>
    <w:lvl w:ilvl="2">
      <w:start w:val="1"/>
      <w:numFmt w:val="decimal"/>
      <w:lvlText w:val="%1.%2.%3"/>
      <w:lvlJc w:val="left"/>
      <w:pPr>
        <w:ind w:left="1108" w:hanging="720"/>
      </w:pPr>
      <w:rPr>
        <w:rFonts w:ascii="Calibri" w:hAnsi="Calibri" w:cs="Calibri" w:hint="default"/>
        <w:sz w:val="22"/>
      </w:rPr>
    </w:lvl>
    <w:lvl w:ilvl="3">
      <w:start w:val="1"/>
      <w:numFmt w:val="decimal"/>
      <w:lvlText w:val="%1.%2.%3.%4"/>
      <w:lvlJc w:val="left"/>
      <w:pPr>
        <w:ind w:left="1302" w:hanging="720"/>
      </w:pPr>
      <w:rPr>
        <w:rFonts w:ascii="Calibri" w:hAnsi="Calibri" w:cs="Calibri" w:hint="default"/>
        <w:sz w:val="22"/>
      </w:rPr>
    </w:lvl>
    <w:lvl w:ilvl="4">
      <w:start w:val="1"/>
      <w:numFmt w:val="decimal"/>
      <w:lvlText w:val="%1.%2.%3.%4.%5"/>
      <w:lvlJc w:val="left"/>
      <w:pPr>
        <w:ind w:left="1856" w:hanging="1080"/>
      </w:pPr>
      <w:rPr>
        <w:rFonts w:ascii="Calibri" w:hAnsi="Calibri" w:cs="Calibri" w:hint="default"/>
        <w:sz w:val="22"/>
      </w:rPr>
    </w:lvl>
    <w:lvl w:ilvl="5">
      <w:start w:val="1"/>
      <w:numFmt w:val="decimal"/>
      <w:lvlText w:val="%1.%2.%3.%4.%5.%6"/>
      <w:lvlJc w:val="left"/>
      <w:pPr>
        <w:ind w:left="2050" w:hanging="1080"/>
      </w:pPr>
      <w:rPr>
        <w:rFonts w:ascii="Calibri" w:hAnsi="Calibri" w:cs="Calibri" w:hint="default"/>
        <w:sz w:val="22"/>
      </w:rPr>
    </w:lvl>
    <w:lvl w:ilvl="6">
      <w:start w:val="1"/>
      <w:numFmt w:val="decimal"/>
      <w:lvlText w:val="%1.%2.%3.%4.%5.%6.%7"/>
      <w:lvlJc w:val="left"/>
      <w:pPr>
        <w:ind w:left="2604" w:hanging="1440"/>
      </w:pPr>
      <w:rPr>
        <w:rFonts w:ascii="Calibri" w:hAnsi="Calibri" w:cs="Calibri" w:hint="default"/>
        <w:sz w:val="22"/>
      </w:rPr>
    </w:lvl>
    <w:lvl w:ilvl="7">
      <w:start w:val="1"/>
      <w:numFmt w:val="decimal"/>
      <w:lvlText w:val="%1.%2.%3.%4.%5.%6.%7.%8"/>
      <w:lvlJc w:val="left"/>
      <w:pPr>
        <w:ind w:left="2798" w:hanging="1440"/>
      </w:pPr>
      <w:rPr>
        <w:rFonts w:ascii="Calibri" w:hAnsi="Calibri" w:cs="Calibri" w:hint="default"/>
        <w:sz w:val="22"/>
      </w:rPr>
    </w:lvl>
    <w:lvl w:ilvl="8">
      <w:start w:val="1"/>
      <w:numFmt w:val="decimal"/>
      <w:lvlText w:val="%1.%2.%3.%4.%5.%6.%7.%8.%9"/>
      <w:lvlJc w:val="left"/>
      <w:pPr>
        <w:ind w:left="3352" w:hanging="1800"/>
      </w:pPr>
      <w:rPr>
        <w:rFonts w:ascii="Calibri" w:hAnsi="Calibri" w:cs="Calibri" w:hint="default"/>
        <w:sz w:val="22"/>
      </w:rPr>
    </w:lvl>
  </w:abstractNum>
  <w:abstractNum w:abstractNumId="44" w15:restartNumberingAfterBreak="0">
    <w:nsid w:val="74B80FEF"/>
    <w:multiLevelType w:val="multilevel"/>
    <w:tmpl w:val="FF10C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C144C9"/>
    <w:multiLevelType w:val="multilevel"/>
    <w:tmpl w:val="FF10C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7B1235"/>
    <w:multiLevelType w:val="multilevel"/>
    <w:tmpl w:val="1FFE9F36"/>
    <w:lvl w:ilvl="0">
      <w:start w:val="15"/>
      <w:numFmt w:val="decimal"/>
      <w:lvlText w:val="%1."/>
      <w:lvlJc w:val="left"/>
      <w:pPr>
        <w:ind w:left="443" w:hanging="443"/>
      </w:pPr>
      <w:rPr>
        <w:rFonts w:hint="default"/>
      </w:rPr>
    </w:lvl>
    <w:lvl w:ilvl="1">
      <w:start w:val="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BD27085"/>
    <w:multiLevelType w:val="multilevel"/>
    <w:tmpl w:val="B1A468A8"/>
    <w:lvl w:ilvl="0">
      <w:start w:val="1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C354092"/>
    <w:multiLevelType w:val="multilevel"/>
    <w:tmpl w:val="590C8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4002CD"/>
    <w:multiLevelType w:val="multilevel"/>
    <w:tmpl w:val="619E6DBE"/>
    <w:lvl w:ilvl="0">
      <w:start w:val="2"/>
      <w:numFmt w:val="decimal"/>
      <w:lvlText w:val="%1."/>
      <w:lvlJc w:val="left"/>
      <w:pPr>
        <w:ind w:left="375" w:hanging="37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36"/>
  </w:num>
  <w:num w:numId="2">
    <w:abstractNumId w:val="19"/>
  </w:num>
  <w:num w:numId="3">
    <w:abstractNumId w:val="27"/>
  </w:num>
  <w:num w:numId="4">
    <w:abstractNumId w:val="18"/>
  </w:num>
  <w:num w:numId="5">
    <w:abstractNumId w:val="8"/>
  </w:num>
  <w:num w:numId="6">
    <w:abstractNumId w:val="7"/>
  </w:num>
  <w:num w:numId="7">
    <w:abstractNumId w:val="24"/>
  </w:num>
  <w:num w:numId="8">
    <w:abstractNumId w:val="48"/>
  </w:num>
  <w:num w:numId="9">
    <w:abstractNumId w:val="42"/>
  </w:num>
  <w:num w:numId="10">
    <w:abstractNumId w:val="40"/>
  </w:num>
  <w:num w:numId="11">
    <w:abstractNumId w:val="35"/>
  </w:num>
  <w:num w:numId="12">
    <w:abstractNumId w:val="15"/>
  </w:num>
  <w:num w:numId="13">
    <w:abstractNumId w:val="5"/>
  </w:num>
  <w:num w:numId="14">
    <w:abstractNumId w:val="33"/>
  </w:num>
  <w:num w:numId="15">
    <w:abstractNumId w:val="30"/>
  </w:num>
  <w:num w:numId="16">
    <w:abstractNumId w:val="4"/>
  </w:num>
  <w:num w:numId="17">
    <w:abstractNumId w:val="49"/>
  </w:num>
  <w:num w:numId="18">
    <w:abstractNumId w:val="9"/>
  </w:num>
  <w:num w:numId="19">
    <w:abstractNumId w:val="46"/>
  </w:num>
  <w:num w:numId="20">
    <w:abstractNumId w:val="34"/>
  </w:num>
  <w:num w:numId="21">
    <w:abstractNumId w:val="26"/>
  </w:num>
  <w:num w:numId="22">
    <w:abstractNumId w:val="2"/>
  </w:num>
  <w:num w:numId="23">
    <w:abstractNumId w:val="41"/>
  </w:num>
  <w:num w:numId="24">
    <w:abstractNumId w:val="11"/>
  </w:num>
  <w:num w:numId="25">
    <w:abstractNumId w:val="31"/>
  </w:num>
  <w:num w:numId="26">
    <w:abstractNumId w:val="0"/>
  </w:num>
  <w:num w:numId="27">
    <w:abstractNumId w:val="32"/>
  </w:num>
  <w:num w:numId="28">
    <w:abstractNumId w:val="25"/>
  </w:num>
  <w:num w:numId="29">
    <w:abstractNumId w:val="47"/>
  </w:num>
  <w:num w:numId="30">
    <w:abstractNumId w:val="13"/>
  </w:num>
  <w:num w:numId="31">
    <w:abstractNumId w:val="20"/>
  </w:num>
  <w:num w:numId="32">
    <w:abstractNumId w:val="21"/>
  </w:num>
  <w:num w:numId="33">
    <w:abstractNumId w:val="14"/>
  </w:num>
  <w:num w:numId="34">
    <w:abstractNumId w:val="44"/>
  </w:num>
  <w:num w:numId="35">
    <w:abstractNumId w:val="23"/>
  </w:num>
  <w:num w:numId="36">
    <w:abstractNumId w:val="1"/>
  </w:num>
  <w:num w:numId="37">
    <w:abstractNumId w:val="45"/>
  </w:num>
  <w:num w:numId="38">
    <w:abstractNumId w:val="17"/>
  </w:num>
  <w:num w:numId="39">
    <w:abstractNumId w:val="12"/>
  </w:num>
  <w:num w:numId="40">
    <w:abstractNumId w:val="10"/>
  </w:num>
  <w:num w:numId="41">
    <w:abstractNumId w:val="6"/>
  </w:num>
  <w:num w:numId="42">
    <w:abstractNumId w:val="37"/>
  </w:num>
  <w:num w:numId="43">
    <w:abstractNumId w:val="3"/>
  </w:num>
  <w:num w:numId="44">
    <w:abstractNumId w:val="16"/>
  </w:num>
  <w:num w:numId="45">
    <w:abstractNumId w:val="38"/>
  </w:num>
  <w:num w:numId="46">
    <w:abstractNumId w:val="29"/>
  </w:num>
  <w:num w:numId="47">
    <w:abstractNumId w:val="39"/>
  </w:num>
  <w:num w:numId="48">
    <w:abstractNumId w:val="28"/>
  </w:num>
  <w:num w:numId="49">
    <w:abstractNumId w:val="22"/>
  </w:num>
  <w:num w:numId="50">
    <w:abstractNumId w:val="4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CB"/>
    <w:rsid w:val="00000A72"/>
    <w:rsid w:val="00000C87"/>
    <w:rsid w:val="00004CFB"/>
    <w:rsid w:val="0000552A"/>
    <w:rsid w:val="000063D2"/>
    <w:rsid w:val="00011809"/>
    <w:rsid w:val="00013A63"/>
    <w:rsid w:val="00014F80"/>
    <w:rsid w:val="0002050E"/>
    <w:rsid w:val="00020E9C"/>
    <w:rsid w:val="000242E7"/>
    <w:rsid w:val="000322F1"/>
    <w:rsid w:val="00040977"/>
    <w:rsid w:val="0004276A"/>
    <w:rsid w:val="00044312"/>
    <w:rsid w:val="000479E7"/>
    <w:rsid w:val="0005044E"/>
    <w:rsid w:val="00053C01"/>
    <w:rsid w:val="00057057"/>
    <w:rsid w:val="00057123"/>
    <w:rsid w:val="00062600"/>
    <w:rsid w:val="00062F8F"/>
    <w:rsid w:val="000706C3"/>
    <w:rsid w:val="000719A3"/>
    <w:rsid w:val="00072152"/>
    <w:rsid w:val="000737CE"/>
    <w:rsid w:val="000779DF"/>
    <w:rsid w:val="00082CFC"/>
    <w:rsid w:val="0009014C"/>
    <w:rsid w:val="0009255F"/>
    <w:rsid w:val="00094BF1"/>
    <w:rsid w:val="000963F4"/>
    <w:rsid w:val="0009675E"/>
    <w:rsid w:val="00096787"/>
    <w:rsid w:val="000A064F"/>
    <w:rsid w:val="000A42F8"/>
    <w:rsid w:val="000A5430"/>
    <w:rsid w:val="000A6394"/>
    <w:rsid w:val="000B2B9A"/>
    <w:rsid w:val="000B40AD"/>
    <w:rsid w:val="000C3E58"/>
    <w:rsid w:val="000C552A"/>
    <w:rsid w:val="000C5F5C"/>
    <w:rsid w:val="000D66E8"/>
    <w:rsid w:val="000E1879"/>
    <w:rsid w:val="000E3288"/>
    <w:rsid w:val="000F528D"/>
    <w:rsid w:val="000F6D80"/>
    <w:rsid w:val="000F755E"/>
    <w:rsid w:val="000F76FA"/>
    <w:rsid w:val="000F7AC9"/>
    <w:rsid w:val="0010107F"/>
    <w:rsid w:val="00101709"/>
    <w:rsid w:val="00102B63"/>
    <w:rsid w:val="00103ED3"/>
    <w:rsid w:val="00106146"/>
    <w:rsid w:val="001061F5"/>
    <w:rsid w:val="00112279"/>
    <w:rsid w:val="00114236"/>
    <w:rsid w:val="00114A6B"/>
    <w:rsid w:val="00123A02"/>
    <w:rsid w:val="00123E45"/>
    <w:rsid w:val="001267AF"/>
    <w:rsid w:val="001268DF"/>
    <w:rsid w:val="00131E28"/>
    <w:rsid w:val="001344AD"/>
    <w:rsid w:val="00134F3C"/>
    <w:rsid w:val="0013783B"/>
    <w:rsid w:val="00142F38"/>
    <w:rsid w:val="00143983"/>
    <w:rsid w:val="0014776C"/>
    <w:rsid w:val="00150704"/>
    <w:rsid w:val="001511C6"/>
    <w:rsid w:val="00155AF4"/>
    <w:rsid w:val="00157C52"/>
    <w:rsid w:val="00157F94"/>
    <w:rsid w:val="00163904"/>
    <w:rsid w:val="001664D1"/>
    <w:rsid w:val="00167C66"/>
    <w:rsid w:val="001743C0"/>
    <w:rsid w:val="00175939"/>
    <w:rsid w:val="00175F5D"/>
    <w:rsid w:val="00176BBA"/>
    <w:rsid w:val="00181B94"/>
    <w:rsid w:val="00184396"/>
    <w:rsid w:val="001905F7"/>
    <w:rsid w:val="00193E20"/>
    <w:rsid w:val="00194116"/>
    <w:rsid w:val="00195C10"/>
    <w:rsid w:val="001B1E50"/>
    <w:rsid w:val="001B2433"/>
    <w:rsid w:val="001B4B28"/>
    <w:rsid w:val="001C41F9"/>
    <w:rsid w:val="001C7C6F"/>
    <w:rsid w:val="001D4010"/>
    <w:rsid w:val="001D46B9"/>
    <w:rsid w:val="001E1114"/>
    <w:rsid w:val="001E4BB4"/>
    <w:rsid w:val="001E4E9A"/>
    <w:rsid w:val="001F3807"/>
    <w:rsid w:val="001F6F5B"/>
    <w:rsid w:val="001F7D2F"/>
    <w:rsid w:val="002067D6"/>
    <w:rsid w:val="002073CC"/>
    <w:rsid w:val="002115EC"/>
    <w:rsid w:val="00217394"/>
    <w:rsid w:val="002243F7"/>
    <w:rsid w:val="002257DC"/>
    <w:rsid w:val="00225EEE"/>
    <w:rsid w:val="00227055"/>
    <w:rsid w:val="0022754C"/>
    <w:rsid w:val="00230B87"/>
    <w:rsid w:val="00230D66"/>
    <w:rsid w:val="00234D86"/>
    <w:rsid w:val="002372EC"/>
    <w:rsid w:val="002454B5"/>
    <w:rsid w:val="002467A0"/>
    <w:rsid w:val="00250A30"/>
    <w:rsid w:val="002511FF"/>
    <w:rsid w:val="0025230A"/>
    <w:rsid w:val="0025336C"/>
    <w:rsid w:val="00253E80"/>
    <w:rsid w:val="0025632B"/>
    <w:rsid w:val="00262277"/>
    <w:rsid w:val="002656C2"/>
    <w:rsid w:val="002670D1"/>
    <w:rsid w:val="00272A85"/>
    <w:rsid w:val="0027332F"/>
    <w:rsid w:val="002745F1"/>
    <w:rsid w:val="00276F39"/>
    <w:rsid w:val="002900C1"/>
    <w:rsid w:val="002959B1"/>
    <w:rsid w:val="00295BC4"/>
    <w:rsid w:val="002A0AE8"/>
    <w:rsid w:val="002A3561"/>
    <w:rsid w:val="002A4E64"/>
    <w:rsid w:val="002C145F"/>
    <w:rsid w:val="002C14F5"/>
    <w:rsid w:val="002C39DB"/>
    <w:rsid w:val="002C7032"/>
    <w:rsid w:val="002C76E3"/>
    <w:rsid w:val="002D32A4"/>
    <w:rsid w:val="002D549B"/>
    <w:rsid w:val="002D632B"/>
    <w:rsid w:val="002E1F35"/>
    <w:rsid w:val="002E4918"/>
    <w:rsid w:val="002E5BB3"/>
    <w:rsid w:val="002F796D"/>
    <w:rsid w:val="00303B9F"/>
    <w:rsid w:val="00303EE6"/>
    <w:rsid w:val="0031162F"/>
    <w:rsid w:val="003237E6"/>
    <w:rsid w:val="003254F3"/>
    <w:rsid w:val="00332B94"/>
    <w:rsid w:val="00333E34"/>
    <w:rsid w:val="00334047"/>
    <w:rsid w:val="00345B01"/>
    <w:rsid w:val="00345B93"/>
    <w:rsid w:val="003477FF"/>
    <w:rsid w:val="00351F18"/>
    <w:rsid w:val="003525B6"/>
    <w:rsid w:val="00354E5F"/>
    <w:rsid w:val="0036231E"/>
    <w:rsid w:val="003659FE"/>
    <w:rsid w:val="003701BB"/>
    <w:rsid w:val="003727D4"/>
    <w:rsid w:val="0038136A"/>
    <w:rsid w:val="00381739"/>
    <w:rsid w:val="00381EB9"/>
    <w:rsid w:val="00384760"/>
    <w:rsid w:val="00393610"/>
    <w:rsid w:val="00393C51"/>
    <w:rsid w:val="003A12FD"/>
    <w:rsid w:val="003A34C3"/>
    <w:rsid w:val="003A5B95"/>
    <w:rsid w:val="003A66F6"/>
    <w:rsid w:val="003A678D"/>
    <w:rsid w:val="003B31B4"/>
    <w:rsid w:val="003B43FC"/>
    <w:rsid w:val="003B799E"/>
    <w:rsid w:val="003C3493"/>
    <w:rsid w:val="003C5EDE"/>
    <w:rsid w:val="003C7D46"/>
    <w:rsid w:val="003D0AFD"/>
    <w:rsid w:val="003D1950"/>
    <w:rsid w:val="003E2A08"/>
    <w:rsid w:val="003E69F2"/>
    <w:rsid w:val="003F34F8"/>
    <w:rsid w:val="003F650E"/>
    <w:rsid w:val="00400470"/>
    <w:rsid w:val="00401F4B"/>
    <w:rsid w:val="00403B8A"/>
    <w:rsid w:val="004043CB"/>
    <w:rsid w:val="00407940"/>
    <w:rsid w:val="004114BD"/>
    <w:rsid w:val="004122A0"/>
    <w:rsid w:val="004141A7"/>
    <w:rsid w:val="00415274"/>
    <w:rsid w:val="00416628"/>
    <w:rsid w:val="00420B9C"/>
    <w:rsid w:val="00420CB8"/>
    <w:rsid w:val="00426A0F"/>
    <w:rsid w:val="00431815"/>
    <w:rsid w:val="00432D79"/>
    <w:rsid w:val="004359F7"/>
    <w:rsid w:val="00436D0F"/>
    <w:rsid w:val="004376A8"/>
    <w:rsid w:val="004411F1"/>
    <w:rsid w:val="00442DD7"/>
    <w:rsid w:val="004515D4"/>
    <w:rsid w:val="00451786"/>
    <w:rsid w:val="004538DE"/>
    <w:rsid w:val="00454A8E"/>
    <w:rsid w:val="0045514A"/>
    <w:rsid w:val="00456849"/>
    <w:rsid w:val="00460CE3"/>
    <w:rsid w:val="00460EC9"/>
    <w:rsid w:val="004614E2"/>
    <w:rsid w:val="00463757"/>
    <w:rsid w:val="00463BAD"/>
    <w:rsid w:val="00464FF3"/>
    <w:rsid w:val="004671D6"/>
    <w:rsid w:val="00467ED4"/>
    <w:rsid w:val="00477BD7"/>
    <w:rsid w:val="00481216"/>
    <w:rsid w:val="004829A8"/>
    <w:rsid w:val="004829E1"/>
    <w:rsid w:val="00485BC2"/>
    <w:rsid w:val="00491BAB"/>
    <w:rsid w:val="004931CE"/>
    <w:rsid w:val="0049453C"/>
    <w:rsid w:val="00495B6F"/>
    <w:rsid w:val="00495C64"/>
    <w:rsid w:val="004A00FA"/>
    <w:rsid w:val="004A14D0"/>
    <w:rsid w:val="004A1EFD"/>
    <w:rsid w:val="004A351A"/>
    <w:rsid w:val="004B0AD6"/>
    <w:rsid w:val="004B168D"/>
    <w:rsid w:val="004B1F00"/>
    <w:rsid w:val="004B518F"/>
    <w:rsid w:val="004C2423"/>
    <w:rsid w:val="004C24A9"/>
    <w:rsid w:val="004C4500"/>
    <w:rsid w:val="004C4B50"/>
    <w:rsid w:val="004C4B7C"/>
    <w:rsid w:val="004C71A2"/>
    <w:rsid w:val="004D6E9F"/>
    <w:rsid w:val="004D7878"/>
    <w:rsid w:val="004E106A"/>
    <w:rsid w:val="004E1FBC"/>
    <w:rsid w:val="004E3662"/>
    <w:rsid w:val="004E5B0A"/>
    <w:rsid w:val="004E5B3D"/>
    <w:rsid w:val="004E68A3"/>
    <w:rsid w:val="00502F7A"/>
    <w:rsid w:val="005040DC"/>
    <w:rsid w:val="005041BE"/>
    <w:rsid w:val="005149FD"/>
    <w:rsid w:val="00534DDA"/>
    <w:rsid w:val="00534E0B"/>
    <w:rsid w:val="00542381"/>
    <w:rsid w:val="005453B2"/>
    <w:rsid w:val="00545E4C"/>
    <w:rsid w:val="005469E4"/>
    <w:rsid w:val="005502E7"/>
    <w:rsid w:val="005518DD"/>
    <w:rsid w:val="00561ED0"/>
    <w:rsid w:val="0056319F"/>
    <w:rsid w:val="00563BAD"/>
    <w:rsid w:val="00564B3B"/>
    <w:rsid w:val="0056619D"/>
    <w:rsid w:val="0057327E"/>
    <w:rsid w:val="00575535"/>
    <w:rsid w:val="00576F90"/>
    <w:rsid w:val="005819CB"/>
    <w:rsid w:val="00586B3E"/>
    <w:rsid w:val="005872CA"/>
    <w:rsid w:val="00593490"/>
    <w:rsid w:val="00593B65"/>
    <w:rsid w:val="00594A43"/>
    <w:rsid w:val="00594B66"/>
    <w:rsid w:val="005960BE"/>
    <w:rsid w:val="00596D01"/>
    <w:rsid w:val="005970E9"/>
    <w:rsid w:val="005A0BB8"/>
    <w:rsid w:val="005A7EA7"/>
    <w:rsid w:val="005B140F"/>
    <w:rsid w:val="005C25D8"/>
    <w:rsid w:val="005D19E3"/>
    <w:rsid w:val="005E00E7"/>
    <w:rsid w:val="005E2D40"/>
    <w:rsid w:val="005E4A18"/>
    <w:rsid w:val="005F03AE"/>
    <w:rsid w:val="005F05AE"/>
    <w:rsid w:val="005F0C03"/>
    <w:rsid w:val="005F1139"/>
    <w:rsid w:val="005F4DB0"/>
    <w:rsid w:val="005F56BF"/>
    <w:rsid w:val="005F5807"/>
    <w:rsid w:val="005F5F5B"/>
    <w:rsid w:val="00600111"/>
    <w:rsid w:val="0061017F"/>
    <w:rsid w:val="00610A5A"/>
    <w:rsid w:val="006113F1"/>
    <w:rsid w:val="00615FAC"/>
    <w:rsid w:val="00620B7B"/>
    <w:rsid w:val="00620CDA"/>
    <w:rsid w:val="006214F1"/>
    <w:rsid w:val="006222B1"/>
    <w:rsid w:val="00622A3A"/>
    <w:rsid w:val="00622CF2"/>
    <w:rsid w:val="00623EE6"/>
    <w:rsid w:val="00625150"/>
    <w:rsid w:val="0062752F"/>
    <w:rsid w:val="00627FF9"/>
    <w:rsid w:val="00632AD9"/>
    <w:rsid w:val="00633ADB"/>
    <w:rsid w:val="006353AD"/>
    <w:rsid w:val="00637B81"/>
    <w:rsid w:val="00640582"/>
    <w:rsid w:val="00640D88"/>
    <w:rsid w:val="00644D90"/>
    <w:rsid w:val="0064540B"/>
    <w:rsid w:val="00647740"/>
    <w:rsid w:val="00647CEC"/>
    <w:rsid w:val="00664F2C"/>
    <w:rsid w:val="00666CFC"/>
    <w:rsid w:val="006712F4"/>
    <w:rsid w:val="00671D56"/>
    <w:rsid w:val="006757E5"/>
    <w:rsid w:val="006814B7"/>
    <w:rsid w:val="006816E5"/>
    <w:rsid w:val="006838AB"/>
    <w:rsid w:val="006847C2"/>
    <w:rsid w:val="00684AFA"/>
    <w:rsid w:val="00686DA7"/>
    <w:rsid w:val="00691106"/>
    <w:rsid w:val="006A285D"/>
    <w:rsid w:val="006A3F60"/>
    <w:rsid w:val="006A56EE"/>
    <w:rsid w:val="006A6968"/>
    <w:rsid w:val="006A7728"/>
    <w:rsid w:val="006B052C"/>
    <w:rsid w:val="006B0961"/>
    <w:rsid w:val="006B221D"/>
    <w:rsid w:val="006B224E"/>
    <w:rsid w:val="006B4125"/>
    <w:rsid w:val="006B7129"/>
    <w:rsid w:val="006B7A57"/>
    <w:rsid w:val="006C1384"/>
    <w:rsid w:val="006C1D90"/>
    <w:rsid w:val="006C579B"/>
    <w:rsid w:val="006C713A"/>
    <w:rsid w:val="006D1687"/>
    <w:rsid w:val="006D1AB4"/>
    <w:rsid w:val="006D605A"/>
    <w:rsid w:val="006E4478"/>
    <w:rsid w:val="006E5B3C"/>
    <w:rsid w:val="006E7949"/>
    <w:rsid w:val="006F53CF"/>
    <w:rsid w:val="006F6871"/>
    <w:rsid w:val="006F7B91"/>
    <w:rsid w:val="00702318"/>
    <w:rsid w:val="00707354"/>
    <w:rsid w:val="0071214B"/>
    <w:rsid w:val="00713554"/>
    <w:rsid w:val="00714634"/>
    <w:rsid w:val="00715317"/>
    <w:rsid w:val="007167E6"/>
    <w:rsid w:val="00721F8A"/>
    <w:rsid w:val="00722395"/>
    <w:rsid w:val="00722DDF"/>
    <w:rsid w:val="00727656"/>
    <w:rsid w:val="00733CD4"/>
    <w:rsid w:val="007347A0"/>
    <w:rsid w:val="007354D8"/>
    <w:rsid w:val="0073573D"/>
    <w:rsid w:val="00735EC5"/>
    <w:rsid w:val="007372E4"/>
    <w:rsid w:val="00743B06"/>
    <w:rsid w:val="00745DE6"/>
    <w:rsid w:val="00750DB5"/>
    <w:rsid w:val="00753A8C"/>
    <w:rsid w:val="00755734"/>
    <w:rsid w:val="007607BC"/>
    <w:rsid w:val="007608D8"/>
    <w:rsid w:val="0076172E"/>
    <w:rsid w:val="00763771"/>
    <w:rsid w:val="00767809"/>
    <w:rsid w:val="00777728"/>
    <w:rsid w:val="00777B95"/>
    <w:rsid w:val="00780CF0"/>
    <w:rsid w:val="00780EF5"/>
    <w:rsid w:val="00781FDA"/>
    <w:rsid w:val="00790CC2"/>
    <w:rsid w:val="00791983"/>
    <w:rsid w:val="007963D6"/>
    <w:rsid w:val="007A571C"/>
    <w:rsid w:val="007A59C7"/>
    <w:rsid w:val="007A723E"/>
    <w:rsid w:val="007B30AE"/>
    <w:rsid w:val="007B31C3"/>
    <w:rsid w:val="007B46E1"/>
    <w:rsid w:val="007B5B2C"/>
    <w:rsid w:val="007B633C"/>
    <w:rsid w:val="007B7CCB"/>
    <w:rsid w:val="007C28CF"/>
    <w:rsid w:val="007C34B7"/>
    <w:rsid w:val="007C4999"/>
    <w:rsid w:val="007D102F"/>
    <w:rsid w:val="007D10B0"/>
    <w:rsid w:val="007D6204"/>
    <w:rsid w:val="007D66B2"/>
    <w:rsid w:val="007D6D79"/>
    <w:rsid w:val="007E25C9"/>
    <w:rsid w:val="007E4520"/>
    <w:rsid w:val="007E4DC2"/>
    <w:rsid w:val="007E5DD5"/>
    <w:rsid w:val="007E6FD9"/>
    <w:rsid w:val="007F0B82"/>
    <w:rsid w:val="00801567"/>
    <w:rsid w:val="00801BCC"/>
    <w:rsid w:val="0080554D"/>
    <w:rsid w:val="00806379"/>
    <w:rsid w:val="00814353"/>
    <w:rsid w:val="00814889"/>
    <w:rsid w:val="008225EA"/>
    <w:rsid w:val="0082315F"/>
    <w:rsid w:val="00823AAA"/>
    <w:rsid w:val="0082422E"/>
    <w:rsid w:val="00825695"/>
    <w:rsid w:val="0083382E"/>
    <w:rsid w:val="0083387B"/>
    <w:rsid w:val="0084510C"/>
    <w:rsid w:val="00847C8B"/>
    <w:rsid w:val="008529D4"/>
    <w:rsid w:val="008571FC"/>
    <w:rsid w:val="0086128E"/>
    <w:rsid w:val="008636EA"/>
    <w:rsid w:val="008653A8"/>
    <w:rsid w:val="00867B3C"/>
    <w:rsid w:val="00867C21"/>
    <w:rsid w:val="008703E7"/>
    <w:rsid w:val="0087209A"/>
    <w:rsid w:val="00873893"/>
    <w:rsid w:val="00877B15"/>
    <w:rsid w:val="00881F97"/>
    <w:rsid w:val="0088428C"/>
    <w:rsid w:val="00892D6C"/>
    <w:rsid w:val="00893C7C"/>
    <w:rsid w:val="008A2033"/>
    <w:rsid w:val="008A3FED"/>
    <w:rsid w:val="008A4AE6"/>
    <w:rsid w:val="008A731A"/>
    <w:rsid w:val="008B4E6E"/>
    <w:rsid w:val="008B5719"/>
    <w:rsid w:val="008B7CD1"/>
    <w:rsid w:val="008C6BA5"/>
    <w:rsid w:val="008D0BF5"/>
    <w:rsid w:val="008D0FA6"/>
    <w:rsid w:val="008D1065"/>
    <w:rsid w:val="008D61C4"/>
    <w:rsid w:val="008D67AF"/>
    <w:rsid w:val="008D6B9B"/>
    <w:rsid w:val="008E75B0"/>
    <w:rsid w:val="008F1EFB"/>
    <w:rsid w:val="008F3ADB"/>
    <w:rsid w:val="008F6B2C"/>
    <w:rsid w:val="009003BB"/>
    <w:rsid w:val="0090060E"/>
    <w:rsid w:val="00904EC0"/>
    <w:rsid w:val="00904F65"/>
    <w:rsid w:val="00913D9C"/>
    <w:rsid w:val="009142AB"/>
    <w:rsid w:val="00922453"/>
    <w:rsid w:val="00924A12"/>
    <w:rsid w:val="009311F5"/>
    <w:rsid w:val="00931F69"/>
    <w:rsid w:val="0093224B"/>
    <w:rsid w:val="009332CA"/>
    <w:rsid w:val="009345DC"/>
    <w:rsid w:val="009405AD"/>
    <w:rsid w:val="0094090E"/>
    <w:rsid w:val="00943E18"/>
    <w:rsid w:val="00944C46"/>
    <w:rsid w:val="009472B1"/>
    <w:rsid w:val="00947928"/>
    <w:rsid w:val="00955250"/>
    <w:rsid w:val="009566A8"/>
    <w:rsid w:val="00961A30"/>
    <w:rsid w:val="0096609A"/>
    <w:rsid w:val="00966DDD"/>
    <w:rsid w:val="00973088"/>
    <w:rsid w:val="00975DB7"/>
    <w:rsid w:val="009766DF"/>
    <w:rsid w:val="009852BD"/>
    <w:rsid w:val="00985839"/>
    <w:rsid w:val="00990A97"/>
    <w:rsid w:val="00990D1A"/>
    <w:rsid w:val="009919FD"/>
    <w:rsid w:val="00997CFF"/>
    <w:rsid w:val="009A1806"/>
    <w:rsid w:val="009A4424"/>
    <w:rsid w:val="009B1B04"/>
    <w:rsid w:val="009B237B"/>
    <w:rsid w:val="009B615B"/>
    <w:rsid w:val="009C2709"/>
    <w:rsid w:val="009C364A"/>
    <w:rsid w:val="009C5F02"/>
    <w:rsid w:val="009C6F10"/>
    <w:rsid w:val="009C7FED"/>
    <w:rsid w:val="009D3F94"/>
    <w:rsid w:val="009D7368"/>
    <w:rsid w:val="009E68BA"/>
    <w:rsid w:val="009E71E1"/>
    <w:rsid w:val="009F3498"/>
    <w:rsid w:val="009F4F3D"/>
    <w:rsid w:val="009F56AB"/>
    <w:rsid w:val="00A001DF"/>
    <w:rsid w:val="00A0264C"/>
    <w:rsid w:val="00A02AFF"/>
    <w:rsid w:val="00A02EBE"/>
    <w:rsid w:val="00A03FE1"/>
    <w:rsid w:val="00A11987"/>
    <w:rsid w:val="00A16FD5"/>
    <w:rsid w:val="00A20DEC"/>
    <w:rsid w:val="00A21C3F"/>
    <w:rsid w:val="00A26342"/>
    <w:rsid w:val="00A320C7"/>
    <w:rsid w:val="00A32F1E"/>
    <w:rsid w:val="00A36C4D"/>
    <w:rsid w:val="00A36E74"/>
    <w:rsid w:val="00A415A3"/>
    <w:rsid w:val="00A434D5"/>
    <w:rsid w:val="00A55B67"/>
    <w:rsid w:val="00A561CC"/>
    <w:rsid w:val="00A615A0"/>
    <w:rsid w:val="00A64559"/>
    <w:rsid w:val="00A70BBA"/>
    <w:rsid w:val="00A74A8C"/>
    <w:rsid w:val="00A74CB6"/>
    <w:rsid w:val="00A76D3B"/>
    <w:rsid w:val="00A82752"/>
    <w:rsid w:val="00A85228"/>
    <w:rsid w:val="00A933AC"/>
    <w:rsid w:val="00AA1285"/>
    <w:rsid w:val="00AA1B91"/>
    <w:rsid w:val="00AA47F7"/>
    <w:rsid w:val="00AB0C3C"/>
    <w:rsid w:val="00AB1EF0"/>
    <w:rsid w:val="00AB3AF0"/>
    <w:rsid w:val="00AB6850"/>
    <w:rsid w:val="00AC52CC"/>
    <w:rsid w:val="00AC796E"/>
    <w:rsid w:val="00AD04C1"/>
    <w:rsid w:val="00AD1EEE"/>
    <w:rsid w:val="00AD40DE"/>
    <w:rsid w:val="00AD5449"/>
    <w:rsid w:val="00AE0561"/>
    <w:rsid w:val="00AE2A3D"/>
    <w:rsid w:val="00AE3E5E"/>
    <w:rsid w:val="00AE40F7"/>
    <w:rsid w:val="00AF00AB"/>
    <w:rsid w:val="00AF0E66"/>
    <w:rsid w:val="00AF3965"/>
    <w:rsid w:val="00AF43DA"/>
    <w:rsid w:val="00B0061F"/>
    <w:rsid w:val="00B0195D"/>
    <w:rsid w:val="00B03269"/>
    <w:rsid w:val="00B11252"/>
    <w:rsid w:val="00B15829"/>
    <w:rsid w:val="00B15F46"/>
    <w:rsid w:val="00B20388"/>
    <w:rsid w:val="00B20B8F"/>
    <w:rsid w:val="00B222E2"/>
    <w:rsid w:val="00B2418A"/>
    <w:rsid w:val="00B26428"/>
    <w:rsid w:val="00B2765D"/>
    <w:rsid w:val="00B278BD"/>
    <w:rsid w:val="00B3236B"/>
    <w:rsid w:val="00B32BFE"/>
    <w:rsid w:val="00B34119"/>
    <w:rsid w:val="00B353ED"/>
    <w:rsid w:val="00B37404"/>
    <w:rsid w:val="00B374C3"/>
    <w:rsid w:val="00B406C6"/>
    <w:rsid w:val="00B41682"/>
    <w:rsid w:val="00B43DDE"/>
    <w:rsid w:val="00B44E2D"/>
    <w:rsid w:val="00B51129"/>
    <w:rsid w:val="00B51EE5"/>
    <w:rsid w:val="00B56916"/>
    <w:rsid w:val="00B61579"/>
    <w:rsid w:val="00B70903"/>
    <w:rsid w:val="00B745C8"/>
    <w:rsid w:val="00B758F4"/>
    <w:rsid w:val="00B75A4C"/>
    <w:rsid w:val="00B75F5A"/>
    <w:rsid w:val="00B80738"/>
    <w:rsid w:val="00B80F36"/>
    <w:rsid w:val="00B816BF"/>
    <w:rsid w:val="00B82A69"/>
    <w:rsid w:val="00B85A5D"/>
    <w:rsid w:val="00B875E2"/>
    <w:rsid w:val="00B87C6F"/>
    <w:rsid w:val="00B97D7C"/>
    <w:rsid w:val="00BA1C34"/>
    <w:rsid w:val="00BA5079"/>
    <w:rsid w:val="00BA6344"/>
    <w:rsid w:val="00BA702B"/>
    <w:rsid w:val="00BB1542"/>
    <w:rsid w:val="00BB2EDE"/>
    <w:rsid w:val="00BB397C"/>
    <w:rsid w:val="00BB4F65"/>
    <w:rsid w:val="00BB5CC3"/>
    <w:rsid w:val="00BB5F5C"/>
    <w:rsid w:val="00BB6B00"/>
    <w:rsid w:val="00BB7EEB"/>
    <w:rsid w:val="00BC42E4"/>
    <w:rsid w:val="00BC717E"/>
    <w:rsid w:val="00BC7247"/>
    <w:rsid w:val="00BD07B2"/>
    <w:rsid w:val="00BD17FB"/>
    <w:rsid w:val="00BD5587"/>
    <w:rsid w:val="00BE0CBD"/>
    <w:rsid w:val="00BE3765"/>
    <w:rsid w:val="00BF168C"/>
    <w:rsid w:val="00BF3613"/>
    <w:rsid w:val="00C021E5"/>
    <w:rsid w:val="00C03091"/>
    <w:rsid w:val="00C04E22"/>
    <w:rsid w:val="00C1614E"/>
    <w:rsid w:val="00C23A7A"/>
    <w:rsid w:val="00C23BF6"/>
    <w:rsid w:val="00C26432"/>
    <w:rsid w:val="00C301B5"/>
    <w:rsid w:val="00C308FA"/>
    <w:rsid w:val="00C32FE0"/>
    <w:rsid w:val="00C34EB4"/>
    <w:rsid w:val="00C359A1"/>
    <w:rsid w:val="00C4308C"/>
    <w:rsid w:val="00C435A5"/>
    <w:rsid w:val="00C47F22"/>
    <w:rsid w:val="00C51497"/>
    <w:rsid w:val="00C51977"/>
    <w:rsid w:val="00C54D5E"/>
    <w:rsid w:val="00C566F1"/>
    <w:rsid w:val="00C56A15"/>
    <w:rsid w:val="00C6041A"/>
    <w:rsid w:val="00C62664"/>
    <w:rsid w:val="00C63FB3"/>
    <w:rsid w:val="00C644E3"/>
    <w:rsid w:val="00C80545"/>
    <w:rsid w:val="00C82657"/>
    <w:rsid w:val="00C90FD0"/>
    <w:rsid w:val="00C918D5"/>
    <w:rsid w:val="00C91B53"/>
    <w:rsid w:val="00C95B47"/>
    <w:rsid w:val="00CA296E"/>
    <w:rsid w:val="00CA53F4"/>
    <w:rsid w:val="00CA5626"/>
    <w:rsid w:val="00CA57C0"/>
    <w:rsid w:val="00CA7211"/>
    <w:rsid w:val="00CB2404"/>
    <w:rsid w:val="00CB5C12"/>
    <w:rsid w:val="00CB5D0D"/>
    <w:rsid w:val="00CC0F62"/>
    <w:rsid w:val="00CC1078"/>
    <w:rsid w:val="00CC1500"/>
    <w:rsid w:val="00CC6CB1"/>
    <w:rsid w:val="00CC7117"/>
    <w:rsid w:val="00CD1973"/>
    <w:rsid w:val="00CD2906"/>
    <w:rsid w:val="00CD30C6"/>
    <w:rsid w:val="00CD48C5"/>
    <w:rsid w:val="00CD557F"/>
    <w:rsid w:val="00CE016D"/>
    <w:rsid w:val="00CE1572"/>
    <w:rsid w:val="00CE31EA"/>
    <w:rsid w:val="00CE3A3A"/>
    <w:rsid w:val="00CE5BE6"/>
    <w:rsid w:val="00CF4FAB"/>
    <w:rsid w:val="00CF5AC8"/>
    <w:rsid w:val="00D007C4"/>
    <w:rsid w:val="00D00FF0"/>
    <w:rsid w:val="00D01616"/>
    <w:rsid w:val="00D069D3"/>
    <w:rsid w:val="00D06AD3"/>
    <w:rsid w:val="00D0754C"/>
    <w:rsid w:val="00D11F83"/>
    <w:rsid w:val="00D16619"/>
    <w:rsid w:val="00D23902"/>
    <w:rsid w:val="00D252B3"/>
    <w:rsid w:val="00D265B4"/>
    <w:rsid w:val="00D276E0"/>
    <w:rsid w:val="00D30B09"/>
    <w:rsid w:val="00D37565"/>
    <w:rsid w:val="00D4411A"/>
    <w:rsid w:val="00D46CE4"/>
    <w:rsid w:val="00D51804"/>
    <w:rsid w:val="00D535D8"/>
    <w:rsid w:val="00D53B1A"/>
    <w:rsid w:val="00D60018"/>
    <w:rsid w:val="00D6421E"/>
    <w:rsid w:val="00D663AE"/>
    <w:rsid w:val="00D7201B"/>
    <w:rsid w:val="00D72582"/>
    <w:rsid w:val="00D7273B"/>
    <w:rsid w:val="00D86C6F"/>
    <w:rsid w:val="00D87735"/>
    <w:rsid w:val="00D9113B"/>
    <w:rsid w:val="00D931B2"/>
    <w:rsid w:val="00D9334F"/>
    <w:rsid w:val="00D93389"/>
    <w:rsid w:val="00DA1992"/>
    <w:rsid w:val="00DB326B"/>
    <w:rsid w:val="00DB53D5"/>
    <w:rsid w:val="00DB635E"/>
    <w:rsid w:val="00DB738B"/>
    <w:rsid w:val="00DC2149"/>
    <w:rsid w:val="00DC254C"/>
    <w:rsid w:val="00DC5DC2"/>
    <w:rsid w:val="00DD17F7"/>
    <w:rsid w:val="00DD34B3"/>
    <w:rsid w:val="00DD3DFB"/>
    <w:rsid w:val="00DE0529"/>
    <w:rsid w:val="00DE10F1"/>
    <w:rsid w:val="00DE17C5"/>
    <w:rsid w:val="00DE4FD7"/>
    <w:rsid w:val="00DE6125"/>
    <w:rsid w:val="00E01ACA"/>
    <w:rsid w:val="00E04C7E"/>
    <w:rsid w:val="00E11CBF"/>
    <w:rsid w:val="00E12054"/>
    <w:rsid w:val="00E1397A"/>
    <w:rsid w:val="00E15FB9"/>
    <w:rsid w:val="00E16250"/>
    <w:rsid w:val="00E17311"/>
    <w:rsid w:val="00E2209E"/>
    <w:rsid w:val="00E22EF1"/>
    <w:rsid w:val="00E250E9"/>
    <w:rsid w:val="00E31D91"/>
    <w:rsid w:val="00E42E36"/>
    <w:rsid w:val="00E43768"/>
    <w:rsid w:val="00E44189"/>
    <w:rsid w:val="00E467CA"/>
    <w:rsid w:val="00E47C24"/>
    <w:rsid w:val="00E50EB0"/>
    <w:rsid w:val="00E52129"/>
    <w:rsid w:val="00E52DE6"/>
    <w:rsid w:val="00E6022F"/>
    <w:rsid w:val="00E606C4"/>
    <w:rsid w:val="00E62306"/>
    <w:rsid w:val="00E62A90"/>
    <w:rsid w:val="00E6314A"/>
    <w:rsid w:val="00E64994"/>
    <w:rsid w:val="00E653BC"/>
    <w:rsid w:val="00E74BAE"/>
    <w:rsid w:val="00E75956"/>
    <w:rsid w:val="00E80021"/>
    <w:rsid w:val="00E80291"/>
    <w:rsid w:val="00E816A8"/>
    <w:rsid w:val="00E816CF"/>
    <w:rsid w:val="00E81D9B"/>
    <w:rsid w:val="00E836A5"/>
    <w:rsid w:val="00E859B2"/>
    <w:rsid w:val="00E87AED"/>
    <w:rsid w:val="00E91E9D"/>
    <w:rsid w:val="00E94721"/>
    <w:rsid w:val="00EA12EC"/>
    <w:rsid w:val="00EA3029"/>
    <w:rsid w:val="00EA757D"/>
    <w:rsid w:val="00EB1594"/>
    <w:rsid w:val="00EB2476"/>
    <w:rsid w:val="00EB292C"/>
    <w:rsid w:val="00EC0231"/>
    <w:rsid w:val="00EC2997"/>
    <w:rsid w:val="00EC400E"/>
    <w:rsid w:val="00EC4FF1"/>
    <w:rsid w:val="00ED090A"/>
    <w:rsid w:val="00ED0C02"/>
    <w:rsid w:val="00ED14FB"/>
    <w:rsid w:val="00ED22CB"/>
    <w:rsid w:val="00ED3B67"/>
    <w:rsid w:val="00ED4A74"/>
    <w:rsid w:val="00ED6C43"/>
    <w:rsid w:val="00ED71C6"/>
    <w:rsid w:val="00ED7EAF"/>
    <w:rsid w:val="00EE2657"/>
    <w:rsid w:val="00EE3D8B"/>
    <w:rsid w:val="00EE4E22"/>
    <w:rsid w:val="00EE66BE"/>
    <w:rsid w:val="00EF1770"/>
    <w:rsid w:val="00EF25A6"/>
    <w:rsid w:val="00EF420F"/>
    <w:rsid w:val="00EF5712"/>
    <w:rsid w:val="00EF5AEE"/>
    <w:rsid w:val="00EF6A52"/>
    <w:rsid w:val="00EF78D4"/>
    <w:rsid w:val="00F00B11"/>
    <w:rsid w:val="00F0541B"/>
    <w:rsid w:val="00F07177"/>
    <w:rsid w:val="00F076F3"/>
    <w:rsid w:val="00F1041A"/>
    <w:rsid w:val="00F13297"/>
    <w:rsid w:val="00F136C2"/>
    <w:rsid w:val="00F16C10"/>
    <w:rsid w:val="00F17CB4"/>
    <w:rsid w:val="00F20334"/>
    <w:rsid w:val="00F25DB4"/>
    <w:rsid w:val="00F307EA"/>
    <w:rsid w:val="00F32783"/>
    <w:rsid w:val="00F37212"/>
    <w:rsid w:val="00F376AF"/>
    <w:rsid w:val="00F45886"/>
    <w:rsid w:val="00F4742D"/>
    <w:rsid w:val="00F51640"/>
    <w:rsid w:val="00F55471"/>
    <w:rsid w:val="00F56563"/>
    <w:rsid w:val="00F56EB1"/>
    <w:rsid w:val="00F62E51"/>
    <w:rsid w:val="00F63AA7"/>
    <w:rsid w:val="00F712C0"/>
    <w:rsid w:val="00F71640"/>
    <w:rsid w:val="00F73BD0"/>
    <w:rsid w:val="00F77EE7"/>
    <w:rsid w:val="00F866ED"/>
    <w:rsid w:val="00F90BC2"/>
    <w:rsid w:val="00F90F23"/>
    <w:rsid w:val="00F9649A"/>
    <w:rsid w:val="00F9707F"/>
    <w:rsid w:val="00FA4B6C"/>
    <w:rsid w:val="00FA5291"/>
    <w:rsid w:val="00FA7C0A"/>
    <w:rsid w:val="00FB0D97"/>
    <w:rsid w:val="00FB17C8"/>
    <w:rsid w:val="00FB1B14"/>
    <w:rsid w:val="00FC026B"/>
    <w:rsid w:val="00FC593B"/>
    <w:rsid w:val="00FD11EB"/>
    <w:rsid w:val="00FD182A"/>
    <w:rsid w:val="00FD7461"/>
    <w:rsid w:val="00FE00DD"/>
    <w:rsid w:val="00FE1D67"/>
    <w:rsid w:val="00FF04F2"/>
    <w:rsid w:val="00FF2CB6"/>
    <w:rsid w:val="00FF5C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4B8D1A"/>
  <w15:chartTrackingRefBased/>
  <w15:docId w15:val="{F5648EDD-9121-4460-8EAB-1AB28C8D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75E"/>
  </w:style>
  <w:style w:type="paragraph" w:styleId="Heading1">
    <w:name w:val="heading 1"/>
    <w:basedOn w:val="Normal"/>
    <w:next w:val="Normal"/>
    <w:link w:val="Heading1Char"/>
    <w:uiPriority w:val="9"/>
    <w:qFormat/>
    <w:rsid w:val="00D37565"/>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7565"/>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Heading3">
    <w:name w:val="heading 3"/>
    <w:basedOn w:val="Normal"/>
    <w:next w:val="Normal"/>
    <w:link w:val="Heading3Char"/>
    <w:uiPriority w:val="9"/>
    <w:semiHidden/>
    <w:unhideWhenUsed/>
    <w:qFormat/>
    <w:rsid w:val="00D37565"/>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D3DF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5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37565"/>
    <w:rPr>
      <w:rFonts w:ascii="Times New Roman" w:eastAsia="Times New Roman" w:hAnsi="Times New Roman" w:cs="Times New Roman"/>
      <w:b/>
      <w:bCs/>
      <w:sz w:val="36"/>
      <w:szCs w:val="36"/>
      <w:lang w:eastAsia="uk-UA"/>
    </w:rPr>
  </w:style>
  <w:style w:type="character" w:customStyle="1" w:styleId="Heading3Char">
    <w:name w:val="Heading 3 Char"/>
    <w:basedOn w:val="DefaultParagraphFont"/>
    <w:link w:val="Heading3"/>
    <w:uiPriority w:val="9"/>
    <w:semiHidden/>
    <w:rsid w:val="00D37565"/>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5D19E3"/>
    <w:pPr>
      <w:spacing w:after="0" w:line="240" w:lineRule="auto"/>
    </w:pPr>
  </w:style>
  <w:style w:type="paragraph" w:styleId="ListParagraph">
    <w:name w:val="List Paragraph"/>
    <w:basedOn w:val="Normal"/>
    <w:uiPriority w:val="34"/>
    <w:qFormat/>
    <w:rsid w:val="00ED090A"/>
    <w:pPr>
      <w:ind w:left="720"/>
      <w:contextualSpacing/>
    </w:pPr>
  </w:style>
  <w:style w:type="paragraph" w:customStyle="1" w:styleId="rvps2">
    <w:name w:val="rvps2"/>
    <w:basedOn w:val="Normal"/>
    <w:rsid w:val="00D3756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DefaultParagraphFont"/>
    <w:rsid w:val="00D37565"/>
  </w:style>
  <w:style w:type="character" w:customStyle="1" w:styleId="rvts0">
    <w:name w:val="rvts0"/>
    <w:basedOn w:val="DefaultParagraphFont"/>
    <w:rsid w:val="00D37565"/>
  </w:style>
  <w:style w:type="character" w:customStyle="1" w:styleId="EndnoteTextChar">
    <w:name w:val="Endnote Text Char"/>
    <w:basedOn w:val="DefaultParagraphFont"/>
    <w:link w:val="EndnoteText"/>
    <w:uiPriority w:val="99"/>
    <w:semiHidden/>
    <w:rsid w:val="00D37565"/>
    <w:rPr>
      <w:sz w:val="20"/>
      <w:szCs w:val="20"/>
    </w:rPr>
  </w:style>
  <w:style w:type="paragraph" w:styleId="EndnoteText">
    <w:name w:val="endnote text"/>
    <w:basedOn w:val="Normal"/>
    <w:link w:val="EndnoteTextChar"/>
    <w:uiPriority w:val="99"/>
    <w:semiHidden/>
    <w:unhideWhenUsed/>
    <w:rsid w:val="00D37565"/>
    <w:pPr>
      <w:spacing w:after="0" w:line="240" w:lineRule="auto"/>
    </w:pPr>
    <w:rPr>
      <w:sz w:val="20"/>
      <w:szCs w:val="20"/>
    </w:rPr>
  </w:style>
  <w:style w:type="character" w:styleId="EndnoteReference">
    <w:name w:val="endnote reference"/>
    <w:basedOn w:val="DefaultParagraphFont"/>
    <w:uiPriority w:val="99"/>
    <w:semiHidden/>
    <w:unhideWhenUsed/>
    <w:rsid w:val="00D37565"/>
    <w:rPr>
      <w:vertAlign w:val="superscript"/>
    </w:rPr>
  </w:style>
  <w:style w:type="paragraph" w:styleId="FootnoteText">
    <w:name w:val="footnote text"/>
    <w:basedOn w:val="Normal"/>
    <w:link w:val="FootnoteTextChar"/>
    <w:uiPriority w:val="99"/>
    <w:unhideWhenUsed/>
    <w:rsid w:val="00D37565"/>
    <w:pPr>
      <w:spacing w:after="0" w:line="240" w:lineRule="auto"/>
    </w:pPr>
    <w:rPr>
      <w:sz w:val="20"/>
      <w:szCs w:val="20"/>
    </w:rPr>
  </w:style>
  <w:style w:type="character" w:customStyle="1" w:styleId="FootnoteTextChar">
    <w:name w:val="Footnote Text Char"/>
    <w:basedOn w:val="DefaultParagraphFont"/>
    <w:link w:val="FootnoteText"/>
    <w:uiPriority w:val="99"/>
    <w:rsid w:val="00D37565"/>
    <w:rPr>
      <w:sz w:val="20"/>
      <w:szCs w:val="20"/>
    </w:rPr>
  </w:style>
  <w:style w:type="character" w:styleId="FootnoteReference">
    <w:name w:val="footnote reference"/>
    <w:basedOn w:val="DefaultParagraphFont"/>
    <w:uiPriority w:val="99"/>
    <w:semiHidden/>
    <w:unhideWhenUsed/>
    <w:rsid w:val="00D37565"/>
    <w:rPr>
      <w:vertAlign w:val="superscript"/>
    </w:rPr>
  </w:style>
  <w:style w:type="character" w:styleId="Hyperlink">
    <w:name w:val="Hyperlink"/>
    <w:basedOn w:val="DefaultParagraphFont"/>
    <w:uiPriority w:val="99"/>
    <w:unhideWhenUsed/>
    <w:rsid w:val="00D37565"/>
    <w:rPr>
      <w:color w:val="0563C1" w:themeColor="hyperlink"/>
      <w:u w:val="single"/>
    </w:rPr>
  </w:style>
  <w:style w:type="table" w:styleId="TableGrid">
    <w:name w:val="Table Grid"/>
    <w:basedOn w:val="TableNormal"/>
    <w:uiPriority w:val="59"/>
    <w:rsid w:val="00D37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375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Header">
    <w:name w:val="header"/>
    <w:basedOn w:val="Normal"/>
    <w:link w:val="HeaderChar"/>
    <w:uiPriority w:val="99"/>
    <w:unhideWhenUsed/>
    <w:rsid w:val="00D37565"/>
    <w:pPr>
      <w:tabs>
        <w:tab w:val="center" w:pos="4819"/>
        <w:tab w:val="right" w:pos="9639"/>
      </w:tabs>
      <w:spacing w:after="0" w:line="240" w:lineRule="auto"/>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D37565"/>
    <w:rPr>
      <w:rFonts w:ascii="Times New Roman" w:eastAsia="Times New Roman" w:hAnsi="Times New Roman" w:cs="Times New Roman"/>
      <w:sz w:val="20"/>
      <w:szCs w:val="20"/>
      <w:lang w:val="en-US"/>
    </w:rPr>
  </w:style>
  <w:style w:type="character" w:styleId="Strong">
    <w:name w:val="Strong"/>
    <w:basedOn w:val="DefaultParagraphFont"/>
    <w:uiPriority w:val="22"/>
    <w:qFormat/>
    <w:rsid w:val="00D37565"/>
    <w:rPr>
      <w:b/>
      <w:bCs/>
    </w:rPr>
  </w:style>
  <w:style w:type="paragraph" w:customStyle="1" w:styleId="listnobullet">
    <w:name w:val="list_no_bullet"/>
    <w:basedOn w:val="Normal"/>
    <w:rsid w:val="00D3756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Footer">
    <w:name w:val="footer"/>
    <w:basedOn w:val="Normal"/>
    <w:link w:val="FooterChar"/>
    <w:uiPriority w:val="99"/>
    <w:unhideWhenUsed/>
    <w:rsid w:val="00D37565"/>
    <w:pPr>
      <w:tabs>
        <w:tab w:val="center" w:pos="4677"/>
        <w:tab w:val="right" w:pos="9355"/>
      </w:tabs>
      <w:spacing w:after="0" w:line="240" w:lineRule="auto"/>
    </w:pPr>
  </w:style>
  <w:style w:type="character" w:customStyle="1" w:styleId="FooterChar">
    <w:name w:val="Footer Char"/>
    <w:basedOn w:val="DefaultParagraphFont"/>
    <w:link w:val="Footer"/>
    <w:uiPriority w:val="99"/>
    <w:rsid w:val="00D37565"/>
  </w:style>
  <w:style w:type="character" w:customStyle="1" w:styleId="BalloonTextChar">
    <w:name w:val="Balloon Text Char"/>
    <w:basedOn w:val="DefaultParagraphFont"/>
    <w:link w:val="BalloonText"/>
    <w:semiHidden/>
    <w:rsid w:val="00D37565"/>
    <w:rPr>
      <w:rFonts w:ascii="Arial" w:hAnsi="Arial" w:cs="Arial"/>
      <w:sz w:val="18"/>
      <w:szCs w:val="18"/>
    </w:rPr>
  </w:style>
  <w:style w:type="paragraph" w:styleId="BalloonText">
    <w:name w:val="Balloon Text"/>
    <w:basedOn w:val="Normal"/>
    <w:link w:val="BalloonTextChar"/>
    <w:semiHidden/>
    <w:unhideWhenUsed/>
    <w:rsid w:val="00D37565"/>
    <w:pPr>
      <w:spacing w:after="0" w:line="240" w:lineRule="auto"/>
    </w:pPr>
    <w:rPr>
      <w:rFonts w:ascii="Arial" w:hAnsi="Arial" w:cs="Arial"/>
      <w:sz w:val="18"/>
      <w:szCs w:val="18"/>
    </w:rPr>
  </w:style>
  <w:style w:type="paragraph" w:styleId="BodyText">
    <w:name w:val="Body Text"/>
    <w:basedOn w:val="Normal"/>
    <w:link w:val="BodyTextChar"/>
    <w:rsid w:val="00D37565"/>
    <w:pPr>
      <w:widowControl w:val="0"/>
      <w:spacing w:after="0" w:line="240" w:lineRule="auto"/>
      <w:ind w:left="110"/>
    </w:pPr>
    <w:rPr>
      <w:rFonts w:ascii="Arial" w:eastAsia="Times New Roman" w:hAnsi="Arial" w:cs="Times New Roman"/>
      <w:sz w:val="18"/>
      <w:szCs w:val="18"/>
      <w:lang w:val="ru-RU"/>
    </w:rPr>
  </w:style>
  <w:style w:type="character" w:customStyle="1" w:styleId="BodyTextChar">
    <w:name w:val="Body Text Char"/>
    <w:basedOn w:val="DefaultParagraphFont"/>
    <w:link w:val="BodyText"/>
    <w:rsid w:val="00D37565"/>
    <w:rPr>
      <w:rFonts w:ascii="Arial" w:eastAsia="Times New Roman" w:hAnsi="Arial" w:cs="Times New Roman"/>
      <w:sz w:val="18"/>
      <w:szCs w:val="18"/>
      <w:lang w:val="ru-RU"/>
    </w:rPr>
  </w:style>
  <w:style w:type="character" w:customStyle="1" w:styleId="rvts23">
    <w:name w:val="rvts23"/>
    <w:basedOn w:val="DefaultParagraphFont"/>
    <w:rsid w:val="00D37565"/>
  </w:style>
  <w:style w:type="character" w:styleId="Emphasis">
    <w:name w:val="Emphasis"/>
    <w:basedOn w:val="DefaultParagraphFont"/>
    <w:uiPriority w:val="20"/>
    <w:qFormat/>
    <w:rsid w:val="00D37565"/>
    <w:rPr>
      <w:i/>
      <w:iCs/>
    </w:rPr>
  </w:style>
  <w:style w:type="paragraph" w:customStyle="1" w:styleId="rtejustify">
    <w:name w:val="rtejustify"/>
    <w:basedOn w:val="Normal"/>
    <w:rsid w:val="00D37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1">
    <w:name w:val="rvts11"/>
    <w:basedOn w:val="DefaultParagraphFont"/>
    <w:rsid w:val="00D37565"/>
  </w:style>
  <w:style w:type="paragraph" w:styleId="HTMLPreformatted">
    <w:name w:val="HTML Preformatted"/>
    <w:basedOn w:val="Normal"/>
    <w:link w:val="HTMLPreformattedChar"/>
    <w:uiPriority w:val="99"/>
    <w:unhideWhenUsed/>
    <w:rsid w:val="00D375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37565"/>
    <w:rPr>
      <w:rFonts w:ascii="Courier New" w:eastAsia="Times New Roman" w:hAnsi="Courier New" w:cs="Courier New"/>
      <w:sz w:val="20"/>
      <w:szCs w:val="20"/>
    </w:rPr>
  </w:style>
  <w:style w:type="character" w:customStyle="1" w:styleId="rvts46">
    <w:name w:val="rvts46"/>
    <w:basedOn w:val="DefaultParagraphFont"/>
    <w:rsid w:val="00D37565"/>
  </w:style>
  <w:style w:type="character" w:customStyle="1" w:styleId="xfm38691363">
    <w:name w:val="xfm_38691363"/>
    <w:basedOn w:val="DefaultParagraphFont"/>
    <w:rsid w:val="00D37565"/>
  </w:style>
  <w:style w:type="paragraph" w:customStyle="1" w:styleId="rvps17">
    <w:name w:val="rvps17"/>
    <w:basedOn w:val="Normal"/>
    <w:rsid w:val="00D37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DefaultParagraphFont"/>
    <w:rsid w:val="00D37565"/>
  </w:style>
  <w:style w:type="paragraph" w:customStyle="1" w:styleId="rvps6">
    <w:name w:val="rvps6"/>
    <w:basedOn w:val="Normal"/>
    <w:rsid w:val="00D375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7">
    <w:name w:val="Pa7"/>
    <w:basedOn w:val="Normal"/>
    <w:next w:val="Normal"/>
    <w:uiPriority w:val="99"/>
    <w:rsid w:val="00D37565"/>
    <w:pPr>
      <w:autoSpaceDE w:val="0"/>
      <w:autoSpaceDN w:val="0"/>
      <w:adjustRightInd w:val="0"/>
      <w:spacing w:after="0" w:line="211" w:lineRule="atLeast"/>
    </w:pPr>
    <w:rPr>
      <w:rFonts w:ascii="NewtonC" w:hAnsi="NewtonC"/>
      <w:sz w:val="24"/>
      <w:szCs w:val="24"/>
    </w:rPr>
  </w:style>
  <w:style w:type="paragraph" w:customStyle="1" w:styleId="a">
    <w:name w:val="a"/>
    <w:basedOn w:val="Normal"/>
    <w:rsid w:val="00D37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3">
    <w:name w:val="style13"/>
    <w:basedOn w:val="DefaultParagraphFont"/>
    <w:rsid w:val="00D37565"/>
  </w:style>
  <w:style w:type="character" w:customStyle="1" w:styleId="style11">
    <w:name w:val="style11"/>
    <w:basedOn w:val="DefaultParagraphFont"/>
    <w:rsid w:val="00D37565"/>
  </w:style>
  <w:style w:type="paragraph" w:customStyle="1" w:styleId="Default">
    <w:name w:val="Default"/>
    <w:rsid w:val="00D3756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Normal"/>
    <w:rsid w:val="00D37565"/>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uiPriority w:val="1"/>
    <w:qFormat/>
    <w:rsid w:val="00D37565"/>
    <w:pPr>
      <w:widowControl w:val="0"/>
      <w:spacing w:before="23" w:after="0" w:line="240" w:lineRule="auto"/>
      <w:ind w:left="110"/>
    </w:pPr>
    <w:rPr>
      <w:rFonts w:ascii="Arial" w:eastAsia="Arial" w:hAnsi="Arial"/>
      <w:b/>
      <w:bCs/>
      <w:sz w:val="18"/>
      <w:szCs w:val="18"/>
      <w:lang w:val="en-US"/>
    </w:rPr>
  </w:style>
  <w:style w:type="character" w:customStyle="1" w:styleId="notranslate">
    <w:name w:val="notranslate"/>
    <w:basedOn w:val="DefaultParagraphFont"/>
    <w:rsid w:val="00D37565"/>
  </w:style>
  <w:style w:type="paragraph" w:customStyle="1" w:styleId="1">
    <w:name w:val="Без интервала1"/>
    <w:uiPriority w:val="1"/>
    <w:qFormat/>
    <w:rsid w:val="00D37565"/>
    <w:pPr>
      <w:spacing w:after="0" w:line="240" w:lineRule="auto"/>
    </w:pPr>
    <w:rPr>
      <w:rFonts w:ascii="Times New Roman" w:eastAsia="Calibri" w:hAnsi="Times New Roman" w:cs="Times New Roman"/>
      <w:sz w:val="28"/>
      <w:szCs w:val="28"/>
    </w:rPr>
  </w:style>
  <w:style w:type="character" w:styleId="UnresolvedMention">
    <w:name w:val="Unresolved Mention"/>
    <w:basedOn w:val="DefaultParagraphFont"/>
    <w:uiPriority w:val="99"/>
    <w:semiHidden/>
    <w:unhideWhenUsed/>
    <w:rsid w:val="00FF5C31"/>
    <w:rPr>
      <w:color w:val="605E5C"/>
      <w:shd w:val="clear" w:color="auto" w:fill="E1DFDD"/>
    </w:rPr>
  </w:style>
  <w:style w:type="paragraph" w:customStyle="1" w:styleId="doc-ti">
    <w:name w:val="doc-ti"/>
    <w:basedOn w:val="Normal"/>
    <w:rsid w:val="009858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doc-c">
    <w:name w:val="no-doc-c"/>
    <w:basedOn w:val="Normal"/>
    <w:rsid w:val="009858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
    <w:name w:val="Normal1"/>
    <w:basedOn w:val="Normal"/>
    <w:rsid w:val="0098583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4Char">
    <w:name w:val="Heading 4 Char"/>
    <w:basedOn w:val="DefaultParagraphFont"/>
    <w:link w:val="Heading4"/>
    <w:uiPriority w:val="9"/>
    <w:semiHidden/>
    <w:rsid w:val="00DD3DF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46262">
      <w:bodyDiv w:val="1"/>
      <w:marLeft w:val="0"/>
      <w:marRight w:val="0"/>
      <w:marTop w:val="0"/>
      <w:marBottom w:val="0"/>
      <w:divBdr>
        <w:top w:val="none" w:sz="0" w:space="0" w:color="auto"/>
        <w:left w:val="none" w:sz="0" w:space="0" w:color="auto"/>
        <w:bottom w:val="none" w:sz="0" w:space="0" w:color="auto"/>
        <w:right w:val="none" w:sz="0" w:space="0" w:color="auto"/>
      </w:divBdr>
    </w:div>
    <w:div w:id="108093240">
      <w:bodyDiv w:val="1"/>
      <w:marLeft w:val="0"/>
      <w:marRight w:val="0"/>
      <w:marTop w:val="0"/>
      <w:marBottom w:val="0"/>
      <w:divBdr>
        <w:top w:val="none" w:sz="0" w:space="0" w:color="auto"/>
        <w:left w:val="none" w:sz="0" w:space="0" w:color="auto"/>
        <w:bottom w:val="none" w:sz="0" w:space="0" w:color="auto"/>
        <w:right w:val="none" w:sz="0" w:space="0" w:color="auto"/>
      </w:divBdr>
    </w:div>
    <w:div w:id="156894120">
      <w:bodyDiv w:val="1"/>
      <w:marLeft w:val="0"/>
      <w:marRight w:val="0"/>
      <w:marTop w:val="0"/>
      <w:marBottom w:val="0"/>
      <w:divBdr>
        <w:top w:val="none" w:sz="0" w:space="0" w:color="auto"/>
        <w:left w:val="none" w:sz="0" w:space="0" w:color="auto"/>
        <w:bottom w:val="none" w:sz="0" w:space="0" w:color="auto"/>
        <w:right w:val="none" w:sz="0" w:space="0" w:color="auto"/>
      </w:divBdr>
    </w:div>
    <w:div w:id="178660846">
      <w:bodyDiv w:val="1"/>
      <w:marLeft w:val="0"/>
      <w:marRight w:val="0"/>
      <w:marTop w:val="0"/>
      <w:marBottom w:val="0"/>
      <w:divBdr>
        <w:top w:val="none" w:sz="0" w:space="0" w:color="auto"/>
        <w:left w:val="none" w:sz="0" w:space="0" w:color="auto"/>
        <w:bottom w:val="none" w:sz="0" w:space="0" w:color="auto"/>
        <w:right w:val="none" w:sz="0" w:space="0" w:color="auto"/>
      </w:divBdr>
    </w:div>
    <w:div w:id="180630536">
      <w:bodyDiv w:val="1"/>
      <w:marLeft w:val="0"/>
      <w:marRight w:val="0"/>
      <w:marTop w:val="0"/>
      <w:marBottom w:val="0"/>
      <w:divBdr>
        <w:top w:val="none" w:sz="0" w:space="0" w:color="auto"/>
        <w:left w:val="none" w:sz="0" w:space="0" w:color="auto"/>
        <w:bottom w:val="none" w:sz="0" w:space="0" w:color="auto"/>
        <w:right w:val="none" w:sz="0" w:space="0" w:color="auto"/>
      </w:divBdr>
    </w:div>
    <w:div w:id="189729052">
      <w:bodyDiv w:val="1"/>
      <w:marLeft w:val="0"/>
      <w:marRight w:val="0"/>
      <w:marTop w:val="0"/>
      <w:marBottom w:val="0"/>
      <w:divBdr>
        <w:top w:val="none" w:sz="0" w:space="0" w:color="auto"/>
        <w:left w:val="none" w:sz="0" w:space="0" w:color="auto"/>
        <w:bottom w:val="none" w:sz="0" w:space="0" w:color="auto"/>
        <w:right w:val="none" w:sz="0" w:space="0" w:color="auto"/>
      </w:divBdr>
    </w:div>
    <w:div w:id="260337975">
      <w:bodyDiv w:val="1"/>
      <w:marLeft w:val="0"/>
      <w:marRight w:val="0"/>
      <w:marTop w:val="0"/>
      <w:marBottom w:val="0"/>
      <w:divBdr>
        <w:top w:val="none" w:sz="0" w:space="0" w:color="auto"/>
        <w:left w:val="none" w:sz="0" w:space="0" w:color="auto"/>
        <w:bottom w:val="none" w:sz="0" w:space="0" w:color="auto"/>
        <w:right w:val="none" w:sz="0" w:space="0" w:color="auto"/>
      </w:divBdr>
    </w:div>
    <w:div w:id="311717118">
      <w:bodyDiv w:val="1"/>
      <w:marLeft w:val="0"/>
      <w:marRight w:val="0"/>
      <w:marTop w:val="0"/>
      <w:marBottom w:val="0"/>
      <w:divBdr>
        <w:top w:val="none" w:sz="0" w:space="0" w:color="auto"/>
        <w:left w:val="none" w:sz="0" w:space="0" w:color="auto"/>
        <w:bottom w:val="none" w:sz="0" w:space="0" w:color="auto"/>
        <w:right w:val="none" w:sz="0" w:space="0" w:color="auto"/>
      </w:divBdr>
    </w:div>
    <w:div w:id="336351446">
      <w:bodyDiv w:val="1"/>
      <w:marLeft w:val="0"/>
      <w:marRight w:val="0"/>
      <w:marTop w:val="0"/>
      <w:marBottom w:val="0"/>
      <w:divBdr>
        <w:top w:val="none" w:sz="0" w:space="0" w:color="auto"/>
        <w:left w:val="none" w:sz="0" w:space="0" w:color="auto"/>
        <w:bottom w:val="none" w:sz="0" w:space="0" w:color="auto"/>
        <w:right w:val="none" w:sz="0" w:space="0" w:color="auto"/>
      </w:divBdr>
    </w:div>
    <w:div w:id="427622637">
      <w:bodyDiv w:val="1"/>
      <w:marLeft w:val="0"/>
      <w:marRight w:val="0"/>
      <w:marTop w:val="0"/>
      <w:marBottom w:val="0"/>
      <w:divBdr>
        <w:top w:val="none" w:sz="0" w:space="0" w:color="auto"/>
        <w:left w:val="none" w:sz="0" w:space="0" w:color="auto"/>
        <w:bottom w:val="none" w:sz="0" w:space="0" w:color="auto"/>
        <w:right w:val="none" w:sz="0" w:space="0" w:color="auto"/>
      </w:divBdr>
    </w:div>
    <w:div w:id="465584612">
      <w:bodyDiv w:val="1"/>
      <w:marLeft w:val="0"/>
      <w:marRight w:val="0"/>
      <w:marTop w:val="0"/>
      <w:marBottom w:val="0"/>
      <w:divBdr>
        <w:top w:val="none" w:sz="0" w:space="0" w:color="auto"/>
        <w:left w:val="none" w:sz="0" w:space="0" w:color="auto"/>
        <w:bottom w:val="none" w:sz="0" w:space="0" w:color="auto"/>
        <w:right w:val="none" w:sz="0" w:space="0" w:color="auto"/>
      </w:divBdr>
    </w:div>
    <w:div w:id="496074404">
      <w:bodyDiv w:val="1"/>
      <w:marLeft w:val="0"/>
      <w:marRight w:val="0"/>
      <w:marTop w:val="0"/>
      <w:marBottom w:val="0"/>
      <w:divBdr>
        <w:top w:val="none" w:sz="0" w:space="0" w:color="auto"/>
        <w:left w:val="none" w:sz="0" w:space="0" w:color="auto"/>
        <w:bottom w:val="none" w:sz="0" w:space="0" w:color="auto"/>
        <w:right w:val="none" w:sz="0" w:space="0" w:color="auto"/>
      </w:divBdr>
    </w:div>
    <w:div w:id="706221952">
      <w:bodyDiv w:val="1"/>
      <w:marLeft w:val="0"/>
      <w:marRight w:val="0"/>
      <w:marTop w:val="0"/>
      <w:marBottom w:val="0"/>
      <w:divBdr>
        <w:top w:val="none" w:sz="0" w:space="0" w:color="auto"/>
        <w:left w:val="none" w:sz="0" w:space="0" w:color="auto"/>
        <w:bottom w:val="none" w:sz="0" w:space="0" w:color="auto"/>
        <w:right w:val="none" w:sz="0" w:space="0" w:color="auto"/>
      </w:divBdr>
    </w:div>
    <w:div w:id="741487563">
      <w:bodyDiv w:val="1"/>
      <w:marLeft w:val="0"/>
      <w:marRight w:val="0"/>
      <w:marTop w:val="0"/>
      <w:marBottom w:val="0"/>
      <w:divBdr>
        <w:top w:val="none" w:sz="0" w:space="0" w:color="auto"/>
        <w:left w:val="none" w:sz="0" w:space="0" w:color="auto"/>
        <w:bottom w:val="none" w:sz="0" w:space="0" w:color="auto"/>
        <w:right w:val="none" w:sz="0" w:space="0" w:color="auto"/>
      </w:divBdr>
    </w:div>
    <w:div w:id="841046474">
      <w:bodyDiv w:val="1"/>
      <w:marLeft w:val="0"/>
      <w:marRight w:val="0"/>
      <w:marTop w:val="0"/>
      <w:marBottom w:val="0"/>
      <w:divBdr>
        <w:top w:val="none" w:sz="0" w:space="0" w:color="auto"/>
        <w:left w:val="none" w:sz="0" w:space="0" w:color="auto"/>
        <w:bottom w:val="none" w:sz="0" w:space="0" w:color="auto"/>
        <w:right w:val="none" w:sz="0" w:space="0" w:color="auto"/>
      </w:divBdr>
    </w:div>
    <w:div w:id="887306549">
      <w:bodyDiv w:val="1"/>
      <w:marLeft w:val="0"/>
      <w:marRight w:val="0"/>
      <w:marTop w:val="0"/>
      <w:marBottom w:val="0"/>
      <w:divBdr>
        <w:top w:val="none" w:sz="0" w:space="0" w:color="auto"/>
        <w:left w:val="none" w:sz="0" w:space="0" w:color="auto"/>
        <w:bottom w:val="none" w:sz="0" w:space="0" w:color="auto"/>
        <w:right w:val="none" w:sz="0" w:space="0" w:color="auto"/>
      </w:divBdr>
    </w:div>
    <w:div w:id="923565368">
      <w:bodyDiv w:val="1"/>
      <w:marLeft w:val="0"/>
      <w:marRight w:val="0"/>
      <w:marTop w:val="0"/>
      <w:marBottom w:val="0"/>
      <w:divBdr>
        <w:top w:val="none" w:sz="0" w:space="0" w:color="auto"/>
        <w:left w:val="none" w:sz="0" w:space="0" w:color="auto"/>
        <w:bottom w:val="none" w:sz="0" w:space="0" w:color="auto"/>
        <w:right w:val="none" w:sz="0" w:space="0" w:color="auto"/>
      </w:divBdr>
    </w:div>
    <w:div w:id="1055129688">
      <w:bodyDiv w:val="1"/>
      <w:marLeft w:val="0"/>
      <w:marRight w:val="0"/>
      <w:marTop w:val="0"/>
      <w:marBottom w:val="0"/>
      <w:divBdr>
        <w:top w:val="none" w:sz="0" w:space="0" w:color="auto"/>
        <w:left w:val="none" w:sz="0" w:space="0" w:color="auto"/>
        <w:bottom w:val="none" w:sz="0" w:space="0" w:color="auto"/>
        <w:right w:val="none" w:sz="0" w:space="0" w:color="auto"/>
      </w:divBdr>
    </w:div>
    <w:div w:id="1075662980">
      <w:bodyDiv w:val="1"/>
      <w:marLeft w:val="0"/>
      <w:marRight w:val="0"/>
      <w:marTop w:val="0"/>
      <w:marBottom w:val="0"/>
      <w:divBdr>
        <w:top w:val="none" w:sz="0" w:space="0" w:color="auto"/>
        <w:left w:val="none" w:sz="0" w:space="0" w:color="auto"/>
        <w:bottom w:val="none" w:sz="0" w:space="0" w:color="auto"/>
        <w:right w:val="none" w:sz="0" w:space="0" w:color="auto"/>
      </w:divBdr>
    </w:div>
    <w:div w:id="1110971912">
      <w:bodyDiv w:val="1"/>
      <w:marLeft w:val="0"/>
      <w:marRight w:val="0"/>
      <w:marTop w:val="0"/>
      <w:marBottom w:val="0"/>
      <w:divBdr>
        <w:top w:val="none" w:sz="0" w:space="0" w:color="auto"/>
        <w:left w:val="none" w:sz="0" w:space="0" w:color="auto"/>
        <w:bottom w:val="none" w:sz="0" w:space="0" w:color="auto"/>
        <w:right w:val="none" w:sz="0" w:space="0" w:color="auto"/>
      </w:divBdr>
    </w:div>
    <w:div w:id="1167793196">
      <w:bodyDiv w:val="1"/>
      <w:marLeft w:val="0"/>
      <w:marRight w:val="0"/>
      <w:marTop w:val="0"/>
      <w:marBottom w:val="0"/>
      <w:divBdr>
        <w:top w:val="none" w:sz="0" w:space="0" w:color="auto"/>
        <w:left w:val="none" w:sz="0" w:space="0" w:color="auto"/>
        <w:bottom w:val="none" w:sz="0" w:space="0" w:color="auto"/>
        <w:right w:val="none" w:sz="0" w:space="0" w:color="auto"/>
      </w:divBdr>
    </w:div>
    <w:div w:id="1170678070">
      <w:bodyDiv w:val="1"/>
      <w:marLeft w:val="0"/>
      <w:marRight w:val="0"/>
      <w:marTop w:val="0"/>
      <w:marBottom w:val="0"/>
      <w:divBdr>
        <w:top w:val="none" w:sz="0" w:space="0" w:color="auto"/>
        <w:left w:val="none" w:sz="0" w:space="0" w:color="auto"/>
        <w:bottom w:val="none" w:sz="0" w:space="0" w:color="auto"/>
        <w:right w:val="none" w:sz="0" w:space="0" w:color="auto"/>
      </w:divBdr>
    </w:div>
    <w:div w:id="1238520023">
      <w:bodyDiv w:val="1"/>
      <w:marLeft w:val="0"/>
      <w:marRight w:val="0"/>
      <w:marTop w:val="0"/>
      <w:marBottom w:val="0"/>
      <w:divBdr>
        <w:top w:val="none" w:sz="0" w:space="0" w:color="auto"/>
        <w:left w:val="none" w:sz="0" w:space="0" w:color="auto"/>
        <w:bottom w:val="none" w:sz="0" w:space="0" w:color="auto"/>
        <w:right w:val="none" w:sz="0" w:space="0" w:color="auto"/>
      </w:divBdr>
    </w:div>
    <w:div w:id="1239511117">
      <w:bodyDiv w:val="1"/>
      <w:marLeft w:val="0"/>
      <w:marRight w:val="0"/>
      <w:marTop w:val="0"/>
      <w:marBottom w:val="0"/>
      <w:divBdr>
        <w:top w:val="none" w:sz="0" w:space="0" w:color="auto"/>
        <w:left w:val="none" w:sz="0" w:space="0" w:color="auto"/>
        <w:bottom w:val="none" w:sz="0" w:space="0" w:color="auto"/>
        <w:right w:val="none" w:sz="0" w:space="0" w:color="auto"/>
      </w:divBdr>
    </w:div>
    <w:div w:id="1449084251">
      <w:bodyDiv w:val="1"/>
      <w:marLeft w:val="0"/>
      <w:marRight w:val="0"/>
      <w:marTop w:val="0"/>
      <w:marBottom w:val="0"/>
      <w:divBdr>
        <w:top w:val="none" w:sz="0" w:space="0" w:color="auto"/>
        <w:left w:val="none" w:sz="0" w:space="0" w:color="auto"/>
        <w:bottom w:val="none" w:sz="0" w:space="0" w:color="auto"/>
        <w:right w:val="none" w:sz="0" w:space="0" w:color="auto"/>
      </w:divBdr>
    </w:div>
    <w:div w:id="1463573748">
      <w:bodyDiv w:val="1"/>
      <w:marLeft w:val="0"/>
      <w:marRight w:val="0"/>
      <w:marTop w:val="0"/>
      <w:marBottom w:val="0"/>
      <w:divBdr>
        <w:top w:val="none" w:sz="0" w:space="0" w:color="auto"/>
        <w:left w:val="none" w:sz="0" w:space="0" w:color="auto"/>
        <w:bottom w:val="none" w:sz="0" w:space="0" w:color="auto"/>
        <w:right w:val="none" w:sz="0" w:space="0" w:color="auto"/>
      </w:divBdr>
    </w:div>
    <w:div w:id="1521356591">
      <w:bodyDiv w:val="1"/>
      <w:marLeft w:val="0"/>
      <w:marRight w:val="0"/>
      <w:marTop w:val="0"/>
      <w:marBottom w:val="0"/>
      <w:divBdr>
        <w:top w:val="none" w:sz="0" w:space="0" w:color="auto"/>
        <w:left w:val="none" w:sz="0" w:space="0" w:color="auto"/>
        <w:bottom w:val="none" w:sz="0" w:space="0" w:color="auto"/>
        <w:right w:val="none" w:sz="0" w:space="0" w:color="auto"/>
      </w:divBdr>
    </w:div>
    <w:div w:id="1643535371">
      <w:bodyDiv w:val="1"/>
      <w:marLeft w:val="0"/>
      <w:marRight w:val="0"/>
      <w:marTop w:val="0"/>
      <w:marBottom w:val="0"/>
      <w:divBdr>
        <w:top w:val="none" w:sz="0" w:space="0" w:color="auto"/>
        <w:left w:val="none" w:sz="0" w:space="0" w:color="auto"/>
        <w:bottom w:val="none" w:sz="0" w:space="0" w:color="auto"/>
        <w:right w:val="none" w:sz="0" w:space="0" w:color="auto"/>
      </w:divBdr>
    </w:div>
    <w:div w:id="1649018627">
      <w:bodyDiv w:val="1"/>
      <w:marLeft w:val="0"/>
      <w:marRight w:val="0"/>
      <w:marTop w:val="0"/>
      <w:marBottom w:val="0"/>
      <w:divBdr>
        <w:top w:val="none" w:sz="0" w:space="0" w:color="auto"/>
        <w:left w:val="none" w:sz="0" w:space="0" w:color="auto"/>
        <w:bottom w:val="none" w:sz="0" w:space="0" w:color="auto"/>
        <w:right w:val="none" w:sz="0" w:space="0" w:color="auto"/>
      </w:divBdr>
    </w:div>
    <w:div w:id="1653025796">
      <w:bodyDiv w:val="1"/>
      <w:marLeft w:val="0"/>
      <w:marRight w:val="0"/>
      <w:marTop w:val="0"/>
      <w:marBottom w:val="0"/>
      <w:divBdr>
        <w:top w:val="none" w:sz="0" w:space="0" w:color="auto"/>
        <w:left w:val="none" w:sz="0" w:space="0" w:color="auto"/>
        <w:bottom w:val="none" w:sz="0" w:space="0" w:color="auto"/>
        <w:right w:val="none" w:sz="0" w:space="0" w:color="auto"/>
      </w:divBdr>
      <w:divsChild>
        <w:div w:id="789207332">
          <w:marLeft w:val="0"/>
          <w:marRight w:val="0"/>
          <w:marTop w:val="0"/>
          <w:marBottom w:val="0"/>
          <w:divBdr>
            <w:top w:val="none" w:sz="0" w:space="0" w:color="auto"/>
            <w:left w:val="none" w:sz="0" w:space="0" w:color="auto"/>
            <w:bottom w:val="none" w:sz="0" w:space="0" w:color="auto"/>
            <w:right w:val="none" w:sz="0" w:space="0" w:color="auto"/>
          </w:divBdr>
        </w:div>
      </w:divsChild>
    </w:div>
    <w:div w:id="1762291947">
      <w:bodyDiv w:val="1"/>
      <w:marLeft w:val="0"/>
      <w:marRight w:val="0"/>
      <w:marTop w:val="0"/>
      <w:marBottom w:val="0"/>
      <w:divBdr>
        <w:top w:val="none" w:sz="0" w:space="0" w:color="auto"/>
        <w:left w:val="none" w:sz="0" w:space="0" w:color="auto"/>
        <w:bottom w:val="none" w:sz="0" w:space="0" w:color="auto"/>
        <w:right w:val="none" w:sz="0" w:space="0" w:color="auto"/>
      </w:divBdr>
    </w:div>
    <w:div w:id="1814177172">
      <w:bodyDiv w:val="1"/>
      <w:marLeft w:val="0"/>
      <w:marRight w:val="0"/>
      <w:marTop w:val="0"/>
      <w:marBottom w:val="0"/>
      <w:divBdr>
        <w:top w:val="none" w:sz="0" w:space="0" w:color="auto"/>
        <w:left w:val="none" w:sz="0" w:space="0" w:color="auto"/>
        <w:bottom w:val="none" w:sz="0" w:space="0" w:color="auto"/>
        <w:right w:val="none" w:sz="0" w:space="0" w:color="auto"/>
      </w:divBdr>
    </w:div>
    <w:div w:id="1828663421">
      <w:bodyDiv w:val="1"/>
      <w:marLeft w:val="0"/>
      <w:marRight w:val="0"/>
      <w:marTop w:val="0"/>
      <w:marBottom w:val="0"/>
      <w:divBdr>
        <w:top w:val="none" w:sz="0" w:space="0" w:color="auto"/>
        <w:left w:val="none" w:sz="0" w:space="0" w:color="auto"/>
        <w:bottom w:val="none" w:sz="0" w:space="0" w:color="auto"/>
        <w:right w:val="none" w:sz="0" w:space="0" w:color="auto"/>
      </w:divBdr>
    </w:div>
    <w:div w:id="1941061998">
      <w:bodyDiv w:val="1"/>
      <w:marLeft w:val="0"/>
      <w:marRight w:val="0"/>
      <w:marTop w:val="0"/>
      <w:marBottom w:val="0"/>
      <w:divBdr>
        <w:top w:val="none" w:sz="0" w:space="0" w:color="auto"/>
        <w:left w:val="none" w:sz="0" w:space="0" w:color="auto"/>
        <w:bottom w:val="none" w:sz="0" w:space="0" w:color="auto"/>
        <w:right w:val="none" w:sz="0" w:space="0" w:color="auto"/>
      </w:divBdr>
    </w:div>
    <w:div w:id="1948803345">
      <w:bodyDiv w:val="1"/>
      <w:marLeft w:val="0"/>
      <w:marRight w:val="0"/>
      <w:marTop w:val="0"/>
      <w:marBottom w:val="0"/>
      <w:divBdr>
        <w:top w:val="none" w:sz="0" w:space="0" w:color="auto"/>
        <w:left w:val="none" w:sz="0" w:space="0" w:color="auto"/>
        <w:bottom w:val="none" w:sz="0" w:space="0" w:color="auto"/>
        <w:right w:val="none" w:sz="0" w:space="0" w:color="auto"/>
      </w:divBdr>
    </w:div>
    <w:div w:id="1949043324">
      <w:bodyDiv w:val="1"/>
      <w:marLeft w:val="0"/>
      <w:marRight w:val="0"/>
      <w:marTop w:val="0"/>
      <w:marBottom w:val="0"/>
      <w:divBdr>
        <w:top w:val="none" w:sz="0" w:space="0" w:color="auto"/>
        <w:left w:val="none" w:sz="0" w:space="0" w:color="auto"/>
        <w:bottom w:val="none" w:sz="0" w:space="0" w:color="auto"/>
        <w:right w:val="none" w:sz="0" w:space="0" w:color="auto"/>
      </w:divBdr>
    </w:div>
    <w:div w:id="1990935430">
      <w:bodyDiv w:val="1"/>
      <w:marLeft w:val="0"/>
      <w:marRight w:val="0"/>
      <w:marTop w:val="0"/>
      <w:marBottom w:val="0"/>
      <w:divBdr>
        <w:top w:val="none" w:sz="0" w:space="0" w:color="auto"/>
        <w:left w:val="none" w:sz="0" w:space="0" w:color="auto"/>
        <w:bottom w:val="none" w:sz="0" w:space="0" w:color="auto"/>
        <w:right w:val="none" w:sz="0" w:space="0" w:color="auto"/>
      </w:divBdr>
    </w:div>
    <w:div w:id="2029214703">
      <w:bodyDiv w:val="1"/>
      <w:marLeft w:val="0"/>
      <w:marRight w:val="0"/>
      <w:marTop w:val="0"/>
      <w:marBottom w:val="0"/>
      <w:divBdr>
        <w:top w:val="none" w:sz="0" w:space="0" w:color="auto"/>
        <w:left w:val="none" w:sz="0" w:space="0" w:color="auto"/>
        <w:bottom w:val="none" w:sz="0" w:space="0" w:color="auto"/>
        <w:right w:val="none" w:sz="0" w:space="0" w:color="auto"/>
      </w:divBdr>
    </w:div>
    <w:div w:id="2095281541">
      <w:bodyDiv w:val="1"/>
      <w:marLeft w:val="0"/>
      <w:marRight w:val="0"/>
      <w:marTop w:val="0"/>
      <w:marBottom w:val="0"/>
      <w:divBdr>
        <w:top w:val="none" w:sz="0" w:space="0" w:color="auto"/>
        <w:left w:val="none" w:sz="0" w:space="0" w:color="auto"/>
        <w:bottom w:val="none" w:sz="0" w:space="0" w:color="auto"/>
        <w:right w:val="none" w:sz="0" w:space="0" w:color="auto"/>
      </w:divBdr>
    </w:div>
    <w:div w:id="211604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f" TargetMode="External"/><Relationship Id="rId13" Type="http://schemas.openxmlformats.org/officeDocument/2006/relationships/hyperlink" Target="https://data.dre.pt/eli/port/232/2016/08/29/p/dre/en/html" TargetMode="External"/><Relationship Id="rId18" Type="http://schemas.openxmlformats.org/officeDocument/2006/relationships/hyperlink" Target="https://myk.gov.tr/TRR/File10.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ur-lex.europa.eu/legal-content/EN/TXT/?uri=celex%3A32012H1222%2801%29" TargetMode="External"/><Relationship Id="rId17" Type="http://schemas.openxmlformats.org/officeDocument/2006/relationships/hyperlink" Target="https://www.riigiteataja.ee/en/eli/523022015001/consolide" TargetMode="External"/><Relationship Id="rId2" Type="http://schemas.openxmlformats.org/officeDocument/2006/relationships/numbering" Target="numbering.xml"/><Relationship Id="rId16" Type="http://schemas.openxmlformats.org/officeDocument/2006/relationships/hyperlink" Target="https://qualifications.pearson.com/content/dam/pdf/Support/Quality%20Assurance/edexcel-edi-nvq-svq-delivery-guidance-qa-requirements.pdf" TargetMode="External"/><Relationship Id="rId20" Type="http://schemas.openxmlformats.org/officeDocument/2006/relationships/hyperlink" Target="https://zakon.rada.gov.ua/laws/show/z0003-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onditions-for-being-on-the-register-of-end-point-assessment-organisations" TargetMode="External"/><Relationship Id="rId5" Type="http://schemas.openxmlformats.org/officeDocument/2006/relationships/webSettings" Target="webSettings.xml"/><Relationship Id="rId15" Type="http://schemas.openxmlformats.org/officeDocument/2006/relationships/hyperlink" Target="https://www.academia.edu/4401413/Ghidul_de_aplicare_a_M4_-_Metodologia_de_certificare_a_calific%C7%8Erilor_%C5%9Fi_competen%C5%A3elor._Evaluarea_competen%C5%A3elor_profesionale" TargetMode="External"/><Relationship Id="rId23" Type="http://schemas.openxmlformats.org/officeDocument/2006/relationships/theme" Target="theme/theme1.xml"/><Relationship Id="rId10" Type="http://schemas.openxmlformats.org/officeDocument/2006/relationships/hyperlink" Target="http://www.patrosec.ro/wp-content/uploads/2016/12/Criterii-minime-de-performanta-CEv_19_01_10-6.pdf" TargetMode="External"/><Relationship Id="rId19" Type="http://schemas.openxmlformats.org/officeDocument/2006/relationships/hyperlink" Target="http://www.ammatillinenkoulutusvienti.fi/wp-content/uploads/2015/01/SQA_SCQF_Approval_Guidance_v1.0.pdf" TargetMode="External"/><Relationship Id="rId4" Type="http://schemas.openxmlformats.org/officeDocument/2006/relationships/settings" Target="settings.xml"/><Relationship Id="rId9" Type="http://schemas.openxmlformats.org/officeDocument/2006/relationships/hyperlink" Target="http://dx.doi.org/10.2801/008370" TargetMode="External"/><Relationship Id="rId14" Type="http://schemas.openxmlformats.org/officeDocument/2006/relationships/hyperlink" Target="http://www.iee-robust.ro/qualishell/downloads/D5-4_QualiShell_Ghid-utilizare-instrumente-evaluare-competente.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47C62-616C-455F-B1FD-06AEC7244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1367</TotalTime>
  <Pages>20</Pages>
  <Words>7744</Words>
  <Characters>44145</Characters>
  <Application>Microsoft Office Word</Application>
  <DocSecurity>0</DocSecurity>
  <Lines>367</Lines>
  <Paragraphs>103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Garmash</dc:creator>
  <cp:keywords/>
  <dc:description/>
  <cp:lastModifiedBy>Anatolii Garmash</cp:lastModifiedBy>
  <cp:revision>102</cp:revision>
  <dcterms:created xsi:type="dcterms:W3CDTF">2019-08-22T08:20:00Z</dcterms:created>
  <dcterms:modified xsi:type="dcterms:W3CDTF">2019-08-28T09:51:00Z</dcterms:modified>
</cp:coreProperties>
</file>