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01A" w:rsidRPr="00527208" w:rsidRDefault="00A0101A" w:rsidP="00A0101A">
      <w:pPr>
        <w:pStyle w:val="a1"/>
        <w:spacing w:before="0" w:after="120"/>
        <w:jc w:val="right"/>
        <w:rPr>
          <w:rFonts w:asciiTheme="minorHAnsi" w:hAnsiTheme="minorHAnsi" w:cstheme="minorHAnsi"/>
          <w:sz w:val="32"/>
          <w:szCs w:val="32"/>
        </w:rPr>
      </w:pPr>
      <w:bookmarkStart w:id="0" w:name="_GoBack"/>
      <w:bookmarkEnd w:id="0"/>
      <w:r w:rsidRPr="00527208">
        <w:rPr>
          <w:rFonts w:asciiTheme="minorHAnsi" w:hAnsiTheme="minorHAnsi" w:cstheme="minorHAnsi"/>
          <w:sz w:val="32"/>
          <w:szCs w:val="32"/>
        </w:rPr>
        <w:t>Додаток</w:t>
      </w:r>
      <w:r w:rsidRPr="00527208">
        <w:rPr>
          <w:rFonts w:asciiTheme="minorHAnsi" w:hAnsiTheme="minorHAnsi" w:cstheme="minorHAnsi"/>
          <w:sz w:val="32"/>
          <w:szCs w:val="32"/>
          <w:lang w:val="ru-RU"/>
        </w:rPr>
        <w:t xml:space="preserve"> 1</w:t>
      </w:r>
      <w:r w:rsidR="005746BF" w:rsidRPr="00527208">
        <w:rPr>
          <w:rFonts w:asciiTheme="minorHAnsi" w:hAnsiTheme="minorHAnsi" w:cstheme="minorHAnsi"/>
          <w:sz w:val="32"/>
          <w:szCs w:val="32"/>
          <w:lang w:val="ru-RU"/>
        </w:rPr>
        <w:t>4</w:t>
      </w:r>
    </w:p>
    <w:p w:rsidR="00A0101A" w:rsidRPr="005746BF" w:rsidRDefault="00A0101A" w:rsidP="00A0101A">
      <w:pPr>
        <w:pStyle w:val="a1"/>
        <w:spacing w:before="0" w:after="120"/>
        <w:ind w:firstLine="709"/>
        <w:jc w:val="left"/>
        <w:rPr>
          <w:rFonts w:asciiTheme="minorHAnsi" w:hAnsiTheme="minorHAnsi" w:cstheme="minorHAnsi"/>
          <w:sz w:val="32"/>
          <w:szCs w:val="32"/>
        </w:rPr>
      </w:pPr>
      <w:r w:rsidRPr="005746BF">
        <w:rPr>
          <w:rFonts w:asciiTheme="minorHAnsi" w:hAnsiTheme="minorHAnsi" w:cstheme="minorHAnsi"/>
          <w:sz w:val="32"/>
          <w:szCs w:val="32"/>
        </w:rPr>
        <w:t>План заходів Національного агентства кваліфікацій (НАК) на 2019-202</w:t>
      </w:r>
      <w:r w:rsidRPr="005746BF">
        <w:rPr>
          <w:rFonts w:asciiTheme="minorHAnsi" w:hAnsiTheme="minorHAnsi" w:cstheme="minorHAnsi"/>
          <w:sz w:val="32"/>
          <w:szCs w:val="32"/>
          <w:lang w:val="ru-RU"/>
        </w:rPr>
        <w:t>5</w:t>
      </w:r>
      <w:r w:rsidRPr="005746BF">
        <w:rPr>
          <w:rFonts w:asciiTheme="minorHAnsi" w:hAnsiTheme="minorHAnsi" w:cstheme="minorHAnsi"/>
          <w:sz w:val="32"/>
          <w:szCs w:val="32"/>
        </w:rPr>
        <w:t xml:space="preserve"> роки (проект)</w:t>
      </w:r>
    </w:p>
    <w:p w:rsidR="00A0101A" w:rsidRPr="005746BF" w:rsidRDefault="00A0101A" w:rsidP="00A0101A">
      <w:pPr>
        <w:pStyle w:val="a1"/>
        <w:spacing w:before="0" w:after="120"/>
        <w:ind w:firstLine="709"/>
        <w:jc w:val="left"/>
        <w:rPr>
          <w:rFonts w:asciiTheme="minorHAnsi" w:hAnsiTheme="minorHAnsi" w:cstheme="minorHAnsi"/>
          <w:b w:val="0"/>
          <w:sz w:val="28"/>
          <w:szCs w:val="28"/>
        </w:rPr>
      </w:pPr>
      <w:r w:rsidRPr="005746BF">
        <w:rPr>
          <w:rFonts w:asciiTheme="minorHAnsi" w:hAnsiTheme="minorHAnsi" w:cstheme="minorHAnsi"/>
          <w:b w:val="0"/>
          <w:sz w:val="28"/>
          <w:szCs w:val="28"/>
        </w:rPr>
        <w:t>При підготовці проекту Плану заходів Національного агентства кваліфікацій (НАК) на 2019-2025 роки (далі – Проект) були використані норми статті 38 Закону України «Про освіту», розпорядження КМУ за № 1077-р від 14.12.2016 року «Про затвердження плану заходів із впровадження Національної рамки кваліфікацій на 2016—2020 роки», постанови КМУ від 05.12.2018 року за № 1029 «Деякі питання Національного агентства кваліфікацій», напрацювання ЄФО, у тому числі проект Плану роботи Національного агентства кваліфікацій на 2018-2020 роки, авторські напрацювання тощо.</w:t>
      </w:r>
    </w:p>
    <w:p w:rsidR="00A0101A" w:rsidRPr="005746BF" w:rsidRDefault="00A0101A" w:rsidP="00A0101A">
      <w:pPr>
        <w:pStyle w:val="a0"/>
        <w:ind w:firstLine="709"/>
        <w:rPr>
          <w:rFonts w:asciiTheme="minorHAnsi" w:hAnsiTheme="minorHAnsi" w:cstheme="minorHAnsi"/>
          <w:sz w:val="28"/>
          <w:szCs w:val="28"/>
        </w:rPr>
      </w:pPr>
      <w:r w:rsidRPr="005746BF">
        <w:rPr>
          <w:rFonts w:asciiTheme="minorHAnsi" w:hAnsiTheme="minorHAnsi" w:cstheme="minorHAnsi"/>
          <w:sz w:val="28"/>
          <w:szCs w:val="28"/>
        </w:rPr>
        <w:t xml:space="preserve"> Проект складається із 2 частин:</w:t>
      </w:r>
    </w:p>
    <w:p w:rsidR="00A0101A" w:rsidRPr="005746BF" w:rsidRDefault="00A0101A" w:rsidP="00A0101A">
      <w:pPr>
        <w:pStyle w:val="ListParagraph"/>
        <w:ind w:left="0" w:firstLine="709"/>
        <w:rPr>
          <w:rFonts w:asciiTheme="minorHAnsi" w:hAnsiTheme="minorHAnsi" w:cstheme="minorHAnsi"/>
          <w:sz w:val="28"/>
          <w:szCs w:val="28"/>
        </w:rPr>
      </w:pPr>
      <w:r w:rsidRPr="005746BF">
        <w:rPr>
          <w:rFonts w:asciiTheme="minorHAnsi" w:hAnsiTheme="minorHAnsi" w:cstheme="minorHAnsi"/>
          <w:sz w:val="28"/>
          <w:szCs w:val="28"/>
        </w:rPr>
        <w:t>- Плану першочергових заходів НАК на 2019-2021 роки;</w:t>
      </w:r>
    </w:p>
    <w:p w:rsidR="00A0101A" w:rsidRPr="005746BF" w:rsidRDefault="00A0101A" w:rsidP="00A0101A">
      <w:pPr>
        <w:pStyle w:val="ListParagraph"/>
        <w:ind w:left="0" w:firstLine="709"/>
        <w:rPr>
          <w:rFonts w:asciiTheme="minorHAnsi" w:hAnsiTheme="minorHAnsi" w:cstheme="minorHAnsi"/>
          <w:sz w:val="28"/>
          <w:szCs w:val="28"/>
        </w:rPr>
      </w:pPr>
      <w:r w:rsidRPr="005746BF">
        <w:rPr>
          <w:rFonts w:asciiTheme="minorHAnsi" w:hAnsiTheme="minorHAnsi" w:cstheme="minorHAnsi"/>
          <w:sz w:val="28"/>
          <w:szCs w:val="28"/>
        </w:rPr>
        <w:t>- Плану заходів НАК на 2022-2025 роки.</w:t>
      </w:r>
    </w:p>
    <w:p w:rsidR="00A0101A" w:rsidRPr="005746BF" w:rsidRDefault="00A0101A" w:rsidP="00A0101A">
      <w:pPr>
        <w:ind w:firstLine="709"/>
        <w:rPr>
          <w:rFonts w:cstheme="minorHAnsi"/>
          <w:sz w:val="28"/>
          <w:szCs w:val="28"/>
        </w:rPr>
      </w:pPr>
      <w:r w:rsidRPr="005746BF">
        <w:rPr>
          <w:rFonts w:cstheme="minorHAnsi"/>
          <w:sz w:val="28"/>
          <w:szCs w:val="28"/>
        </w:rPr>
        <w:t>Кожна частина Проекту складається із 7 напрямків діяльності, які перекривають усі 17 функціональних завдань НАК, виписаних у статті 38 ЗУ «Про освіту».</w:t>
      </w:r>
    </w:p>
    <w:p w:rsidR="00A0101A" w:rsidRPr="005746BF" w:rsidRDefault="00A0101A" w:rsidP="00A0101A">
      <w:pPr>
        <w:pStyle w:val="a0"/>
        <w:ind w:firstLine="709"/>
        <w:rPr>
          <w:rFonts w:asciiTheme="minorHAnsi" w:hAnsiTheme="minorHAnsi" w:cstheme="minorHAnsi"/>
          <w:sz w:val="28"/>
          <w:szCs w:val="28"/>
        </w:rPr>
      </w:pPr>
      <w:r w:rsidRPr="005746BF">
        <w:rPr>
          <w:rFonts w:asciiTheme="minorHAnsi" w:hAnsiTheme="minorHAnsi" w:cstheme="minorHAnsi"/>
          <w:sz w:val="28"/>
          <w:szCs w:val="28"/>
        </w:rPr>
        <w:t>Проект підготовлено національним експертом ЄФО Сергієм Мельником.</w:t>
      </w:r>
    </w:p>
    <w:p w:rsidR="00A0101A" w:rsidRPr="005746BF" w:rsidRDefault="00A0101A" w:rsidP="00A0101A">
      <w:pPr>
        <w:pStyle w:val="NoSpacing"/>
        <w:ind w:firstLine="709"/>
        <w:rPr>
          <w:rFonts w:asciiTheme="minorHAnsi" w:eastAsia="Times New Roman" w:hAnsiTheme="minorHAnsi" w:cstheme="minorHAnsi"/>
          <w:sz w:val="28"/>
          <w:szCs w:val="28"/>
          <w:lang w:eastAsia="ru-RU"/>
        </w:rPr>
      </w:pPr>
    </w:p>
    <w:p w:rsidR="00A0101A" w:rsidRDefault="00A0101A" w:rsidP="00B95A9D">
      <w:pPr>
        <w:ind w:firstLine="709"/>
        <w:jc w:val="both"/>
        <w:rPr>
          <w:rFonts w:cstheme="minorHAnsi"/>
          <w:sz w:val="28"/>
          <w:szCs w:val="28"/>
        </w:rPr>
        <w:sectPr w:rsidR="00A0101A" w:rsidSect="00670CAD">
          <w:headerReference w:type="default" r:id="rId8"/>
          <w:pgSz w:w="11906" w:h="16838"/>
          <w:pgMar w:top="850" w:right="850" w:bottom="850" w:left="1417" w:header="708" w:footer="708" w:gutter="0"/>
          <w:cols w:space="708"/>
          <w:titlePg/>
          <w:docGrid w:linePitch="360"/>
        </w:sectPr>
      </w:pPr>
    </w:p>
    <w:p w:rsidR="00A0101A" w:rsidRPr="00046CC3" w:rsidRDefault="00A0101A" w:rsidP="00A0101A">
      <w:pPr>
        <w:ind w:firstLine="709"/>
        <w:jc w:val="center"/>
        <w:rPr>
          <w:b/>
          <w:sz w:val="32"/>
          <w:szCs w:val="32"/>
        </w:rPr>
      </w:pPr>
      <w:r w:rsidRPr="00046CC3">
        <w:rPr>
          <w:b/>
          <w:sz w:val="32"/>
          <w:szCs w:val="32"/>
        </w:rPr>
        <w:lastRenderedPageBreak/>
        <w:t>План заходів Національного агентства кваліфікацій (НАК) на 2019-2025 роки (проект)</w:t>
      </w:r>
    </w:p>
    <w:p w:rsidR="00A0101A" w:rsidRPr="00202BB4" w:rsidRDefault="00A0101A" w:rsidP="000B58E7">
      <w:pPr>
        <w:pStyle w:val="ListParagraph"/>
        <w:numPr>
          <w:ilvl w:val="1"/>
          <w:numId w:val="10"/>
        </w:numPr>
        <w:spacing w:after="0"/>
        <w:ind w:left="0" w:firstLine="709"/>
        <w:jc w:val="center"/>
        <w:rPr>
          <w:b/>
          <w:sz w:val="28"/>
          <w:szCs w:val="28"/>
        </w:rPr>
      </w:pPr>
      <w:r w:rsidRPr="00202BB4">
        <w:rPr>
          <w:b/>
          <w:sz w:val="28"/>
          <w:szCs w:val="28"/>
        </w:rPr>
        <w:t>План першочергових заходів НАК на 2019-2021 роки</w:t>
      </w:r>
    </w:p>
    <w:p w:rsidR="00A0101A" w:rsidRPr="00202BB4" w:rsidRDefault="00A0101A" w:rsidP="00A0101A">
      <w:pPr>
        <w:ind w:firstLine="709"/>
        <w:rPr>
          <w:b/>
          <w:sz w:val="28"/>
          <w:szCs w:val="28"/>
        </w:rPr>
      </w:pPr>
    </w:p>
    <w:tbl>
      <w:tblPr>
        <w:tblW w:w="1549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8"/>
        <w:gridCol w:w="5243"/>
        <w:gridCol w:w="1414"/>
        <w:gridCol w:w="3828"/>
        <w:gridCol w:w="2835"/>
      </w:tblGrid>
      <w:tr w:rsidR="00A0101A" w:rsidRPr="00202BB4" w:rsidTr="00046CC3">
        <w:trPr>
          <w:trHeight w:val="20"/>
          <w:tblHeader/>
        </w:trPr>
        <w:tc>
          <w:tcPr>
            <w:tcW w:w="2178" w:type="dxa"/>
            <w:vAlign w:val="center"/>
            <w:hideMark/>
          </w:tcPr>
          <w:p w:rsidR="00A0101A" w:rsidRPr="00202BB4" w:rsidRDefault="00A0101A" w:rsidP="00046CC3">
            <w:pPr>
              <w:pStyle w:val="a0"/>
              <w:spacing w:before="0" w:line="276" w:lineRule="auto"/>
              <w:ind w:left="-59" w:right="-103" w:firstLine="0"/>
              <w:jc w:val="center"/>
              <w:rPr>
                <w:rFonts w:asciiTheme="minorHAnsi" w:eastAsiaTheme="minorHAnsi" w:hAnsiTheme="minorHAnsi" w:cstheme="minorBidi"/>
                <w:b/>
                <w:sz w:val="28"/>
                <w:szCs w:val="28"/>
                <w:lang w:val="en-US" w:eastAsia="en-US"/>
              </w:rPr>
            </w:pPr>
            <w:r w:rsidRPr="00202BB4">
              <w:rPr>
                <w:rFonts w:asciiTheme="minorHAnsi" w:eastAsiaTheme="minorHAnsi" w:hAnsiTheme="minorHAnsi" w:cstheme="minorBidi"/>
                <w:b/>
                <w:sz w:val="28"/>
                <w:szCs w:val="28"/>
                <w:lang w:eastAsia="en-US"/>
              </w:rPr>
              <w:t>Завдання</w:t>
            </w:r>
          </w:p>
        </w:tc>
        <w:tc>
          <w:tcPr>
            <w:tcW w:w="5243" w:type="dxa"/>
            <w:vAlign w:val="center"/>
            <w:hideMark/>
          </w:tcPr>
          <w:p w:rsidR="00A0101A" w:rsidRPr="00202BB4" w:rsidRDefault="00A0101A" w:rsidP="00046CC3">
            <w:pPr>
              <w:pStyle w:val="a0"/>
              <w:spacing w:before="0" w:line="276" w:lineRule="auto"/>
              <w:ind w:left="-59" w:right="-103" w:firstLine="0"/>
              <w:jc w:val="center"/>
              <w:rPr>
                <w:rFonts w:asciiTheme="minorHAnsi" w:eastAsiaTheme="minorHAnsi" w:hAnsiTheme="minorHAnsi" w:cstheme="minorBidi"/>
                <w:b/>
                <w:sz w:val="28"/>
                <w:szCs w:val="28"/>
                <w:lang w:val="ru-RU" w:eastAsia="en-US"/>
              </w:rPr>
            </w:pPr>
            <w:r w:rsidRPr="00202BB4">
              <w:rPr>
                <w:rFonts w:asciiTheme="minorHAnsi" w:eastAsiaTheme="minorHAnsi" w:hAnsiTheme="minorHAnsi" w:cstheme="minorBidi"/>
                <w:b/>
                <w:sz w:val="28"/>
                <w:szCs w:val="28"/>
                <w:lang w:eastAsia="en-US"/>
              </w:rPr>
              <w:t>Заходи</w:t>
            </w:r>
          </w:p>
        </w:tc>
        <w:tc>
          <w:tcPr>
            <w:tcW w:w="1414" w:type="dxa"/>
            <w:vAlign w:val="center"/>
            <w:hideMark/>
          </w:tcPr>
          <w:p w:rsidR="00A0101A" w:rsidRPr="00202BB4" w:rsidRDefault="00A0101A" w:rsidP="00046CC3">
            <w:pPr>
              <w:pStyle w:val="a0"/>
              <w:spacing w:before="0" w:line="276" w:lineRule="auto"/>
              <w:ind w:left="-59" w:right="-103" w:firstLine="0"/>
              <w:jc w:val="center"/>
              <w:rPr>
                <w:rFonts w:asciiTheme="minorHAnsi" w:eastAsiaTheme="minorHAnsi" w:hAnsiTheme="minorHAnsi" w:cstheme="minorBidi"/>
                <w:b/>
                <w:sz w:val="28"/>
                <w:szCs w:val="28"/>
                <w:lang w:val="en-US" w:eastAsia="en-US"/>
              </w:rPr>
            </w:pPr>
            <w:r w:rsidRPr="00202BB4">
              <w:rPr>
                <w:rFonts w:asciiTheme="minorHAnsi" w:eastAsiaTheme="minorHAnsi" w:hAnsiTheme="minorHAnsi" w:cstheme="minorBidi"/>
                <w:b/>
                <w:sz w:val="28"/>
                <w:szCs w:val="28"/>
                <w:lang w:eastAsia="en-US"/>
              </w:rPr>
              <w:t>Строк виконання</w:t>
            </w:r>
          </w:p>
        </w:tc>
        <w:tc>
          <w:tcPr>
            <w:tcW w:w="3828" w:type="dxa"/>
            <w:vAlign w:val="center"/>
            <w:hideMark/>
          </w:tcPr>
          <w:p w:rsidR="00A0101A" w:rsidRPr="00202BB4" w:rsidRDefault="00A0101A" w:rsidP="00046CC3">
            <w:pPr>
              <w:pStyle w:val="a0"/>
              <w:spacing w:before="0" w:line="276" w:lineRule="auto"/>
              <w:ind w:left="-59" w:right="-103" w:firstLine="0"/>
              <w:jc w:val="center"/>
              <w:rPr>
                <w:rFonts w:asciiTheme="minorHAnsi" w:eastAsiaTheme="minorHAnsi" w:hAnsiTheme="minorHAnsi" w:cstheme="minorBidi"/>
                <w:b/>
                <w:sz w:val="28"/>
                <w:szCs w:val="28"/>
                <w:lang w:val="en-US" w:eastAsia="en-US"/>
              </w:rPr>
            </w:pPr>
            <w:r w:rsidRPr="00202BB4">
              <w:rPr>
                <w:rFonts w:asciiTheme="minorHAnsi" w:eastAsiaTheme="minorHAnsi" w:hAnsiTheme="minorHAnsi" w:cstheme="minorBidi"/>
                <w:b/>
                <w:sz w:val="28"/>
                <w:szCs w:val="28"/>
                <w:lang w:eastAsia="en-US"/>
              </w:rPr>
              <w:t>Індикатори виконання</w:t>
            </w:r>
          </w:p>
        </w:tc>
        <w:tc>
          <w:tcPr>
            <w:tcW w:w="2835" w:type="dxa"/>
            <w:vAlign w:val="center"/>
            <w:hideMark/>
          </w:tcPr>
          <w:p w:rsidR="00A0101A" w:rsidRPr="00202BB4" w:rsidRDefault="00A0101A" w:rsidP="00046CC3">
            <w:pPr>
              <w:pStyle w:val="NoSpacing"/>
              <w:ind w:left="-59" w:right="-103"/>
              <w:jc w:val="center"/>
              <w:rPr>
                <w:rFonts w:asciiTheme="minorHAnsi" w:eastAsiaTheme="minorHAnsi" w:hAnsiTheme="minorHAnsi" w:cstheme="minorBidi"/>
                <w:b/>
                <w:sz w:val="28"/>
                <w:szCs w:val="28"/>
                <w:lang w:val="en-US"/>
              </w:rPr>
            </w:pPr>
            <w:r w:rsidRPr="00202BB4">
              <w:rPr>
                <w:b/>
                <w:sz w:val="28"/>
                <w:szCs w:val="28"/>
              </w:rPr>
              <w:t>Очікувані результати</w:t>
            </w:r>
          </w:p>
        </w:tc>
      </w:tr>
      <w:tr w:rsidR="00A0101A" w:rsidRPr="00202BB4" w:rsidTr="00046CC3">
        <w:trPr>
          <w:trHeight w:val="410"/>
        </w:trPr>
        <w:tc>
          <w:tcPr>
            <w:tcW w:w="15498" w:type="dxa"/>
            <w:gridSpan w:val="5"/>
            <w:hideMark/>
          </w:tcPr>
          <w:p w:rsidR="00A0101A" w:rsidRPr="00202BB4" w:rsidRDefault="00A0101A" w:rsidP="00046CC3">
            <w:pPr>
              <w:pStyle w:val="a0"/>
              <w:spacing w:before="0" w:line="276" w:lineRule="auto"/>
              <w:ind w:left="-59" w:right="-103" w:firstLine="0"/>
              <w:jc w:val="center"/>
              <w:rPr>
                <w:rFonts w:asciiTheme="minorHAnsi" w:eastAsiaTheme="minorHAnsi" w:hAnsiTheme="minorHAnsi" w:cstheme="minorHAnsi"/>
                <w:b/>
                <w:sz w:val="28"/>
                <w:szCs w:val="28"/>
                <w:lang w:eastAsia="en-US"/>
              </w:rPr>
            </w:pPr>
            <w:r w:rsidRPr="00202BB4">
              <w:rPr>
                <w:rFonts w:asciiTheme="minorHAnsi" w:eastAsiaTheme="minorHAnsi" w:hAnsiTheme="minorHAnsi" w:cstheme="minorHAnsi"/>
                <w:b/>
                <w:sz w:val="28"/>
                <w:szCs w:val="28"/>
                <w:lang w:eastAsia="en-US"/>
              </w:rPr>
              <w:t>1. Інституційне формування НАК</w:t>
            </w:r>
          </w:p>
        </w:tc>
      </w:tr>
      <w:tr w:rsidR="00A0101A" w:rsidRPr="00202BB4" w:rsidTr="00046CC3">
        <w:trPr>
          <w:trHeight w:val="691"/>
        </w:trPr>
        <w:tc>
          <w:tcPr>
            <w:tcW w:w="2178" w:type="dxa"/>
            <w:vMerge w:val="restart"/>
          </w:tcPr>
          <w:p w:rsidR="00A0101A" w:rsidRPr="00202BB4" w:rsidRDefault="00A0101A" w:rsidP="00046CC3">
            <w:pPr>
              <w:pStyle w:val="a0"/>
              <w:spacing w:before="0" w:line="276" w:lineRule="auto"/>
              <w:ind w:left="-59" w:right="-103" w:firstLine="0"/>
              <w:rPr>
                <w:rFonts w:ascii="Calibri" w:eastAsia="Calibri" w:hAnsi="Calibri"/>
                <w:sz w:val="28"/>
                <w:szCs w:val="28"/>
                <w:lang w:eastAsia="en-US"/>
              </w:rPr>
            </w:pPr>
            <w:r w:rsidRPr="00202BB4">
              <w:rPr>
                <w:rFonts w:ascii="Calibri" w:eastAsia="Calibri" w:hAnsi="Calibri"/>
                <w:sz w:val="28"/>
                <w:szCs w:val="28"/>
                <w:lang w:eastAsia="en-US"/>
              </w:rPr>
              <w:t>1.1. Формування організаційної структури НАК та правових норм для його функціонування</w:t>
            </w:r>
          </w:p>
        </w:tc>
        <w:tc>
          <w:tcPr>
            <w:tcW w:w="5243" w:type="dxa"/>
          </w:tcPr>
          <w:p w:rsidR="00A0101A" w:rsidRPr="00202BB4" w:rsidRDefault="00A0101A" w:rsidP="00046CC3">
            <w:pPr>
              <w:spacing w:after="0"/>
              <w:ind w:left="-59" w:right="-103"/>
              <w:jc w:val="both"/>
              <w:rPr>
                <w:sz w:val="28"/>
                <w:szCs w:val="28"/>
              </w:rPr>
            </w:pPr>
            <w:r w:rsidRPr="00202BB4">
              <w:rPr>
                <w:sz w:val="28"/>
                <w:szCs w:val="28"/>
              </w:rPr>
              <w:t>1.1.1.Реєстрація НАК відповідно до чинного законодавства</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І півріччя 2019 року</w:t>
            </w:r>
          </w:p>
        </w:tc>
        <w:tc>
          <w:tcPr>
            <w:tcW w:w="3828" w:type="dxa"/>
          </w:tcPr>
          <w:p w:rsidR="00A0101A" w:rsidRPr="00202BB4" w:rsidRDefault="00A0101A" w:rsidP="00046CC3">
            <w:pPr>
              <w:pStyle w:val="NoSpacing"/>
              <w:ind w:left="-59" w:right="-103"/>
              <w:rPr>
                <w:sz w:val="28"/>
                <w:szCs w:val="28"/>
              </w:rPr>
            </w:pPr>
            <w:r w:rsidRPr="00202BB4">
              <w:rPr>
                <w:sz w:val="28"/>
                <w:szCs w:val="28"/>
              </w:rPr>
              <w:t xml:space="preserve">НАК отримав реєстраційні документи </w:t>
            </w:r>
          </w:p>
        </w:tc>
        <w:tc>
          <w:tcPr>
            <w:tcW w:w="2835" w:type="dxa"/>
          </w:tcPr>
          <w:p w:rsidR="00A0101A" w:rsidRPr="00202BB4" w:rsidRDefault="00A0101A" w:rsidP="00046CC3">
            <w:pPr>
              <w:pStyle w:val="NoSpacing"/>
              <w:ind w:left="-59" w:right="-103"/>
              <w:rPr>
                <w:sz w:val="28"/>
                <w:szCs w:val="28"/>
              </w:rPr>
            </w:pPr>
            <w:r w:rsidRPr="00202BB4">
              <w:rPr>
                <w:sz w:val="28"/>
                <w:szCs w:val="28"/>
              </w:rPr>
              <w:t>Створено умови для функціонування НАК у правовій площині</w:t>
            </w:r>
          </w:p>
        </w:tc>
      </w:tr>
      <w:tr w:rsidR="00A0101A" w:rsidRPr="00202BB4" w:rsidTr="00046CC3">
        <w:trPr>
          <w:trHeight w:val="870"/>
        </w:trPr>
        <w:tc>
          <w:tcPr>
            <w:tcW w:w="2178" w:type="dxa"/>
            <w:vMerge/>
          </w:tcPr>
          <w:p w:rsidR="00A0101A" w:rsidRPr="00202BB4" w:rsidRDefault="00A0101A" w:rsidP="00046CC3">
            <w:pPr>
              <w:pStyle w:val="a0"/>
              <w:spacing w:before="0" w:line="276" w:lineRule="auto"/>
              <w:ind w:left="-59" w:right="-103" w:firstLine="0"/>
              <w:rPr>
                <w:rFonts w:ascii="Calibri" w:eastAsia="Calibri" w:hAnsi="Calibri"/>
                <w:sz w:val="28"/>
                <w:szCs w:val="28"/>
                <w:lang w:eastAsia="en-US"/>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1.1.2. Внесення з</w:t>
            </w:r>
            <w:r>
              <w:rPr>
                <w:sz w:val="28"/>
                <w:szCs w:val="28"/>
              </w:rPr>
              <w:t xml:space="preserve">мін та доповнень до Постанови </w:t>
            </w:r>
            <w:r w:rsidRPr="00202BB4">
              <w:rPr>
                <w:sz w:val="28"/>
                <w:szCs w:val="28"/>
              </w:rPr>
              <w:t>КМУ від 30 серпня 2002 року за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(із змінами) чи прийняття окремої постанови КМУ щодо оплати праці членів НАК та працівників його Секретаріату</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ІІ півріччя 2019 року</w:t>
            </w:r>
          </w:p>
        </w:tc>
        <w:tc>
          <w:tcPr>
            <w:tcW w:w="3828" w:type="dxa"/>
          </w:tcPr>
          <w:p w:rsidR="00A0101A" w:rsidRPr="00202BB4" w:rsidRDefault="00A0101A" w:rsidP="00046CC3">
            <w:pPr>
              <w:pStyle w:val="NoSpacing"/>
              <w:ind w:left="-59" w:right="-103"/>
              <w:rPr>
                <w:sz w:val="28"/>
                <w:szCs w:val="28"/>
              </w:rPr>
            </w:pPr>
            <w:r w:rsidRPr="00202BB4">
              <w:rPr>
                <w:sz w:val="28"/>
                <w:szCs w:val="28"/>
              </w:rPr>
              <w:t>Зміни та доповнення до Постанови КМУ за №1298 від 30.08.2002 року (чи нова постанова КМУ)</w:t>
            </w:r>
          </w:p>
        </w:tc>
        <w:tc>
          <w:tcPr>
            <w:tcW w:w="2835" w:type="dxa"/>
          </w:tcPr>
          <w:p w:rsidR="00A0101A" w:rsidRPr="00202BB4" w:rsidRDefault="00A0101A" w:rsidP="00046CC3">
            <w:pPr>
              <w:pStyle w:val="NoSpacing"/>
              <w:ind w:left="-59" w:right="-103"/>
              <w:rPr>
                <w:sz w:val="28"/>
                <w:szCs w:val="28"/>
              </w:rPr>
            </w:pPr>
            <w:r w:rsidRPr="00202BB4">
              <w:rPr>
                <w:sz w:val="28"/>
                <w:szCs w:val="28"/>
              </w:rPr>
              <w:t>Створені умови оплати праці та зайнятості для підбору та розстановки працівників Секретаріату НАК</w:t>
            </w:r>
          </w:p>
        </w:tc>
      </w:tr>
      <w:tr w:rsidR="00A0101A" w:rsidRPr="00202BB4" w:rsidTr="00046CC3">
        <w:trPr>
          <w:trHeight w:val="1005"/>
        </w:trPr>
        <w:tc>
          <w:tcPr>
            <w:tcW w:w="2178" w:type="dxa"/>
            <w:vMerge/>
          </w:tcPr>
          <w:p w:rsidR="00A0101A" w:rsidRPr="00202BB4" w:rsidRDefault="00A0101A" w:rsidP="00046CC3">
            <w:pPr>
              <w:pStyle w:val="a0"/>
              <w:spacing w:before="0" w:line="276" w:lineRule="auto"/>
              <w:ind w:left="-59" w:right="-103" w:firstLine="0"/>
              <w:rPr>
                <w:rFonts w:ascii="Calibri" w:eastAsia="Calibri" w:hAnsi="Calibri"/>
                <w:sz w:val="28"/>
                <w:szCs w:val="28"/>
                <w:lang w:eastAsia="en-US"/>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1.1.3. Створення організаційної структури Секретаріату, обрання та призначення його Керівника і заступника, підбір та розстановка персоналу</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ІІ півріччя 2019 року</w:t>
            </w:r>
          </w:p>
        </w:tc>
        <w:tc>
          <w:tcPr>
            <w:tcW w:w="3828" w:type="dxa"/>
          </w:tcPr>
          <w:p w:rsidR="00A0101A" w:rsidRPr="00202BB4" w:rsidRDefault="00A0101A" w:rsidP="00046CC3">
            <w:pPr>
              <w:pStyle w:val="NoSpacing"/>
              <w:ind w:left="-59" w:right="-103"/>
              <w:rPr>
                <w:sz w:val="28"/>
                <w:szCs w:val="28"/>
              </w:rPr>
            </w:pPr>
            <w:r w:rsidRPr="00202BB4">
              <w:rPr>
                <w:sz w:val="28"/>
                <w:szCs w:val="28"/>
              </w:rPr>
              <w:t>Затверджено всі нормативні документи НАК щодо функціонування його Секретаріату</w:t>
            </w:r>
          </w:p>
        </w:tc>
        <w:tc>
          <w:tcPr>
            <w:tcW w:w="2835" w:type="dxa"/>
          </w:tcPr>
          <w:p w:rsidR="00A0101A" w:rsidRPr="00202BB4" w:rsidRDefault="00A0101A" w:rsidP="00046CC3">
            <w:pPr>
              <w:pStyle w:val="NoSpacing"/>
              <w:ind w:left="-59" w:right="-103"/>
              <w:rPr>
                <w:sz w:val="28"/>
                <w:szCs w:val="28"/>
              </w:rPr>
            </w:pPr>
            <w:r w:rsidRPr="00202BB4">
              <w:rPr>
                <w:sz w:val="28"/>
                <w:szCs w:val="28"/>
              </w:rPr>
              <w:t>Секретаріат НАК функціонує в повному обсязі та відповідно до вимог Статуту НАК</w:t>
            </w:r>
          </w:p>
        </w:tc>
      </w:tr>
      <w:tr w:rsidR="00A0101A" w:rsidRPr="00202BB4" w:rsidTr="00046CC3">
        <w:trPr>
          <w:trHeight w:val="632"/>
        </w:trPr>
        <w:tc>
          <w:tcPr>
            <w:tcW w:w="2178" w:type="dxa"/>
            <w:vMerge/>
          </w:tcPr>
          <w:p w:rsidR="00A0101A" w:rsidRPr="00202BB4" w:rsidRDefault="00A0101A" w:rsidP="00046CC3">
            <w:pPr>
              <w:pStyle w:val="a0"/>
              <w:spacing w:before="0" w:line="276" w:lineRule="auto"/>
              <w:ind w:left="-59" w:right="-103" w:firstLine="0"/>
              <w:rPr>
                <w:rFonts w:ascii="Calibri" w:eastAsia="Calibri" w:hAnsi="Calibri"/>
                <w:sz w:val="28"/>
                <w:szCs w:val="28"/>
                <w:lang w:eastAsia="en-US"/>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1.1.4. Формування постійних комітетів НАК відповідно до його профільних потреб</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2019 – 2020 роки</w:t>
            </w:r>
          </w:p>
        </w:tc>
        <w:tc>
          <w:tcPr>
            <w:tcW w:w="3828" w:type="dxa"/>
          </w:tcPr>
          <w:p w:rsidR="00A0101A" w:rsidRPr="00202BB4" w:rsidRDefault="00A0101A" w:rsidP="00046CC3">
            <w:pPr>
              <w:pStyle w:val="NoSpacing"/>
              <w:ind w:left="-59" w:right="-103"/>
              <w:rPr>
                <w:sz w:val="28"/>
                <w:szCs w:val="28"/>
              </w:rPr>
            </w:pPr>
            <w:r w:rsidRPr="00202BB4">
              <w:rPr>
                <w:sz w:val="28"/>
                <w:szCs w:val="28"/>
              </w:rPr>
              <w:t>Затверджено всі нормативні документи НАК щодо функціонування його постійних комітетів</w:t>
            </w:r>
          </w:p>
        </w:tc>
        <w:tc>
          <w:tcPr>
            <w:tcW w:w="2835" w:type="dxa"/>
          </w:tcPr>
          <w:p w:rsidR="00A0101A" w:rsidRPr="00202BB4" w:rsidRDefault="00A0101A" w:rsidP="00046CC3">
            <w:pPr>
              <w:pStyle w:val="NoSpacing"/>
              <w:ind w:left="-59" w:right="-103"/>
              <w:rPr>
                <w:sz w:val="28"/>
                <w:szCs w:val="28"/>
              </w:rPr>
            </w:pPr>
            <w:r w:rsidRPr="00202BB4">
              <w:rPr>
                <w:sz w:val="28"/>
                <w:szCs w:val="28"/>
              </w:rPr>
              <w:t>Постійні комітети</w:t>
            </w:r>
            <w:r w:rsidR="00046CC3">
              <w:rPr>
                <w:sz w:val="28"/>
                <w:szCs w:val="28"/>
                <w:lang w:val="ru-RU"/>
              </w:rPr>
              <w:t xml:space="preserve"> </w:t>
            </w:r>
            <w:r w:rsidRPr="00202BB4">
              <w:rPr>
                <w:sz w:val="28"/>
                <w:szCs w:val="28"/>
              </w:rPr>
              <w:t>НАК функціонують у повному обсязі та відповідно до вимог Статуту НАК. Залучаються до їх роботи профільні представники стейкґолдерів.</w:t>
            </w:r>
          </w:p>
        </w:tc>
      </w:tr>
      <w:tr w:rsidR="00A0101A" w:rsidRPr="00202BB4" w:rsidTr="00046CC3">
        <w:trPr>
          <w:trHeight w:val="900"/>
        </w:trPr>
        <w:tc>
          <w:tcPr>
            <w:tcW w:w="2178" w:type="dxa"/>
            <w:vMerge/>
          </w:tcPr>
          <w:p w:rsidR="00A0101A" w:rsidRPr="00202BB4" w:rsidRDefault="00A0101A" w:rsidP="00046CC3">
            <w:pPr>
              <w:pStyle w:val="a0"/>
              <w:spacing w:before="0" w:line="276" w:lineRule="auto"/>
              <w:ind w:left="-59" w:right="-103" w:firstLine="0"/>
              <w:rPr>
                <w:rFonts w:ascii="Calibri" w:eastAsia="Calibri" w:hAnsi="Calibri"/>
                <w:sz w:val="28"/>
                <w:szCs w:val="28"/>
                <w:lang w:eastAsia="en-US"/>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1.1.5. Формування тимчасових комітетів НАК відповідно до його профільних потреб</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left="-59" w:right="-103"/>
              <w:rPr>
                <w:sz w:val="28"/>
                <w:szCs w:val="28"/>
              </w:rPr>
            </w:pPr>
            <w:r w:rsidRPr="00202BB4">
              <w:rPr>
                <w:sz w:val="28"/>
                <w:szCs w:val="28"/>
              </w:rPr>
              <w:t>Затверджено всі нормативні документи НАК щодо функціонування його тимчасових комітетів</w:t>
            </w:r>
          </w:p>
        </w:tc>
        <w:tc>
          <w:tcPr>
            <w:tcW w:w="2835" w:type="dxa"/>
          </w:tcPr>
          <w:p w:rsidR="00A0101A" w:rsidRPr="00202BB4" w:rsidRDefault="00A0101A" w:rsidP="00046CC3">
            <w:pPr>
              <w:pStyle w:val="NoSpacing"/>
              <w:ind w:left="-59" w:right="-103"/>
              <w:rPr>
                <w:sz w:val="28"/>
                <w:szCs w:val="28"/>
              </w:rPr>
            </w:pPr>
            <w:r w:rsidRPr="00202BB4">
              <w:rPr>
                <w:sz w:val="28"/>
                <w:szCs w:val="28"/>
              </w:rPr>
              <w:t>Тимчасові комітети НАК функціонують у повному обсязі та відповідно до вимог Статуту НАК. Залучається до їх роботи широке коло представників стейкґолдерів.</w:t>
            </w:r>
          </w:p>
        </w:tc>
      </w:tr>
      <w:tr w:rsidR="00A0101A" w:rsidRPr="00202BB4" w:rsidTr="00046CC3">
        <w:trPr>
          <w:trHeight w:val="615"/>
        </w:trPr>
        <w:tc>
          <w:tcPr>
            <w:tcW w:w="2178" w:type="dxa"/>
            <w:vMerge w:val="restart"/>
          </w:tcPr>
          <w:p w:rsidR="00A0101A" w:rsidRPr="00202BB4" w:rsidRDefault="00A0101A" w:rsidP="00046CC3">
            <w:pPr>
              <w:pStyle w:val="a0"/>
              <w:spacing w:before="0" w:line="276" w:lineRule="auto"/>
              <w:ind w:left="-59" w:right="-103" w:firstLine="0"/>
              <w:rPr>
                <w:rFonts w:ascii="Calibri" w:eastAsia="Calibri" w:hAnsi="Calibri"/>
                <w:sz w:val="28"/>
                <w:szCs w:val="28"/>
                <w:lang w:eastAsia="en-US"/>
              </w:rPr>
            </w:pPr>
            <w:r w:rsidRPr="00202BB4">
              <w:rPr>
                <w:rFonts w:ascii="Calibri" w:eastAsia="Calibri" w:hAnsi="Calibri"/>
                <w:sz w:val="28"/>
                <w:szCs w:val="28"/>
                <w:lang w:eastAsia="en-US"/>
              </w:rPr>
              <w:t xml:space="preserve">1.2. Формування матеріально-технічних та фінансових </w:t>
            </w:r>
            <w:r w:rsidRPr="00202BB4">
              <w:rPr>
                <w:rFonts w:ascii="Calibri" w:eastAsia="Calibri" w:hAnsi="Calibri"/>
                <w:sz w:val="28"/>
                <w:szCs w:val="28"/>
                <w:lang w:eastAsia="en-US"/>
              </w:rPr>
              <w:lastRenderedPageBreak/>
              <w:t>ресурсів</w:t>
            </w:r>
            <w:r>
              <w:rPr>
                <w:rFonts w:ascii="Calibri" w:eastAsia="Calibri" w:hAnsi="Calibri"/>
                <w:sz w:val="28"/>
                <w:szCs w:val="28"/>
                <w:lang w:eastAsia="en-US"/>
              </w:rPr>
              <w:t xml:space="preserve"> для </w:t>
            </w:r>
            <w:r w:rsidRPr="00202BB4">
              <w:rPr>
                <w:rFonts w:ascii="Calibri" w:eastAsia="Calibri" w:hAnsi="Calibri"/>
                <w:sz w:val="28"/>
                <w:szCs w:val="28"/>
                <w:lang w:eastAsia="en-US"/>
              </w:rPr>
              <w:t>функціонування НАК</w:t>
            </w:r>
          </w:p>
        </w:tc>
        <w:tc>
          <w:tcPr>
            <w:tcW w:w="5243" w:type="dxa"/>
          </w:tcPr>
          <w:p w:rsidR="00A0101A" w:rsidRPr="00202BB4" w:rsidRDefault="00A0101A" w:rsidP="00046CC3">
            <w:pPr>
              <w:spacing w:after="0"/>
              <w:ind w:left="-59" w:right="-103"/>
              <w:jc w:val="both"/>
              <w:rPr>
                <w:sz w:val="28"/>
                <w:szCs w:val="28"/>
              </w:rPr>
            </w:pPr>
            <w:r w:rsidRPr="00202BB4">
              <w:rPr>
                <w:sz w:val="28"/>
                <w:szCs w:val="28"/>
              </w:rPr>
              <w:lastRenderedPageBreak/>
              <w:t>1.2.1. Забезпечення фінансування НАК за рахунок коштів Державного бюджету в обсягах, необхідних для ефективного виконання НАК його статутних повноважень</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З ІІ півріччя 2019 року</w:t>
            </w:r>
          </w:p>
        </w:tc>
        <w:tc>
          <w:tcPr>
            <w:tcW w:w="3828" w:type="dxa"/>
          </w:tcPr>
          <w:p w:rsidR="00A0101A" w:rsidRPr="00202BB4" w:rsidRDefault="00A0101A" w:rsidP="00046CC3">
            <w:pPr>
              <w:pStyle w:val="NoSpacing"/>
              <w:ind w:left="-59" w:right="-103"/>
              <w:rPr>
                <w:sz w:val="28"/>
                <w:szCs w:val="28"/>
              </w:rPr>
            </w:pPr>
            <w:r w:rsidRPr="00202BB4">
              <w:rPr>
                <w:sz w:val="28"/>
                <w:szCs w:val="28"/>
              </w:rPr>
              <w:t>Затвердження річного кошторису та штатного розпису</w:t>
            </w:r>
          </w:p>
        </w:tc>
        <w:tc>
          <w:tcPr>
            <w:tcW w:w="2835" w:type="dxa"/>
          </w:tcPr>
          <w:p w:rsidR="00A0101A" w:rsidRPr="00202BB4" w:rsidRDefault="00A0101A" w:rsidP="00046CC3">
            <w:pPr>
              <w:pStyle w:val="NoSpacing"/>
              <w:ind w:left="-59" w:right="-103"/>
              <w:rPr>
                <w:sz w:val="28"/>
                <w:szCs w:val="28"/>
              </w:rPr>
            </w:pPr>
            <w:r w:rsidRPr="00202BB4">
              <w:rPr>
                <w:sz w:val="28"/>
                <w:szCs w:val="28"/>
              </w:rPr>
              <w:t>Функціонування НАК започатковане.</w:t>
            </w:r>
          </w:p>
          <w:p w:rsidR="00A0101A" w:rsidRPr="00202BB4" w:rsidRDefault="00A0101A" w:rsidP="00046CC3">
            <w:pPr>
              <w:pStyle w:val="NoSpacing"/>
              <w:ind w:left="-59" w:right="-103"/>
              <w:rPr>
                <w:sz w:val="28"/>
                <w:szCs w:val="28"/>
              </w:rPr>
            </w:pPr>
          </w:p>
        </w:tc>
      </w:tr>
      <w:tr w:rsidR="00A0101A" w:rsidRPr="00202BB4" w:rsidTr="00046CC3">
        <w:trPr>
          <w:trHeight w:val="780"/>
        </w:trPr>
        <w:tc>
          <w:tcPr>
            <w:tcW w:w="2178" w:type="dxa"/>
            <w:vMerge/>
          </w:tcPr>
          <w:p w:rsidR="00A0101A" w:rsidRPr="00202BB4" w:rsidRDefault="00A0101A" w:rsidP="00046CC3">
            <w:pPr>
              <w:pStyle w:val="a0"/>
              <w:spacing w:before="0" w:line="276" w:lineRule="auto"/>
              <w:ind w:left="-59" w:right="-103" w:firstLine="0"/>
              <w:rPr>
                <w:rFonts w:ascii="Calibri" w:eastAsia="Calibri" w:hAnsi="Calibri"/>
                <w:sz w:val="28"/>
                <w:szCs w:val="28"/>
                <w:lang w:eastAsia="en-US"/>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1.2.2.Матеріально-технічне забезпечення діяльності НАК та його Секретаріату</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2019-2021 роки</w:t>
            </w:r>
          </w:p>
        </w:tc>
        <w:tc>
          <w:tcPr>
            <w:tcW w:w="3828" w:type="dxa"/>
          </w:tcPr>
          <w:p w:rsidR="00A0101A" w:rsidRPr="00202BB4" w:rsidRDefault="00A0101A" w:rsidP="00046CC3">
            <w:pPr>
              <w:pStyle w:val="NoSpacing"/>
              <w:ind w:left="-59" w:right="-103"/>
              <w:rPr>
                <w:sz w:val="28"/>
                <w:szCs w:val="28"/>
              </w:rPr>
            </w:pPr>
            <w:r w:rsidRPr="00202BB4">
              <w:rPr>
                <w:sz w:val="28"/>
                <w:szCs w:val="28"/>
              </w:rPr>
              <w:t>Виділено відповідні ресурси на матеріально-технічне забезпечення.</w:t>
            </w:r>
          </w:p>
          <w:p w:rsidR="00A0101A" w:rsidRPr="00202BB4" w:rsidRDefault="00A0101A" w:rsidP="00046CC3">
            <w:pPr>
              <w:pStyle w:val="NoSpacing"/>
              <w:ind w:left="-59" w:right="-103"/>
              <w:rPr>
                <w:sz w:val="28"/>
                <w:szCs w:val="28"/>
              </w:rPr>
            </w:pPr>
            <w:r w:rsidRPr="00202BB4">
              <w:rPr>
                <w:sz w:val="28"/>
                <w:szCs w:val="28"/>
              </w:rPr>
              <w:t>Придбано необхідне сучасне обладнання та програмне забезпечення.</w:t>
            </w:r>
          </w:p>
        </w:tc>
        <w:tc>
          <w:tcPr>
            <w:tcW w:w="2835" w:type="dxa"/>
          </w:tcPr>
          <w:p w:rsidR="00A0101A" w:rsidRPr="00202BB4" w:rsidRDefault="00A0101A" w:rsidP="00046CC3">
            <w:pPr>
              <w:pStyle w:val="NoSpacing"/>
              <w:ind w:left="-59" w:right="-103"/>
              <w:rPr>
                <w:sz w:val="28"/>
                <w:szCs w:val="28"/>
              </w:rPr>
            </w:pPr>
            <w:r w:rsidRPr="00202BB4">
              <w:rPr>
                <w:sz w:val="28"/>
                <w:szCs w:val="28"/>
              </w:rPr>
              <w:t>Створено прийнятні умови для зайнятості та виконання функціональних повноважень працівниками НАК</w:t>
            </w:r>
          </w:p>
        </w:tc>
      </w:tr>
      <w:tr w:rsidR="00A0101A" w:rsidRPr="00202BB4" w:rsidTr="00046CC3">
        <w:trPr>
          <w:trHeight w:val="600"/>
        </w:trPr>
        <w:tc>
          <w:tcPr>
            <w:tcW w:w="2178" w:type="dxa"/>
            <w:vMerge/>
          </w:tcPr>
          <w:p w:rsidR="00A0101A" w:rsidRPr="00202BB4" w:rsidRDefault="00A0101A" w:rsidP="00046CC3">
            <w:pPr>
              <w:pStyle w:val="a0"/>
              <w:spacing w:before="0" w:line="276" w:lineRule="auto"/>
              <w:ind w:left="-59" w:right="-103" w:firstLine="0"/>
              <w:rPr>
                <w:rFonts w:ascii="Calibri" w:eastAsia="Calibri" w:hAnsi="Calibri"/>
                <w:sz w:val="28"/>
                <w:szCs w:val="28"/>
                <w:lang w:eastAsia="en-US"/>
              </w:rPr>
            </w:pPr>
          </w:p>
        </w:tc>
        <w:tc>
          <w:tcPr>
            <w:tcW w:w="5243" w:type="dxa"/>
          </w:tcPr>
          <w:p w:rsidR="00A0101A" w:rsidRPr="00202BB4" w:rsidRDefault="00A0101A" w:rsidP="00046CC3">
            <w:pPr>
              <w:spacing w:after="0"/>
              <w:ind w:left="-59" w:right="-103"/>
              <w:rPr>
                <w:sz w:val="28"/>
                <w:szCs w:val="28"/>
              </w:rPr>
            </w:pPr>
            <w:r w:rsidRPr="00202BB4">
              <w:rPr>
                <w:sz w:val="28"/>
                <w:szCs w:val="28"/>
              </w:rPr>
              <w:t>1.2.3. Розширення можливостей фінансування НАК за рахунок коштів за оплату послуг з акредитації кваліфікаційних центрів, а також коштів, отриманих за надання інших послуг, пов’язаних із формуванням національної системи кваліфікацій.</w:t>
            </w:r>
          </w:p>
          <w:p w:rsidR="00A0101A" w:rsidRPr="00202BB4" w:rsidRDefault="00A0101A" w:rsidP="00046CC3">
            <w:pPr>
              <w:spacing w:after="0"/>
              <w:ind w:left="-59" w:right="-103"/>
              <w:jc w:val="both"/>
              <w:rPr>
                <w:sz w:val="28"/>
                <w:szCs w:val="28"/>
              </w:rPr>
            </w:pPr>
          </w:p>
        </w:tc>
        <w:tc>
          <w:tcPr>
            <w:tcW w:w="1414" w:type="dxa"/>
          </w:tcPr>
          <w:p w:rsidR="00A0101A" w:rsidRPr="00202BB4" w:rsidRDefault="00A0101A" w:rsidP="00046CC3">
            <w:pPr>
              <w:pStyle w:val="NoSpacing"/>
              <w:ind w:left="-111" w:right="-108"/>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left="-59" w:right="-103"/>
              <w:rPr>
                <w:sz w:val="28"/>
                <w:szCs w:val="28"/>
              </w:rPr>
            </w:pPr>
            <w:r w:rsidRPr="00202BB4">
              <w:rPr>
                <w:sz w:val="28"/>
                <w:szCs w:val="28"/>
              </w:rPr>
              <w:t>До кінця 2021 року частка коштів за оплату послуг НАК складає не менше 10% від загального бюджету НАК.</w:t>
            </w:r>
          </w:p>
        </w:tc>
        <w:tc>
          <w:tcPr>
            <w:tcW w:w="2835" w:type="dxa"/>
          </w:tcPr>
          <w:p w:rsidR="00A0101A" w:rsidRPr="00202BB4" w:rsidRDefault="00A0101A" w:rsidP="00046CC3">
            <w:pPr>
              <w:pStyle w:val="NoSpacing"/>
              <w:ind w:left="-59" w:right="-103"/>
              <w:rPr>
                <w:sz w:val="28"/>
                <w:szCs w:val="28"/>
              </w:rPr>
            </w:pPr>
            <w:r w:rsidRPr="00202BB4">
              <w:rPr>
                <w:sz w:val="28"/>
                <w:szCs w:val="28"/>
              </w:rPr>
              <w:t>Сформована диверсифікована модель фінансування діяльності НАК.</w:t>
            </w:r>
          </w:p>
          <w:p w:rsidR="00A0101A" w:rsidRPr="00202BB4" w:rsidRDefault="00A0101A" w:rsidP="00046CC3">
            <w:pPr>
              <w:pStyle w:val="NoSpacing"/>
              <w:ind w:left="-59" w:right="-103"/>
              <w:rPr>
                <w:sz w:val="28"/>
                <w:szCs w:val="28"/>
              </w:rPr>
            </w:pPr>
            <w:r w:rsidRPr="00202BB4">
              <w:rPr>
                <w:sz w:val="28"/>
                <w:szCs w:val="28"/>
              </w:rPr>
              <w:t>Забезпечено достатнє фінансування для ефективної роботи НАК та його розвитку.</w:t>
            </w:r>
          </w:p>
        </w:tc>
      </w:tr>
      <w:tr w:rsidR="00A0101A" w:rsidRPr="00202BB4" w:rsidTr="00046CC3">
        <w:trPr>
          <w:trHeight w:val="206"/>
        </w:trPr>
        <w:tc>
          <w:tcPr>
            <w:tcW w:w="2178" w:type="dxa"/>
            <w:vMerge/>
          </w:tcPr>
          <w:p w:rsidR="00A0101A" w:rsidRPr="00202BB4" w:rsidRDefault="00A0101A" w:rsidP="00046CC3">
            <w:pPr>
              <w:pStyle w:val="a0"/>
              <w:spacing w:before="0" w:line="276" w:lineRule="auto"/>
              <w:ind w:left="-59" w:right="-103" w:firstLine="0"/>
              <w:rPr>
                <w:rFonts w:ascii="Calibri" w:eastAsia="Calibri" w:hAnsi="Calibri"/>
                <w:sz w:val="28"/>
                <w:szCs w:val="28"/>
                <w:lang w:eastAsia="en-US"/>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1.2.4. Залучення м</w:t>
            </w:r>
            <w:r>
              <w:rPr>
                <w:sz w:val="28"/>
                <w:szCs w:val="28"/>
              </w:rPr>
              <w:t xml:space="preserve">іжнародної донорської допомоги </w:t>
            </w:r>
            <w:r w:rsidRPr="00202BB4">
              <w:rPr>
                <w:sz w:val="28"/>
                <w:szCs w:val="28"/>
              </w:rPr>
              <w:t>на період становлення НАК</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left="-59" w:right="-103"/>
              <w:rPr>
                <w:sz w:val="28"/>
                <w:szCs w:val="28"/>
              </w:rPr>
            </w:pPr>
            <w:r w:rsidRPr="00202BB4">
              <w:rPr>
                <w:sz w:val="28"/>
                <w:szCs w:val="28"/>
              </w:rPr>
              <w:t>Щорічно реалізується міжнародний проект (грант) відповідного спрямування.</w:t>
            </w:r>
          </w:p>
        </w:tc>
        <w:tc>
          <w:tcPr>
            <w:tcW w:w="2835" w:type="dxa"/>
          </w:tcPr>
          <w:p w:rsidR="00A0101A" w:rsidRPr="00202BB4" w:rsidRDefault="00A0101A" w:rsidP="00046CC3">
            <w:pPr>
              <w:pStyle w:val="NoSpacing"/>
              <w:ind w:left="-59" w:right="-103"/>
              <w:rPr>
                <w:sz w:val="28"/>
                <w:szCs w:val="28"/>
              </w:rPr>
            </w:pPr>
            <w:r w:rsidRPr="00202BB4">
              <w:rPr>
                <w:sz w:val="28"/>
                <w:szCs w:val="28"/>
              </w:rPr>
              <w:t>Ефективність та якість роботи НАК підвищуються.</w:t>
            </w:r>
          </w:p>
          <w:p w:rsidR="00A0101A" w:rsidRPr="00202BB4" w:rsidRDefault="00A0101A" w:rsidP="00046CC3">
            <w:pPr>
              <w:pStyle w:val="NoSpacing"/>
              <w:ind w:left="-59" w:right="-103"/>
              <w:rPr>
                <w:sz w:val="28"/>
                <w:szCs w:val="28"/>
              </w:rPr>
            </w:pPr>
            <w:r w:rsidRPr="00202BB4">
              <w:rPr>
                <w:sz w:val="28"/>
                <w:szCs w:val="28"/>
              </w:rPr>
              <w:t>Забезпечено достатнє фінансування для ефективної роботи НАК та його розвитку.</w:t>
            </w:r>
          </w:p>
        </w:tc>
      </w:tr>
      <w:tr w:rsidR="00A0101A" w:rsidRPr="00202BB4" w:rsidTr="00046CC3">
        <w:trPr>
          <w:trHeight w:val="510"/>
        </w:trPr>
        <w:tc>
          <w:tcPr>
            <w:tcW w:w="2178" w:type="dxa"/>
            <w:vMerge/>
          </w:tcPr>
          <w:p w:rsidR="00A0101A" w:rsidRPr="00202BB4" w:rsidRDefault="00A0101A" w:rsidP="00046CC3">
            <w:pPr>
              <w:pStyle w:val="a0"/>
              <w:spacing w:before="0" w:line="276" w:lineRule="auto"/>
              <w:ind w:left="-59" w:right="-103" w:firstLine="0"/>
              <w:rPr>
                <w:rFonts w:ascii="Calibri" w:eastAsia="Calibri" w:hAnsi="Calibri"/>
                <w:sz w:val="28"/>
                <w:szCs w:val="28"/>
                <w:lang w:eastAsia="en-US"/>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 xml:space="preserve">1.2.5. Залучення вітчизняної донорської допомоги від ключових стейкґолдерів, направленої на матеріально-технічне </w:t>
            </w:r>
            <w:r w:rsidRPr="00202BB4">
              <w:rPr>
                <w:sz w:val="28"/>
                <w:szCs w:val="28"/>
              </w:rPr>
              <w:lastRenderedPageBreak/>
              <w:t>забезпечення НАК в період його становлення</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lastRenderedPageBreak/>
              <w:t>2019-2021 роки</w:t>
            </w:r>
          </w:p>
        </w:tc>
        <w:tc>
          <w:tcPr>
            <w:tcW w:w="3828" w:type="dxa"/>
          </w:tcPr>
          <w:p w:rsidR="00A0101A" w:rsidRPr="00202BB4" w:rsidRDefault="00A0101A" w:rsidP="00046CC3">
            <w:pPr>
              <w:pStyle w:val="NoSpacing"/>
              <w:ind w:left="-59" w:right="-103"/>
              <w:rPr>
                <w:sz w:val="28"/>
                <w:szCs w:val="28"/>
              </w:rPr>
            </w:pPr>
            <w:r w:rsidRPr="00202BB4">
              <w:rPr>
                <w:sz w:val="28"/>
                <w:szCs w:val="28"/>
              </w:rPr>
              <w:t xml:space="preserve">До кінця 2021 року рівень матеріально-технічного забезпечення НАК відповідає </w:t>
            </w:r>
            <w:r w:rsidRPr="00202BB4">
              <w:rPr>
                <w:sz w:val="28"/>
                <w:szCs w:val="28"/>
              </w:rPr>
              <w:lastRenderedPageBreak/>
              <w:t>встановленим вітчизняним нормам та нормативам.</w:t>
            </w:r>
          </w:p>
          <w:p w:rsidR="00A0101A" w:rsidRPr="00202BB4" w:rsidRDefault="00A0101A" w:rsidP="00046CC3">
            <w:pPr>
              <w:pStyle w:val="NoSpacing"/>
              <w:ind w:left="-59" w:right="-103"/>
              <w:rPr>
                <w:sz w:val="28"/>
                <w:szCs w:val="28"/>
              </w:rPr>
            </w:pPr>
            <w:r w:rsidRPr="00202BB4">
              <w:rPr>
                <w:sz w:val="28"/>
                <w:szCs w:val="28"/>
              </w:rPr>
              <w:t>Придбано необхідне сучасне обладнання та програмне забезпечення.</w:t>
            </w:r>
          </w:p>
        </w:tc>
        <w:tc>
          <w:tcPr>
            <w:tcW w:w="2835" w:type="dxa"/>
          </w:tcPr>
          <w:p w:rsidR="00A0101A" w:rsidRPr="00202BB4" w:rsidRDefault="00A0101A" w:rsidP="00046CC3">
            <w:pPr>
              <w:pStyle w:val="NoSpacing"/>
              <w:ind w:left="-59" w:right="-103"/>
              <w:rPr>
                <w:sz w:val="28"/>
                <w:szCs w:val="28"/>
              </w:rPr>
            </w:pPr>
            <w:r w:rsidRPr="00202BB4">
              <w:rPr>
                <w:sz w:val="28"/>
                <w:szCs w:val="28"/>
              </w:rPr>
              <w:lastRenderedPageBreak/>
              <w:t xml:space="preserve">Забезпечено достатнє фінансування для ефективної роботи </w:t>
            </w:r>
            <w:r w:rsidRPr="00202BB4">
              <w:rPr>
                <w:sz w:val="28"/>
                <w:szCs w:val="28"/>
              </w:rPr>
              <w:lastRenderedPageBreak/>
              <w:t>НАК та його розвитку.</w:t>
            </w:r>
          </w:p>
        </w:tc>
      </w:tr>
      <w:tr w:rsidR="00A0101A" w:rsidRPr="00202BB4" w:rsidTr="00046CC3">
        <w:trPr>
          <w:trHeight w:val="581"/>
        </w:trPr>
        <w:tc>
          <w:tcPr>
            <w:tcW w:w="2178" w:type="dxa"/>
            <w:vMerge w:val="restart"/>
          </w:tcPr>
          <w:p w:rsidR="00A0101A" w:rsidRPr="00202BB4" w:rsidRDefault="00A0101A" w:rsidP="00046CC3">
            <w:pPr>
              <w:pStyle w:val="a0"/>
              <w:spacing w:before="0" w:line="276" w:lineRule="auto"/>
              <w:ind w:left="-59" w:right="-103" w:firstLine="0"/>
              <w:rPr>
                <w:rFonts w:ascii="Calibri" w:eastAsia="Calibri" w:hAnsi="Calibri"/>
                <w:sz w:val="28"/>
                <w:szCs w:val="28"/>
                <w:lang w:eastAsia="en-US"/>
              </w:rPr>
            </w:pPr>
            <w:r w:rsidRPr="00202BB4">
              <w:rPr>
                <w:rFonts w:ascii="Calibri" w:eastAsia="Calibri" w:hAnsi="Calibri"/>
                <w:sz w:val="28"/>
                <w:szCs w:val="28"/>
                <w:lang w:eastAsia="en-US"/>
              </w:rPr>
              <w:lastRenderedPageBreak/>
              <w:t>1.3. Кадрове забезпечення діяльності НАК</w:t>
            </w:r>
          </w:p>
        </w:tc>
        <w:tc>
          <w:tcPr>
            <w:tcW w:w="5243" w:type="dxa"/>
          </w:tcPr>
          <w:p w:rsidR="00A0101A" w:rsidRPr="00202BB4" w:rsidRDefault="00A0101A" w:rsidP="00046CC3">
            <w:pPr>
              <w:spacing w:after="0"/>
              <w:ind w:left="-59" w:right="-103"/>
              <w:jc w:val="both"/>
              <w:rPr>
                <w:b/>
                <w:sz w:val="28"/>
                <w:szCs w:val="28"/>
              </w:rPr>
            </w:pPr>
            <w:r w:rsidRPr="00202BB4">
              <w:rPr>
                <w:sz w:val="28"/>
                <w:szCs w:val="28"/>
              </w:rPr>
              <w:t>1.3.1.Залучення до роботи в НАК, його Секретаріаті,постійних та тимчасових комітетах експертів, професійних та вмотивованих працівників</w:t>
            </w:r>
          </w:p>
          <w:p w:rsidR="00A0101A" w:rsidRPr="00202BB4" w:rsidRDefault="00A0101A" w:rsidP="00046CC3">
            <w:pPr>
              <w:spacing w:after="0"/>
              <w:ind w:left="-59" w:right="-103"/>
              <w:jc w:val="both"/>
              <w:rPr>
                <w:sz w:val="28"/>
                <w:szCs w:val="28"/>
              </w:rPr>
            </w:pPr>
          </w:p>
        </w:tc>
        <w:tc>
          <w:tcPr>
            <w:tcW w:w="1414" w:type="dxa"/>
          </w:tcPr>
          <w:p w:rsidR="00A0101A" w:rsidRPr="00202BB4" w:rsidRDefault="00A0101A" w:rsidP="00046CC3">
            <w:pPr>
              <w:pStyle w:val="NoSpacing"/>
              <w:ind w:left="-111" w:right="-108"/>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left="-59" w:right="-103"/>
              <w:rPr>
                <w:sz w:val="28"/>
                <w:szCs w:val="28"/>
              </w:rPr>
            </w:pPr>
            <w:r w:rsidRPr="00202BB4">
              <w:rPr>
                <w:sz w:val="28"/>
                <w:szCs w:val="28"/>
              </w:rPr>
              <w:t>Штат НАК та його структурних підрозділів повністю укомплектовано. Працівники НАК мають достатню для виконання завдань НАК професійну, соціальну та матеріальну мотивацію.</w:t>
            </w:r>
          </w:p>
          <w:p w:rsidR="00A0101A" w:rsidRPr="00202BB4" w:rsidRDefault="00A0101A" w:rsidP="00046CC3">
            <w:pPr>
              <w:pStyle w:val="NoSpacing"/>
              <w:ind w:left="-59" w:right="-103"/>
              <w:rPr>
                <w:sz w:val="28"/>
                <w:szCs w:val="28"/>
              </w:rPr>
            </w:pPr>
          </w:p>
        </w:tc>
        <w:tc>
          <w:tcPr>
            <w:tcW w:w="2835" w:type="dxa"/>
          </w:tcPr>
          <w:p w:rsidR="00046CC3" w:rsidRDefault="00A0101A" w:rsidP="00046CC3">
            <w:pPr>
              <w:pStyle w:val="NoSpacing"/>
              <w:ind w:left="-59" w:right="-103"/>
              <w:rPr>
                <w:sz w:val="28"/>
                <w:szCs w:val="28"/>
                <w:lang w:val="ru-RU"/>
              </w:rPr>
            </w:pPr>
            <w:r w:rsidRPr="00202BB4">
              <w:rPr>
                <w:sz w:val="28"/>
                <w:szCs w:val="28"/>
              </w:rPr>
              <w:t>Створено необхідні умови для ефективної роботи членів та працівників НАК, які мають достатню для виконання завдань професійну підготов</w:t>
            </w:r>
            <w:r w:rsidR="00046CC3">
              <w:rPr>
                <w:sz w:val="28"/>
                <w:szCs w:val="28"/>
                <w:lang w:val="ru-RU"/>
              </w:rPr>
              <w:t>-</w:t>
            </w:r>
          </w:p>
          <w:p w:rsidR="00A0101A" w:rsidRPr="00202BB4" w:rsidRDefault="00A0101A" w:rsidP="00046CC3">
            <w:pPr>
              <w:pStyle w:val="NoSpacing"/>
              <w:ind w:left="-59" w:right="-103"/>
              <w:rPr>
                <w:sz w:val="28"/>
                <w:szCs w:val="28"/>
              </w:rPr>
            </w:pPr>
            <w:r w:rsidRPr="00202BB4">
              <w:rPr>
                <w:sz w:val="28"/>
                <w:szCs w:val="28"/>
              </w:rPr>
              <w:t>ку . До роботи НАК та його комітетів залучаються експерти, фахівці, інші представники заінтересованих сторін.</w:t>
            </w:r>
          </w:p>
        </w:tc>
      </w:tr>
      <w:tr w:rsidR="00A0101A" w:rsidRPr="00202BB4" w:rsidTr="00046CC3">
        <w:trPr>
          <w:trHeight w:val="348"/>
        </w:trPr>
        <w:tc>
          <w:tcPr>
            <w:tcW w:w="2178" w:type="dxa"/>
            <w:vMerge/>
          </w:tcPr>
          <w:p w:rsidR="00A0101A" w:rsidRPr="00202BB4" w:rsidRDefault="00A0101A" w:rsidP="00046CC3">
            <w:pPr>
              <w:pStyle w:val="a0"/>
              <w:spacing w:before="0" w:line="276" w:lineRule="auto"/>
              <w:ind w:left="-59" w:right="-103" w:firstLine="0"/>
              <w:rPr>
                <w:rFonts w:ascii="Calibri" w:eastAsia="Calibri" w:hAnsi="Calibri"/>
                <w:sz w:val="28"/>
                <w:szCs w:val="28"/>
                <w:lang w:eastAsia="en-US"/>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1.3.2. Навчання членів НАК стосовно формування та функціонування національної системи кваліфікацій (далі-НСК)</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І півріччя 2019 року</w:t>
            </w:r>
          </w:p>
        </w:tc>
        <w:tc>
          <w:tcPr>
            <w:tcW w:w="3828" w:type="dxa"/>
          </w:tcPr>
          <w:p w:rsidR="00A0101A" w:rsidRPr="00202BB4" w:rsidRDefault="00A0101A" w:rsidP="00046CC3">
            <w:pPr>
              <w:pStyle w:val="NoSpacing"/>
              <w:ind w:left="-59" w:right="-103"/>
              <w:rPr>
                <w:sz w:val="28"/>
                <w:szCs w:val="28"/>
              </w:rPr>
            </w:pPr>
            <w:r w:rsidRPr="00202BB4">
              <w:rPr>
                <w:sz w:val="28"/>
                <w:szCs w:val="28"/>
              </w:rPr>
              <w:t xml:space="preserve">Навчальні семінари для членів НАК </w:t>
            </w:r>
          </w:p>
        </w:tc>
        <w:tc>
          <w:tcPr>
            <w:tcW w:w="2835" w:type="dxa"/>
          </w:tcPr>
          <w:p w:rsidR="00A0101A" w:rsidRPr="00202BB4" w:rsidRDefault="00A0101A" w:rsidP="00046CC3">
            <w:pPr>
              <w:pStyle w:val="NoSpacing"/>
              <w:ind w:left="-59" w:right="-103"/>
              <w:rPr>
                <w:sz w:val="28"/>
                <w:szCs w:val="28"/>
              </w:rPr>
            </w:pPr>
            <w:r w:rsidRPr="00202BB4">
              <w:rPr>
                <w:sz w:val="28"/>
                <w:szCs w:val="28"/>
              </w:rPr>
              <w:t>Члени НАК мають достатню для виконання завдань НАК професійну кваліфікацію.</w:t>
            </w:r>
          </w:p>
        </w:tc>
      </w:tr>
      <w:tr w:rsidR="00A0101A" w:rsidRPr="00202BB4" w:rsidTr="00046CC3">
        <w:trPr>
          <w:trHeight w:val="855"/>
        </w:trPr>
        <w:tc>
          <w:tcPr>
            <w:tcW w:w="2178" w:type="dxa"/>
            <w:vMerge/>
          </w:tcPr>
          <w:p w:rsidR="00A0101A" w:rsidRPr="00202BB4" w:rsidRDefault="00A0101A" w:rsidP="00046CC3">
            <w:pPr>
              <w:pStyle w:val="a0"/>
              <w:spacing w:before="0" w:line="276" w:lineRule="auto"/>
              <w:ind w:left="-59" w:right="-103" w:firstLine="0"/>
              <w:rPr>
                <w:rFonts w:ascii="Calibri" w:eastAsia="Calibri" w:hAnsi="Calibri"/>
                <w:sz w:val="28"/>
                <w:szCs w:val="28"/>
                <w:lang w:eastAsia="en-US"/>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1.3.3. Навчання працівників Секретаріату НАК, експертів його постійних та тимчасових комітетів з широкого кола питань їхньої профільної діяльності</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left="-59" w:right="-103"/>
              <w:rPr>
                <w:sz w:val="28"/>
                <w:szCs w:val="28"/>
              </w:rPr>
            </w:pPr>
            <w:r w:rsidRPr="00202BB4">
              <w:rPr>
                <w:sz w:val="28"/>
                <w:szCs w:val="28"/>
              </w:rPr>
              <w:t>Проводиться регулярне професійне навчання членів та працівників НАК, у тому числі навчальні семінари, курси з підвищення кваліфікацій.</w:t>
            </w:r>
          </w:p>
        </w:tc>
        <w:tc>
          <w:tcPr>
            <w:tcW w:w="2835" w:type="dxa"/>
          </w:tcPr>
          <w:p w:rsidR="00A0101A" w:rsidRPr="00202BB4" w:rsidRDefault="00A0101A" w:rsidP="00046CC3">
            <w:pPr>
              <w:pStyle w:val="NoSpacing"/>
              <w:ind w:left="-59" w:right="-103"/>
              <w:rPr>
                <w:sz w:val="28"/>
                <w:szCs w:val="28"/>
              </w:rPr>
            </w:pPr>
            <w:r w:rsidRPr="00202BB4">
              <w:rPr>
                <w:sz w:val="28"/>
                <w:szCs w:val="28"/>
              </w:rPr>
              <w:t>Працівники Секретаріату та комітетів</w:t>
            </w:r>
            <w:r w:rsidR="00046CC3">
              <w:rPr>
                <w:sz w:val="28"/>
                <w:szCs w:val="28"/>
                <w:lang w:val="ru-RU"/>
              </w:rPr>
              <w:t xml:space="preserve"> </w:t>
            </w:r>
            <w:r w:rsidRPr="00202BB4">
              <w:rPr>
                <w:sz w:val="28"/>
                <w:szCs w:val="28"/>
              </w:rPr>
              <w:t>НАК мають достатню для виконання посадових обов’язків професійну кваліфікацію.</w:t>
            </w:r>
          </w:p>
        </w:tc>
      </w:tr>
      <w:tr w:rsidR="00A0101A" w:rsidRPr="00202BB4" w:rsidTr="00046CC3">
        <w:trPr>
          <w:trHeight w:val="315"/>
        </w:trPr>
        <w:tc>
          <w:tcPr>
            <w:tcW w:w="2178" w:type="dxa"/>
            <w:tcBorders>
              <w:top w:val="nil"/>
            </w:tcBorders>
          </w:tcPr>
          <w:p w:rsidR="00A0101A" w:rsidRPr="00202BB4" w:rsidRDefault="00A0101A" w:rsidP="00046CC3">
            <w:pPr>
              <w:pStyle w:val="a0"/>
              <w:spacing w:before="0" w:line="276" w:lineRule="auto"/>
              <w:ind w:left="-59" w:right="-103" w:firstLine="0"/>
              <w:rPr>
                <w:rFonts w:ascii="Calibri" w:eastAsia="Calibri" w:hAnsi="Calibri"/>
                <w:sz w:val="28"/>
                <w:szCs w:val="28"/>
                <w:lang w:eastAsia="en-US"/>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1.3.4. Розроблення пакету документів, що регулюють кадрову політику НАК</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ІІ півріччя 2019 року</w:t>
            </w:r>
          </w:p>
        </w:tc>
        <w:tc>
          <w:tcPr>
            <w:tcW w:w="3828" w:type="dxa"/>
          </w:tcPr>
          <w:p w:rsidR="00A0101A" w:rsidRPr="00202BB4" w:rsidRDefault="00A0101A" w:rsidP="00046CC3">
            <w:pPr>
              <w:pStyle w:val="NoSpacing"/>
              <w:ind w:left="-59" w:right="-103"/>
              <w:rPr>
                <w:sz w:val="28"/>
                <w:szCs w:val="28"/>
              </w:rPr>
            </w:pPr>
            <w:r w:rsidRPr="00202BB4">
              <w:rPr>
                <w:sz w:val="28"/>
                <w:szCs w:val="28"/>
              </w:rPr>
              <w:t>Затверджені посадові інструкції, трудові регламенти, колективний договір на визначений термін, створена профспілка чи представницький орган трудового колективу тощо.</w:t>
            </w:r>
          </w:p>
        </w:tc>
        <w:tc>
          <w:tcPr>
            <w:tcW w:w="2835" w:type="dxa"/>
          </w:tcPr>
          <w:p w:rsidR="00A0101A" w:rsidRPr="00202BB4" w:rsidRDefault="00A0101A" w:rsidP="00046CC3">
            <w:pPr>
              <w:pStyle w:val="NoSpacing"/>
              <w:ind w:left="-59" w:right="-103"/>
              <w:rPr>
                <w:sz w:val="28"/>
                <w:szCs w:val="28"/>
              </w:rPr>
            </w:pPr>
            <w:r w:rsidRPr="00202BB4">
              <w:rPr>
                <w:sz w:val="28"/>
                <w:szCs w:val="28"/>
              </w:rPr>
              <w:t>Соціально- трудові відносини та побутові умови праці членів НАК та працівників його структурних підрозділів урегульовані.</w:t>
            </w:r>
          </w:p>
        </w:tc>
      </w:tr>
      <w:tr w:rsidR="00A0101A" w:rsidRPr="00202BB4" w:rsidTr="00046CC3">
        <w:trPr>
          <w:trHeight w:val="409"/>
        </w:trPr>
        <w:tc>
          <w:tcPr>
            <w:tcW w:w="2178" w:type="dxa"/>
            <w:vMerge w:val="restart"/>
          </w:tcPr>
          <w:p w:rsidR="00A0101A" w:rsidRPr="00202BB4" w:rsidRDefault="00A0101A" w:rsidP="00046CC3">
            <w:pPr>
              <w:pStyle w:val="NoSpacing"/>
              <w:ind w:left="-59" w:right="-103"/>
              <w:rPr>
                <w:sz w:val="28"/>
                <w:szCs w:val="28"/>
              </w:rPr>
            </w:pPr>
            <w:r w:rsidRPr="00202BB4">
              <w:rPr>
                <w:sz w:val="28"/>
                <w:szCs w:val="28"/>
              </w:rPr>
              <w:t>1.4. Забезпечення ефективного управління діяльністю НАК.</w:t>
            </w:r>
          </w:p>
          <w:p w:rsidR="00A0101A" w:rsidRPr="00202BB4" w:rsidRDefault="00A0101A" w:rsidP="00046CC3">
            <w:pPr>
              <w:pStyle w:val="a0"/>
              <w:spacing w:before="0" w:line="276" w:lineRule="auto"/>
              <w:ind w:left="-59" w:right="-103" w:firstLine="0"/>
              <w:rPr>
                <w:rFonts w:ascii="Calibri" w:eastAsia="Calibri" w:hAnsi="Calibri"/>
                <w:sz w:val="28"/>
                <w:szCs w:val="28"/>
                <w:lang w:eastAsia="en-US"/>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1.4.1. Розроблення Стратегії формування НСК на 2020-2025 роки та подання її на затвердження до уряду</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ІІ півріччя 2019 року</w:t>
            </w:r>
          </w:p>
        </w:tc>
        <w:tc>
          <w:tcPr>
            <w:tcW w:w="3828" w:type="dxa"/>
          </w:tcPr>
          <w:p w:rsidR="00A0101A" w:rsidRPr="00202BB4" w:rsidRDefault="00A0101A" w:rsidP="00046CC3">
            <w:pPr>
              <w:pStyle w:val="NoSpacing"/>
              <w:ind w:left="-59" w:right="-103"/>
              <w:rPr>
                <w:sz w:val="28"/>
                <w:szCs w:val="28"/>
              </w:rPr>
            </w:pPr>
            <w:r w:rsidRPr="00202BB4">
              <w:rPr>
                <w:sz w:val="28"/>
                <w:szCs w:val="28"/>
              </w:rPr>
              <w:t>Прийнята та застосовується на практиці Стратегія формування НСК на визначений термін</w:t>
            </w:r>
          </w:p>
        </w:tc>
        <w:tc>
          <w:tcPr>
            <w:tcW w:w="2835" w:type="dxa"/>
          </w:tcPr>
          <w:p w:rsidR="00A0101A" w:rsidRPr="00202BB4" w:rsidRDefault="00A0101A" w:rsidP="00046CC3">
            <w:pPr>
              <w:pStyle w:val="NoSpacing"/>
              <w:ind w:left="-59" w:right="-103"/>
              <w:rPr>
                <w:sz w:val="28"/>
                <w:szCs w:val="28"/>
              </w:rPr>
            </w:pPr>
            <w:r w:rsidRPr="00202BB4">
              <w:rPr>
                <w:sz w:val="28"/>
                <w:szCs w:val="28"/>
              </w:rPr>
              <w:t>Діяльність НАК та інших інституцій стратегічно урегульована.</w:t>
            </w:r>
          </w:p>
        </w:tc>
      </w:tr>
      <w:tr w:rsidR="00A0101A" w:rsidRPr="00202BB4" w:rsidTr="00046CC3">
        <w:trPr>
          <w:trHeight w:val="795"/>
        </w:trPr>
        <w:tc>
          <w:tcPr>
            <w:tcW w:w="2178" w:type="dxa"/>
            <w:vMerge/>
          </w:tcPr>
          <w:p w:rsidR="00A0101A" w:rsidRPr="00202BB4" w:rsidRDefault="00A0101A" w:rsidP="00046CC3">
            <w:pPr>
              <w:pStyle w:val="a0"/>
              <w:spacing w:before="0" w:line="276" w:lineRule="auto"/>
              <w:ind w:left="-59" w:right="-103" w:firstLine="0"/>
              <w:rPr>
                <w:rFonts w:ascii="Calibri" w:eastAsia="Calibri" w:hAnsi="Calibri"/>
                <w:sz w:val="28"/>
                <w:szCs w:val="28"/>
                <w:lang w:eastAsia="en-US"/>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1.4.2. Створення процедури та порядку оцінювання ефективності щорічної діяльності НАК</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І півріччя 2020 року</w:t>
            </w:r>
          </w:p>
        </w:tc>
        <w:tc>
          <w:tcPr>
            <w:tcW w:w="3828" w:type="dxa"/>
          </w:tcPr>
          <w:p w:rsidR="00A0101A" w:rsidRPr="00202BB4" w:rsidRDefault="00A0101A" w:rsidP="00046CC3">
            <w:pPr>
              <w:pStyle w:val="NoSpacing"/>
              <w:ind w:left="-59" w:right="-103"/>
              <w:rPr>
                <w:sz w:val="28"/>
                <w:szCs w:val="28"/>
              </w:rPr>
            </w:pPr>
            <w:r w:rsidRPr="00202BB4">
              <w:rPr>
                <w:sz w:val="28"/>
                <w:szCs w:val="28"/>
              </w:rPr>
              <w:t>Прийнято та запроваджено на практиці механізм оцінювання діяльності НАК в цілому, та кожного його працівника, зокрема.</w:t>
            </w:r>
          </w:p>
        </w:tc>
        <w:tc>
          <w:tcPr>
            <w:tcW w:w="2835" w:type="dxa"/>
            <w:vMerge w:val="restart"/>
          </w:tcPr>
          <w:p w:rsidR="00A0101A" w:rsidRPr="00202BB4" w:rsidRDefault="00A0101A" w:rsidP="00046CC3">
            <w:pPr>
              <w:pStyle w:val="NoSpacing"/>
              <w:ind w:left="-59" w:right="-103"/>
              <w:rPr>
                <w:sz w:val="28"/>
                <w:szCs w:val="28"/>
              </w:rPr>
            </w:pPr>
            <w:r w:rsidRPr="00202BB4">
              <w:rPr>
                <w:sz w:val="28"/>
                <w:szCs w:val="28"/>
              </w:rPr>
              <w:t>Якість та ефективність діяльності НАК покращується.</w:t>
            </w:r>
          </w:p>
          <w:p w:rsidR="00A0101A" w:rsidRPr="00202BB4" w:rsidRDefault="00A0101A" w:rsidP="00046CC3">
            <w:pPr>
              <w:pStyle w:val="NoSpacing"/>
              <w:ind w:left="-59" w:right="-103"/>
              <w:rPr>
                <w:sz w:val="28"/>
                <w:szCs w:val="28"/>
              </w:rPr>
            </w:pPr>
          </w:p>
        </w:tc>
      </w:tr>
      <w:tr w:rsidR="00A0101A" w:rsidRPr="00202BB4" w:rsidTr="00046CC3">
        <w:trPr>
          <w:trHeight w:val="1180"/>
        </w:trPr>
        <w:tc>
          <w:tcPr>
            <w:tcW w:w="2178" w:type="dxa"/>
            <w:vMerge/>
          </w:tcPr>
          <w:p w:rsidR="00A0101A" w:rsidRPr="00202BB4" w:rsidRDefault="00A0101A" w:rsidP="00046CC3">
            <w:pPr>
              <w:pStyle w:val="a0"/>
              <w:spacing w:before="0" w:line="276" w:lineRule="auto"/>
              <w:ind w:left="-59" w:right="-103" w:firstLine="0"/>
              <w:rPr>
                <w:rFonts w:ascii="Calibri" w:eastAsia="Calibri" w:hAnsi="Calibri"/>
                <w:sz w:val="28"/>
                <w:szCs w:val="28"/>
                <w:lang w:eastAsia="en-US"/>
              </w:rPr>
            </w:pPr>
          </w:p>
        </w:tc>
        <w:tc>
          <w:tcPr>
            <w:tcW w:w="5243" w:type="dxa"/>
          </w:tcPr>
          <w:p w:rsidR="00A0101A" w:rsidRPr="00202BB4" w:rsidRDefault="00A0101A" w:rsidP="00046CC3">
            <w:pPr>
              <w:spacing w:after="0"/>
              <w:ind w:left="-59" w:right="-103"/>
              <w:rPr>
                <w:sz w:val="28"/>
                <w:szCs w:val="28"/>
              </w:rPr>
            </w:pPr>
            <w:r w:rsidRPr="00202BB4">
              <w:rPr>
                <w:sz w:val="28"/>
                <w:szCs w:val="28"/>
              </w:rPr>
              <w:t>1.4.3. Розроблення внутрішніх регулятивних правил і процедур (регламент роботи НАК, положення про Секретаріат, його структурні підрозділи, положення про комітети НАК тощо)</w:t>
            </w:r>
          </w:p>
          <w:p w:rsidR="00A0101A" w:rsidRPr="00202BB4" w:rsidRDefault="00A0101A" w:rsidP="00046CC3">
            <w:pPr>
              <w:pStyle w:val="NoSpacing"/>
              <w:ind w:left="-59" w:right="-103"/>
              <w:rPr>
                <w:sz w:val="28"/>
                <w:szCs w:val="28"/>
              </w:rPr>
            </w:pPr>
          </w:p>
          <w:p w:rsidR="00A0101A" w:rsidRPr="00202BB4" w:rsidRDefault="00A0101A" w:rsidP="00046CC3">
            <w:pPr>
              <w:spacing w:after="0"/>
              <w:ind w:left="-59" w:right="-103"/>
              <w:jc w:val="both"/>
              <w:rPr>
                <w:sz w:val="28"/>
                <w:szCs w:val="28"/>
              </w:rPr>
            </w:pPr>
          </w:p>
        </w:tc>
        <w:tc>
          <w:tcPr>
            <w:tcW w:w="1414" w:type="dxa"/>
          </w:tcPr>
          <w:p w:rsidR="00A0101A" w:rsidRPr="00202BB4" w:rsidRDefault="00A0101A" w:rsidP="00046CC3">
            <w:pPr>
              <w:pStyle w:val="NoSpacing"/>
              <w:ind w:left="-111" w:right="-108"/>
              <w:jc w:val="center"/>
              <w:rPr>
                <w:sz w:val="28"/>
                <w:szCs w:val="28"/>
              </w:rPr>
            </w:pPr>
            <w:r w:rsidRPr="00202BB4">
              <w:rPr>
                <w:sz w:val="28"/>
                <w:szCs w:val="28"/>
              </w:rPr>
              <w:t>ІІ півріччя 2019 року</w:t>
            </w:r>
          </w:p>
        </w:tc>
        <w:tc>
          <w:tcPr>
            <w:tcW w:w="3828" w:type="dxa"/>
          </w:tcPr>
          <w:p w:rsidR="00A0101A" w:rsidRPr="00202BB4" w:rsidRDefault="00A0101A" w:rsidP="00046CC3">
            <w:pPr>
              <w:spacing w:after="0"/>
              <w:ind w:left="-59" w:right="-103"/>
              <w:rPr>
                <w:sz w:val="28"/>
                <w:szCs w:val="28"/>
              </w:rPr>
            </w:pPr>
            <w:r w:rsidRPr="00202BB4">
              <w:rPr>
                <w:sz w:val="28"/>
                <w:szCs w:val="28"/>
              </w:rPr>
              <w:t>Розроблено та ухвалено внутрішні регулятивні правила і процедури</w:t>
            </w:r>
            <w:r w:rsidR="00046CC3">
              <w:rPr>
                <w:sz w:val="28"/>
                <w:szCs w:val="28"/>
                <w:lang w:val="ru-RU"/>
              </w:rPr>
              <w:t xml:space="preserve"> </w:t>
            </w:r>
            <w:r w:rsidRPr="00202BB4">
              <w:rPr>
                <w:sz w:val="28"/>
                <w:szCs w:val="28"/>
              </w:rPr>
              <w:t>діяльності НАК та його структурних підрозділів.</w:t>
            </w:r>
          </w:p>
          <w:p w:rsidR="00A0101A" w:rsidRPr="00202BB4" w:rsidRDefault="00A0101A" w:rsidP="00046CC3">
            <w:pPr>
              <w:pStyle w:val="NoSpacing"/>
              <w:ind w:left="-59" w:right="-103"/>
              <w:rPr>
                <w:sz w:val="28"/>
                <w:szCs w:val="28"/>
              </w:rPr>
            </w:pPr>
          </w:p>
        </w:tc>
        <w:tc>
          <w:tcPr>
            <w:tcW w:w="2835" w:type="dxa"/>
            <w:vMerge/>
          </w:tcPr>
          <w:p w:rsidR="00A0101A" w:rsidRPr="00202BB4" w:rsidRDefault="00A0101A" w:rsidP="00046CC3">
            <w:pPr>
              <w:pStyle w:val="NoSpacing"/>
              <w:ind w:left="-59" w:right="-103"/>
              <w:rPr>
                <w:sz w:val="28"/>
                <w:szCs w:val="28"/>
              </w:rPr>
            </w:pPr>
          </w:p>
        </w:tc>
      </w:tr>
      <w:tr w:rsidR="00A0101A" w:rsidRPr="00202BB4" w:rsidTr="00046CC3">
        <w:trPr>
          <w:trHeight w:val="305"/>
        </w:trPr>
        <w:tc>
          <w:tcPr>
            <w:tcW w:w="15498" w:type="dxa"/>
            <w:gridSpan w:val="5"/>
          </w:tcPr>
          <w:p w:rsidR="00A0101A" w:rsidRPr="00202BB4" w:rsidRDefault="00A0101A" w:rsidP="00046CC3">
            <w:pPr>
              <w:pStyle w:val="NoSpacing"/>
              <w:ind w:left="-59" w:right="-103"/>
              <w:jc w:val="center"/>
              <w:rPr>
                <w:sz w:val="28"/>
                <w:szCs w:val="28"/>
              </w:rPr>
            </w:pPr>
            <w:r w:rsidRPr="00202BB4">
              <w:rPr>
                <w:rFonts w:asciiTheme="minorHAnsi" w:hAnsiTheme="minorHAnsi" w:cstheme="minorHAnsi"/>
                <w:b/>
                <w:sz w:val="28"/>
                <w:szCs w:val="28"/>
              </w:rPr>
              <w:t>2. Участь у розробленні нормативно-правових актів у сфері професійних кваліфікацій</w:t>
            </w:r>
          </w:p>
        </w:tc>
      </w:tr>
      <w:tr w:rsidR="00A0101A" w:rsidRPr="00202BB4" w:rsidTr="00046CC3">
        <w:trPr>
          <w:trHeight w:val="285"/>
        </w:trPr>
        <w:tc>
          <w:tcPr>
            <w:tcW w:w="2178" w:type="dxa"/>
            <w:vMerge w:val="restart"/>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r w:rsidRPr="00202BB4">
              <w:rPr>
                <w:rFonts w:ascii="Calibri" w:eastAsia="Calibri" w:hAnsi="Calibri"/>
                <w:sz w:val="28"/>
                <w:szCs w:val="28"/>
                <w:lang w:eastAsia="en-US"/>
              </w:rPr>
              <w:t>2.1. Участь у підготовці законодавчих актів у сфері НСК</w:t>
            </w:r>
          </w:p>
        </w:tc>
        <w:tc>
          <w:tcPr>
            <w:tcW w:w="5243" w:type="dxa"/>
          </w:tcPr>
          <w:p w:rsidR="00A0101A" w:rsidRPr="00202BB4" w:rsidRDefault="00A0101A" w:rsidP="00046CC3">
            <w:pPr>
              <w:spacing w:after="0"/>
              <w:ind w:left="-59" w:right="-103"/>
              <w:jc w:val="both"/>
              <w:rPr>
                <w:sz w:val="28"/>
                <w:szCs w:val="28"/>
              </w:rPr>
            </w:pPr>
            <w:r w:rsidRPr="00202BB4">
              <w:rPr>
                <w:sz w:val="28"/>
                <w:szCs w:val="28"/>
              </w:rPr>
              <w:t>2.1.1. Участь у розробленні проекту Закону України «Про національну систему кваліфікацій»</w:t>
            </w:r>
          </w:p>
          <w:p w:rsidR="00A0101A" w:rsidRPr="00202BB4" w:rsidRDefault="00A0101A" w:rsidP="00046CC3">
            <w:pPr>
              <w:pStyle w:val="NoSpacing"/>
              <w:ind w:left="-59" w:right="-103"/>
              <w:jc w:val="both"/>
              <w:rPr>
                <w:sz w:val="28"/>
                <w:szCs w:val="28"/>
              </w:rPr>
            </w:pP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2019-2020 роки</w:t>
            </w:r>
          </w:p>
          <w:p w:rsidR="00A0101A" w:rsidRPr="00202BB4" w:rsidRDefault="00A0101A" w:rsidP="00046CC3">
            <w:pPr>
              <w:pStyle w:val="NoSpacing"/>
              <w:ind w:left="-111" w:right="-108"/>
              <w:jc w:val="center"/>
              <w:rPr>
                <w:sz w:val="28"/>
                <w:szCs w:val="28"/>
              </w:rPr>
            </w:pPr>
          </w:p>
        </w:tc>
        <w:tc>
          <w:tcPr>
            <w:tcW w:w="3828" w:type="dxa"/>
          </w:tcPr>
          <w:p w:rsidR="00A0101A" w:rsidRPr="00202BB4" w:rsidRDefault="00A0101A" w:rsidP="00046CC3">
            <w:pPr>
              <w:pStyle w:val="NoSpacing"/>
              <w:ind w:left="-59" w:right="-103"/>
              <w:rPr>
                <w:sz w:val="28"/>
                <w:szCs w:val="28"/>
              </w:rPr>
            </w:pPr>
            <w:r w:rsidRPr="00202BB4">
              <w:rPr>
                <w:sz w:val="28"/>
                <w:szCs w:val="28"/>
              </w:rPr>
              <w:t>Відповідний законопроект поданий до КМУ</w:t>
            </w:r>
          </w:p>
          <w:p w:rsidR="00A0101A" w:rsidRPr="00202BB4" w:rsidRDefault="00A0101A" w:rsidP="00046CC3">
            <w:pPr>
              <w:pStyle w:val="NoSpacing"/>
              <w:ind w:left="-59" w:right="-103"/>
              <w:rPr>
                <w:sz w:val="28"/>
                <w:szCs w:val="28"/>
              </w:rPr>
            </w:pPr>
          </w:p>
        </w:tc>
        <w:tc>
          <w:tcPr>
            <w:tcW w:w="2835" w:type="dxa"/>
            <w:vMerge w:val="restart"/>
          </w:tcPr>
          <w:p w:rsidR="00A0101A" w:rsidRPr="00202BB4" w:rsidRDefault="00A0101A" w:rsidP="00046CC3">
            <w:pPr>
              <w:pStyle w:val="NoSpacing"/>
              <w:ind w:left="-59" w:right="-103"/>
              <w:rPr>
                <w:sz w:val="28"/>
                <w:szCs w:val="28"/>
              </w:rPr>
            </w:pPr>
            <w:r w:rsidRPr="00202BB4">
              <w:rPr>
                <w:sz w:val="28"/>
                <w:szCs w:val="28"/>
              </w:rPr>
              <w:t>Законодавче забезпечення формування НСК здійснюється системно.</w:t>
            </w:r>
          </w:p>
          <w:p w:rsidR="00A0101A" w:rsidRPr="00202BB4" w:rsidRDefault="00A0101A" w:rsidP="00046CC3">
            <w:pPr>
              <w:pStyle w:val="NoSpacing"/>
              <w:ind w:left="-59" w:right="-103"/>
              <w:rPr>
                <w:sz w:val="28"/>
                <w:szCs w:val="28"/>
              </w:rPr>
            </w:pPr>
          </w:p>
        </w:tc>
      </w:tr>
      <w:tr w:rsidR="00A0101A" w:rsidRPr="00202BB4" w:rsidTr="00046CC3">
        <w:trPr>
          <w:trHeight w:val="330"/>
        </w:trPr>
        <w:tc>
          <w:tcPr>
            <w:tcW w:w="2178" w:type="dxa"/>
            <w:vMerge/>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p>
        </w:tc>
        <w:tc>
          <w:tcPr>
            <w:tcW w:w="5243" w:type="dxa"/>
          </w:tcPr>
          <w:p w:rsidR="00A0101A" w:rsidRPr="00202BB4" w:rsidRDefault="00A0101A" w:rsidP="00046CC3">
            <w:pPr>
              <w:pStyle w:val="NoSpacing"/>
              <w:ind w:left="-59" w:right="-103"/>
              <w:jc w:val="both"/>
              <w:rPr>
                <w:sz w:val="28"/>
                <w:szCs w:val="28"/>
              </w:rPr>
            </w:pPr>
            <w:r w:rsidRPr="00202BB4">
              <w:rPr>
                <w:sz w:val="28"/>
                <w:szCs w:val="28"/>
              </w:rPr>
              <w:t xml:space="preserve">2.1.2. Підготовка пропозицій щодо внесення змін та доповнень до чинного законодавства (Закони України «Про професійний розвиток працівників», «Про зайнятість населення», «Про стандартизацію» тощо) та до розроблюваних законопроектів («Про освіту дорослих», Трудовий кодекс України (друге читання) тощо) стосовно </w:t>
            </w:r>
            <w:r>
              <w:rPr>
                <w:sz w:val="28"/>
                <w:szCs w:val="28"/>
              </w:rPr>
              <w:t xml:space="preserve">конкретизації розвитку </w:t>
            </w:r>
            <w:r w:rsidRPr="00202BB4">
              <w:rPr>
                <w:sz w:val="28"/>
                <w:szCs w:val="28"/>
              </w:rPr>
              <w:t>політики кваліфікацій в країні</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2019-2020 роки</w:t>
            </w:r>
          </w:p>
        </w:tc>
        <w:tc>
          <w:tcPr>
            <w:tcW w:w="3828" w:type="dxa"/>
          </w:tcPr>
          <w:p w:rsidR="00A0101A" w:rsidRPr="00202BB4" w:rsidRDefault="00A0101A" w:rsidP="00046CC3">
            <w:pPr>
              <w:pStyle w:val="NoSpacing"/>
              <w:ind w:left="-59" w:right="-103"/>
              <w:rPr>
                <w:sz w:val="28"/>
                <w:szCs w:val="28"/>
              </w:rPr>
            </w:pPr>
            <w:r w:rsidRPr="00202BB4">
              <w:rPr>
                <w:sz w:val="28"/>
                <w:szCs w:val="28"/>
              </w:rPr>
              <w:t>Відповідні пропозиції подані до КМУ</w:t>
            </w:r>
          </w:p>
        </w:tc>
        <w:tc>
          <w:tcPr>
            <w:tcW w:w="2835" w:type="dxa"/>
            <w:vMerge/>
          </w:tcPr>
          <w:p w:rsidR="00A0101A" w:rsidRPr="00202BB4" w:rsidRDefault="00A0101A" w:rsidP="00046CC3">
            <w:pPr>
              <w:pStyle w:val="NoSpacing"/>
              <w:ind w:left="-59" w:right="-103"/>
              <w:rPr>
                <w:sz w:val="28"/>
                <w:szCs w:val="28"/>
              </w:rPr>
            </w:pPr>
          </w:p>
        </w:tc>
      </w:tr>
      <w:tr w:rsidR="00A0101A" w:rsidRPr="00202BB4" w:rsidTr="00046CC3">
        <w:trPr>
          <w:trHeight w:val="420"/>
        </w:trPr>
        <w:tc>
          <w:tcPr>
            <w:tcW w:w="2178" w:type="dxa"/>
            <w:vMerge/>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p>
        </w:tc>
        <w:tc>
          <w:tcPr>
            <w:tcW w:w="5243" w:type="dxa"/>
          </w:tcPr>
          <w:p w:rsidR="00A0101A" w:rsidRPr="00202BB4" w:rsidRDefault="00A0101A" w:rsidP="00046CC3">
            <w:pPr>
              <w:pStyle w:val="NoSpacing"/>
              <w:ind w:left="-59" w:right="-103"/>
              <w:jc w:val="both"/>
              <w:rPr>
                <w:sz w:val="28"/>
                <w:szCs w:val="28"/>
              </w:rPr>
            </w:pPr>
            <w:r w:rsidRPr="00202BB4">
              <w:rPr>
                <w:sz w:val="28"/>
                <w:szCs w:val="28"/>
              </w:rPr>
              <w:t>2.1.3. Підготовка пропозицій щодо внесення змін та доповнень до статей 32-40 Закону України «Про освіту», що пов’язано з покращенням функціонування НАК</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2020 рік</w:t>
            </w:r>
          </w:p>
        </w:tc>
        <w:tc>
          <w:tcPr>
            <w:tcW w:w="3828" w:type="dxa"/>
          </w:tcPr>
          <w:p w:rsidR="00A0101A" w:rsidRPr="00202BB4" w:rsidRDefault="00A0101A" w:rsidP="00046CC3">
            <w:pPr>
              <w:pStyle w:val="NoSpacing"/>
              <w:ind w:left="-59" w:right="-103"/>
              <w:rPr>
                <w:sz w:val="28"/>
                <w:szCs w:val="28"/>
              </w:rPr>
            </w:pPr>
            <w:r w:rsidRPr="00202BB4">
              <w:rPr>
                <w:sz w:val="28"/>
                <w:szCs w:val="28"/>
              </w:rPr>
              <w:t>Відповідні пропозиції подані до КМУ</w:t>
            </w:r>
          </w:p>
        </w:tc>
        <w:tc>
          <w:tcPr>
            <w:tcW w:w="2835" w:type="dxa"/>
            <w:vMerge/>
          </w:tcPr>
          <w:p w:rsidR="00A0101A" w:rsidRPr="00202BB4" w:rsidRDefault="00A0101A" w:rsidP="00046CC3">
            <w:pPr>
              <w:pStyle w:val="NoSpacing"/>
              <w:ind w:left="-59" w:right="-103"/>
              <w:rPr>
                <w:sz w:val="28"/>
                <w:szCs w:val="28"/>
              </w:rPr>
            </w:pPr>
          </w:p>
        </w:tc>
      </w:tr>
      <w:tr w:rsidR="00A0101A" w:rsidRPr="00202BB4" w:rsidTr="00046CC3">
        <w:trPr>
          <w:trHeight w:val="765"/>
        </w:trPr>
        <w:tc>
          <w:tcPr>
            <w:tcW w:w="2178" w:type="dxa"/>
            <w:vMerge w:val="restart"/>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r w:rsidRPr="00202BB4">
              <w:rPr>
                <w:rFonts w:asciiTheme="minorHAnsi" w:eastAsiaTheme="minorHAnsi" w:hAnsiTheme="minorHAnsi" w:cstheme="minorBidi"/>
                <w:sz w:val="28"/>
                <w:szCs w:val="28"/>
                <w:lang w:eastAsia="en-US"/>
              </w:rPr>
              <w:t>2.2. Розроблення нормативних актів у сфері НСК</w:t>
            </w:r>
          </w:p>
        </w:tc>
        <w:tc>
          <w:tcPr>
            <w:tcW w:w="5243" w:type="dxa"/>
          </w:tcPr>
          <w:p w:rsidR="00A0101A" w:rsidRPr="00202BB4" w:rsidRDefault="00A0101A" w:rsidP="00046CC3">
            <w:pPr>
              <w:pStyle w:val="rvps2"/>
              <w:spacing w:before="0" w:beforeAutospacing="0" w:after="0" w:afterAutospacing="0"/>
              <w:ind w:left="-59" w:right="-103"/>
              <w:jc w:val="both"/>
              <w:rPr>
                <w:rFonts w:asciiTheme="minorHAnsi" w:hAnsiTheme="minorHAnsi" w:cstheme="minorHAnsi"/>
                <w:sz w:val="28"/>
                <w:szCs w:val="28"/>
                <w:lang w:val="uk-UA"/>
              </w:rPr>
            </w:pPr>
            <w:r w:rsidRPr="00202BB4">
              <w:rPr>
                <w:rFonts w:asciiTheme="minorHAnsi" w:hAnsiTheme="minorHAnsi" w:cstheme="minorHAnsi"/>
                <w:sz w:val="28"/>
                <w:szCs w:val="28"/>
                <w:lang w:val="uk-UA"/>
              </w:rPr>
              <w:t>2.2.1. Розроблення критеріїв та процедур визнання професійних кваліфікацій, здобутих в інших країнах</w:t>
            </w:r>
          </w:p>
          <w:p w:rsidR="00A0101A" w:rsidRPr="00202BB4" w:rsidRDefault="00A0101A" w:rsidP="00046CC3">
            <w:pPr>
              <w:pStyle w:val="NoSpacing"/>
              <w:ind w:left="-59" w:right="-103"/>
              <w:jc w:val="both"/>
              <w:rPr>
                <w:rFonts w:asciiTheme="minorHAnsi" w:hAnsiTheme="minorHAnsi" w:cstheme="minorHAnsi"/>
                <w:sz w:val="28"/>
                <w:szCs w:val="28"/>
              </w:rPr>
            </w:pP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2020 рік</w:t>
            </w:r>
          </w:p>
        </w:tc>
        <w:tc>
          <w:tcPr>
            <w:tcW w:w="3828" w:type="dxa"/>
          </w:tcPr>
          <w:p w:rsidR="00A0101A" w:rsidRPr="00202BB4" w:rsidRDefault="00A0101A" w:rsidP="00046CC3">
            <w:pPr>
              <w:pStyle w:val="NoSpacing"/>
              <w:ind w:left="-59" w:right="-103"/>
              <w:rPr>
                <w:sz w:val="28"/>
                <w:szCs w:val="28"/>
              </w:rPr>
            </w:pPr>
            <w:r w:rsidRPr="00202BB4">
              <w:rPr>
                <w:sz w:val="28"/>
                <w:szCs w:val="28"/>
              </w:rPr>
              <w:t>Прийнято відповідну постанову (розпорядження) КМУ</w:t>
            </w:r>
          </w:p>
        </w:tc>
        <w:tc>
          <w:tcPr>
            <w:tcW w:w="2835" w:type="dxa"/>
            <w:vMerge w:val="restart"/>
          </w:tcPr>
          <w:p w:rsidR="00A0101A" w:rsidRPr="00202BB4" w:rsidRDefault="00A0101A" w:rsidP="00046CC3">
            <w:pPr>
              <w:pStyle w:val="NoSpacing"/>
              <w:ind w:left="-59" w:right="-103"/>
              <w:rPr>
                <w:sz w:val="28"/>
                <w:szCs w:val="28"/>
              </w:rPr>
            </w:pPr>
            <w:r w:rsidRPr="00202BB4">
              <w:rPr>
                <w:sz w:val="28"/>
                <w:szCs w:val="28"/>
              </w:rPr>
              <w:t>Нормативно-методичне забезпечення формування НСК здійснюється системно.</w:t>
            </w:r>
          </w:p>
          <w:p w:rsidR="00A0101A" w:rsidRPr="00202BB4" w:rsidRDefault="00A0101A" w:rsidP="00046CC3">
            <w:pPr>
              <w:pStyle w:val="NoSpacing"/>
              <w:ind w:left="-59" w:right="-103"/>
              <w:rPr>
                <w:sz w:val="28"/>
                <w:szCs w:val="28"/>
              </w:rPr>
            </w:pPr>
          </w:p>
        </w:tc>
      </w:tr>
      <w:tr w:rsidR="00A0101A" w:rsidRPr="00202BB4" w:rsidTr="00046CC3">
        <w:trPr>
          <w:trHeight w:val="765"/>
        </w:trPr>
        <w:tc>
          <w:tcPr>
            <w:tcW w:w="2178" w:type="dxa"/>
            <w:vMerge/>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p>
        </w:tc>
        <w:tc>
          <w:tcPr>
            <w:tcW w:w="5243" w:type="dxa"/>
          </w:tcPr>
          <w:p w:rsidR="00A0101A" w:rsidRPr="00202BB4" w:rsidRDefault="00A0101A" w:rsidP="00046CC3">
            <w:pPr>
              <w:pStyle w:val="rvps2"/>
              <w:spacing w:before="0" w:beforeAutospacing="0" w:after="0" w:afterAutospacing="0"/>
              <w:ind w:left="-59" w:right="-103"/>
              <w:jc w:val="both"/>
              <w:rPr>
                <w:rFonts w:asciiTheme="minorHAnsi" w:hAnsiTheme="minorHAnsi" w:cstheme="minorHAnsi"/>
                <w:sz w:val="28"/>
                <w:szCs w:val="28"/>
              </w:rPr>
            </w:pPr>
            <w:r w:rsidRPr="00202BB4">
              <w:rPr>
                <w:rFonts w:asciiTheme="minorHAnsi" w:hAnsiTheme="minorHAnsi" w:cstheme="minorHAnsi"/>
                <w:sz w:val="28"/>
                <w:szCs w:val="28"/>
                <w:lang w:val="uk-UA"/>
              </w:rPr>
              <w:t xml:space="preserve">2.2.2. Підготовка змін та доповнень до </w:t>
            </w:r>
            <w:r w:rsidRPr="00046CC3">
              <w:rPr>
                <w:rStyle w:val="Strong"/>
                <w:rFonts w:asciiTheme="minorHAnsi" w:hAnsiTheme="minorHAnsi"/>
                <w:b w:val="0"/>
                <w:sz w:val="28"/>
                <w:szCs w:val="28"/>
                <w:lang w:val="uk-UA"/>
              </w:rPr>
              <w:t>Порядку розроблення та затвердження професійних стандартів, затвердженому постановою КМУ від 31 травня 2017 року за №373</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2020 рік</w:t>
            </w:r>
          </w:p>
        </w:tc>
        <w:tc>
          <w:tcPr>
            <w:tcW w:w="3828" w:type="dxa"/>
          </w:tcPr>
          <w:p w:rsidR="00A0101A" w:rsidRPr="00202BB4" w:rsidRDefault="00A0101A" w:rsidP="00046CC3">
            <w:pPr>
              <w:pStyle w:val="NoSpacing"/>
              <w:ind w:left="-59" w:right="-103"/>
              <w:rPr>
                <w:sz w:val="28"/>
                <w:szCs w:val="28"/>
              </w:rPr>
            </w:pPr>
            <w:r w:rsidRPr="00202BB4">
              <w:rPr>
                <w:sz w:val="28"/>
                <w:szCs w:val="28"/>
              </w:rPr>
              <w:t>Прийнято відповідну постанову КМУ</w:t>
            </w:r>
          </w:p>
        </w:tc>
        <w:tc>
          <w:tcPr>
            <w:tcW w:w="2835" w:type="dxa"/>
            <w:vMerge/>
          </w:tcPr>
          <w:p w:rsidR="00A0101A" w:rsidRPr="00202BB4" w:rsidRDefault="00A0101A" w:rsidP="00046CC3">
            <w:pPr>
              <w:pStyle w:val="NoSpacing"/>
              <w:ind w:left="-59" w:right="-103"/>
              <w:rPr>
                <w:sz w:val="28"/>
                <w:szCs w:val="28"/>
              </w:rPr>
            </w:pPr>
          </w:p>
        </w:tc>
      </w:tr>
      <w:tr w:rsidR="00A0101A" w:rsidRPr="00202BB4" w:rsidTr="00046CC3">
        <w:trPr>
          <w:trHeight w:val="690"/>
        </w:trPr>
        <w:tc>
          <w:tcPr>
            <w:tcW w:w="2178" w:type="dxa"/>
            <w:vMerge/>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p>
        </w:tc>
        <w:tc>
          <w:tcPr>
            <w:tcW w:w="5243" w:type="dxa"/>
          </w:tcPr>
          <w:p w:rsidR="00A0101A" w:rsidRPr="00202BB4" w:rsidRDefault="00A0101A" w:rsidP="00046CC3">
            <w:pPr>
              <w:pStyle w:val="NoSpacing"/>
              <w:ind w:left="-59" w:right="-103"/>
              <w:jc w:val="both"/>
              <w:rPr>
                <w:rFonts w:asciiTheme="minorHAnsi" w:hAnsiTheme="minorHAnsi" w:cstheme="minorHAnsi"/>
                <w:sz w:val="28"/>
                <w:szCs w:val="28"/>
              </w:rPr>
            </w:pPr>
            <w:r w:rsidRPr="00202BB4">
              <w:rPr>
                <w:rFonts w:asciiTheme="minorHAnsi" w:hAnsiTheme="minorHAnsi" w:cstheme="minorHAnsi"/>
                <w:sz w:val="28"/>
                <w:szCs w:val="28"/>
              </w:rPr>
              <w:t>2.2.3. Розроблення Методики щодо координації оцінювання ефективності державної політики у сфері кваліфікацій</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2020 рік</w:t>
            </w:r>
          </w:p>
        </w:tc>
        <w:tc>
          <w:tcPr>
            <w:tcW w:w="3828" w:type="dxa"/>
          </w:tcPr>
          <w:p w:rsidR="00A0101A" w:rsidRPr="00202BB4" w:rsidRDefault="00A0101A" w:rsidP="00046CC3">
            <w:pPr>
              <w:pStyle w:val="NoSpacing"/>
              <w:ind w:left="-59" w:right="-103"/>
              <w:rPr>
                <w:sz w:val="28"/>
                <w:szCs w:val="28"/>
              </w:rPr>
            </w:pPr>
            <w:r w:rsidRPr="00202BB4">
              <w:rPr>
                <w:sz w:val="28"/>
                <w:szCs w:val="28"/>
              </w:rPr>
              <w:t>Прийнято відповідну постанову (розпорядження) КМУ</w:t>
            </w:r>
          </w:p>
        </w:tc>
        <w:tc>
          <w:tcPr>
            <w:tcW w:w="2835" w:type="dxa"/>
            <w:vMerge/>
          </w:tcPr>
          <w:p w:rsidR="00A0101A" w:rsidRPr="00202BB4" w:rsidRDefault="00A0101A" w:rsidP="00046CC3">
            <w:pPr>
              <w:pStyle w:val="NoSpacing"/>
              <w:ind w:left="-59" w:right="-103"/>
              <w:rPr>
                <w:sz w:val="28"/>
                <w:szCs w:val="28"/>
              </w:rPr>
            </w:pPr>
          </w:p>
        </w:tc>
      </w:tr>
      <w:tr w:rsidR="00A0101A" w:rsidRPr="00202BB4" w:rsidTr="00046CC3">
        <w:trPr>
          <w:trHeight w:val="600"/>
        </w:trPr>
        <w:tc>
          <w:tcPr>
            <w:tcW w:w="2178" w:type="dxa"/>
            <w:vMerge/>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p>
        </w:tc>
        <w:tc>
          <w:tcPr>
            <w:tcW w:w="5243" w:type="dxa"/>
          </w:tcPr>
          <w:p w:rsidR="00A0101A" w:rsidRPr="00202BB4" w:rsidRDefault="00A0101A" w:rsidP="00046CC3">
            <w:pPr>
              <w:pStyle w:val="NoSpacing"/>
              <w:ind w:left="-59" w:right="-103"/>
              <w:jc w:val="both"/>
              <w:rPr>
                <w:rFonts w:asciiTheme="minorHAnsi" w:hAnsiTheme="minorHAnsi" w:cstheme="minorHAnsi"/>
                <w:sz w:val="28"/>
                <w:szCs w:val="28"/>
              </w:rPr>
            </w:pPr>
            <w:r w:rsidRPr="00202BB4">
              <w:rPr>
                <w:rFonts w:asciiTheme="minorHAnsi" w:hAnsiTheme="minorHAnsi" w:cstheme="minorHAnsi"/>
                <w:sz w:val="28"/>
                <w:szCs w:val="28"/>
              </w:rPr>
              <w:t>2.2.4. Розроблення положення про ведення Реєстру кваліфікацій</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2019 рік</w:t>
            </w:r>
          </w:p>
        </w:tc>
        <w:tc>
          <w:tcPr>
            <w:tcW w:w="3828" w:type="dxa"/>
          </w:tcPr>
          <w:p w:rsidR="00A0101A" w:rsidRPr="00202BB4" w:rsidRDefault="00A0101A" w:rsidP="00046CC3">
            <w:pPr>
              <w:pStyle w:val="NoSpacing"/>
              <w:ind w:left="-59" w:right="-103"/>
              <w:rPr>
                <w:sz w:val="28"/>
                <w:szCs w:val="28"/>
              </w:rPr>
            </w:pPr>
            <w:r w:rsidRPr="00202BB4">
              <w:rPr>
                <w:sz w:val="28"/>
                <w:szCs w:val="28"/>
              </w:rPr>
              <w:t>Прийнято відповідну постанову (розпорядження) КМУ</w:t>
            </w:r>
          </w:p>
        </w:tc>
        <w:tc>
          <w:tcPr>
            <w:tcW w:w="2835" w:type="dxa"/>
            <w:vMerge/>
          </w:tcPr>
          <w:p w:rsidR="00A0101A" w:rsidRPr="00202BB4" w:rsidRDefault="00A0101A" w:rsidP="00046CC3">
            <w:pPr>
              <w:pStyle w:val="NoSpacing"/>
              <w:ind w:left="-59" w:right="-103"/>
              <w:rPr>
                <w:sz w:val="28"/>
                <w:szCs w:val="28"/>
              </w:rPr>
            </w:pPr>
          </w:p>
        </w:tc>
      </w:tr>
      <w:tr w:rsidR="00A0101A" w:rsidRPr="00202BB4" w:rsidTr="00046CC3">
        <w:trPr>
          <w:trHeight w:val="207"/>
        </w:trPr>
        <w:tc>
          <w:tcPr>
            <w:tcW w:w="2178" w:type="dxa"/>
            <w:vMerge/>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p>
        </w:tc>
        <w:tc>
          <w:tcPr>
            <w:tcW w:w="5243" w:type="dxa"/>
          </w:tcPr>
          <w:p w:rsidR="00A0101A" w:rsidRPr="00202BB4" w:rsidRDefault="00A0101A" w:rsidP="00046CC3">
            <w:pPr>
              <w:pStyle w:val="rvps2"/>
              <w:spacing w:before="0" w:beforeAutospacing="0" w:after="0" w:afterAutospacing="0"/>
              <w:ind w:left="-59" w:right="-103"/>
              <w:jc w:val="both"/>
              <w:rPr>
                <w:rFonts w:asciiTheme="minorHAnsi" w:hAnsiTheme="minorHAnsi" w:cstheme="minorHAnsi"/>
                <w:sz w:val="28"/>
                <w:szCs w:val="28"/>
                <w:lang w:val="uk-UA"/>
              </w:rPr>
            </w:pPr>
            <w:r w:rsidRPr="00202BB4">
              <w:rPr>
                <w:rFonts w:asciiTheme="minorHAnsi" w:hAnsiTheme="minorHAnsi" w:cstheme="minorHAnsi"/>
                <w:sz w:val="28"/>
                <w:szCs w:val="28"/>
                <w:lang w:val="uk-UA"/>
              </w:rPr>
              <w:t>2.2.5. Підготовка порядку, критеріїв, процедур та інструментарію акредитацію кваліфікаційних центрів</w:t>
            </w:r>
          </w:p>
          <w:p w:rsidR="00A0101A" w:rsidRPr="00202BB4" w:rsidRDefault="00A0101A" w:rsidP="00046CC3">
            <w:pPr>
              <w:pStyle w:val="NoSpacing"/>
              <w:ind w:left="-59" w:right="-103"/>
              <w:jc w:val="both"/>
              <w:rPr>
                <w:rFonts w:asciiTheme="minorHAnsi" w:hAnsiTheme="minorHAnsi" w:cstheme="minorHAnsi"/>
                <w:sz w:val="28"/>
                <w:szCs w:val="28"/>
              </w:rPr>
            </w:pP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2019 рік</w:t>
            </w:r>
          </w:p>
        </w:tc>
        <w:tc>
          <w:tcPr>
            <w:tcW w:w="3828" w:type="dxa"/>
          </w:tcPr>
          <w:p w:rsidR="00A0101A" w:rsidRPr="00202BB4" w:rsidRDefault="00A0101A" w:rsidP="00046CC3">
            <w:pPr>
              <w:pStyle w:val="NoSpacing"/>
              <w:ind w:left="-59" w:right="-103"/>
              <w:rPr>
                <w:sz w:val="28"/>
                <w:szCs w:val="28"/>
              </w:rPr>
            </w:pPr>
            <w:r w:rsidRPr="00202BB4">
              <w:rPr>
                <w:sz w:val="28"/>
                <w:szCs w:val="28"/>
              </w:rPr>
              <w:t>Прийнято відповідну постанову (розпорядження) КМУ</w:t>
            </w:r>
          </w:p>
        </w:tc>
        <w:tc>
          <w:tcPr>
            <w:tcW w:w="2835" w:type="dxa"/>
            <w:vMerge/>
          </w:tcPr>
          <w:p w:rsidR="00A0101A" w:rsidRPr="00202BB4" w:rsidRDefault="00A0101A" w:rsidP="00046CC3">
            <w:pPr>
              <w:pStyle w:val="NoSpacing"/>
              <w:ind w:left="-59" w:right="-103"/>
              <w:rPr>
                <w:sz w:val="28"/>
                <w:szCs w:val="28"/>
              </w:rPr>
            </w:pPr>
          </w:p>
        </w:tc>
      </w:tr>
      <w:tr w:rsidR="00A0101A" w:rsidRPr="00202BB4" w:rsidTr="00046CC3">
        <w:trPr>
          <w:trHeight w:val="1200"/>
        </w:trPr>
        <w:tc>
          <w:tcPr>
            <w:tcW w:w="2178" w:type="dxa"/>
            <w:vMerge/>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p>
        </w:tc>
        <w:tc>
          <w:tcPr>
            <w:tcW w:w="5243" w:type="dxa"/>
          </w:tcPr>
          <w:p w:rsidR="00A0101A" w:rsidRPr="00202BB4" w:rsidRDefault="00A0101A" w:rsidP="00046CC3">
            <w:pPr>
              <w:pStyle w:val="rvps2"/>
              <w:spacing w:before="0" w:beforeAutospacing="0" w:after="0" w:afterAutospacing="0"/>
              <w:ind w:left="-59" w:right="-103"/>
              <w:jc w:val="both"/>
              <w:rPr>
                <w:rFonts w:asciiTheme="minorHAnsi" w:hAnsiTheme="minorHAnsi" w:cstheme="minorHAnsi"/>
                <w:sz w:val="28"/>
                <w:szCs w:val="28"/>
                <w:lang w:val="uk-UA"/>
              </w:rPr>
            </w:pPr>
            <w:r w:rsidRPr="00202BB4">
              <w:rPr>
                <w:rFonts w:asciiTheme="minorHAnsi" w:hAnsiTheme="minorHAnsi" w:cstheme="minorHAnsi"/>
                <w:sz w:val="28"/>
                <w:szCs w:val="28"/>
                <w:lang w:val="uk-UA"/>
              </w:rPr>
              <w:t>2.2.6. Розроблення вимог до процедур присвоєння професійних кваліфікацій, визнання результатів неформального та інформального навчання, пропозицій щодо внесення змін та доповнень чи скасування чинних нормативних актів відповідного спрямування</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2020 рік</w:t>
            </w:r>
          </w:p>
        </w:tc>
        <w:tc>
          <w:tcPr>
            <w:tcW w:w="3828" w:type="dxa"/>
          </w:tcPr>
          <w:p w:rsidR="00A0101A" w:rsidRPr="00202BB4" w:rsidRDefault="00A0101A" w:rsidP="00046CC3">
            <w:pPr>
              <w:pStyle w:val="NoSpacing"/>
              <w:ind w:left="-59" w:right="-103"/>
              <w:rPr>
                <w:sz w:val="28"/>
                <w:szCs w:val="28"/>
              </w:rPr>
            </w:pPr>
            <w:r w:rsidRPr="00202BB4">
              <w:rPr>
                <w:sz w:val="28"/>
                <w:szCs w:val="28"/>
              </w:rPr>
              <w:t>Прийнято відповідну постанову (розпорядження) КМУ</w:t>
            </w:r>
          </w:p>
        </w:tc>
        <w:tc>
          <w:tcPr>
            <w:tcW w:w="2835" w:type="dxa"/>
            <w:vMerge/>
          </w:tcPr>
          <w:p w:rsidR="00A0101A" w:rsidRPr="00202BB4" w:rsidRDefault="00A0101A" w:rsidP="00046CC3">
            <w:pPr>
              <w:pStyle w:val="NoSpacing"/>
              <w:ind w:left="-59" w:right="-103"/>
              <w:rPr>
                <w:sz w:val="28"/>
                <w:szCs w:val="28"/>
              </w:rPr>
            </w:pPr>
          </w:p>
        </w:tc>
      </w:tr>
      <w:tr w:rsidR="00A0101A" w:rsidRPr="00202BB4" w:rsidTr="00046CC3">
        <w:trPr>
          <w:trHeight w:val="765"/>
        </w:trPr>
        <w:tc>
          <w:tcPr>
            <w:tcW w:w="2178" w:type="dxa"/>
            <w:vMerge/>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p>
        </w:tc>
        <w:tc>
          <w:tcPr>
            <w:tcW w:w="5243" w:type="dxa"/>
          </w:tcPr>
          <w:p w:rsidR="00A0101A" w:rsidRPr="00202BB4" w:rsidRDefault="00A0101A" w:rsidP="00046CC3">
            <w:pPr>
              <w:pStyle w:val="rvps2"/>
              <w:spacing w:before="0" w:beforeAutospacing="0" w:after="0" w:afterAutospacing="0"/>
              <w:ind w:left="-59" w:right="-103"/>
              <w:jc w:val="both"/>
              <w:rPr>
                <w:rFonts w:asciiTheme="minorHAnsi" w:hAnsiTheme="minorHAnsi" w:cstheme="minorHAnsi"/>
                <w:sz w:val="28"/>
                <w:szCs w:val="28"/>
                <w:lang w:val="uk-UA"/>
              </w:rPr>
            </w:pPr>
            <w:r w:rsidRPr="00202BB4">
              <w:rPr>
                <w:rFonts w:asciiTheme="minorHAnsi" w:hAnsiTheme="minorHAnsi" w:cstheme="minorHAnsi"/>
                <w:sz w:val="28"/>
                <w:szCs w:val="28"/>
                <w:lang w:val="uk-UA"/>
              </w:rPr>
              <w:t>2.2.7. Підготовка пропозицій щодо внесення змін та доповнень до постанови КМУ від 23 листопада 2011 року за № 1341 «Про затвердження Національної рамки кваліфікацій»</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2020 рік</w:t>
            </w:r>
          </w:p>
        </w:tc>
        <w:tc>
          <w:tcPr>
            <w:tcW w:w="3828" w:type="dxa"/>
          </w:tcPr>
          <w:p w:rsidR="00A0101A" w:rsidRPr="00202BB4" w:rsidRDefault="00A0101A" w:rsidP="00046CC3">
            <w:pPr>
              <w:pStyle w:val="NoSpacing"/>
              <w:ind w:left="-59" w:right="-103"/>
              <w:rPr>
                <w:sz w:val="28"/>
                <w:szCs w:val="28"/>
              </w:rPr>
            </w:pPr>
            <w:r w:rsidRPr="00202BB4">
              <w:rPr>
                <w:sz w:val="28"/>
                <w:szCs w:val="28"/>
              </w:rPr>
              <w:t>Прийнято відповідну постанову КМУ</w:t>
            </w:r>
          </w:p>
        </w:tc>
        <w:tc>
          <w:tcPr>
            <w:tcW w:w="2835" w:type="dxa"/>
            <w:vMerge/>
          </w:tcPr>
          <w:p w:rsidR="00A0101A" w:rsidRPr="00202BB4" w:rsidRDefault="00A0101A" w:rsidP="00046CC3">
            <w:pPr>
              <w:pStyle w:val="NoSpacing"/>
              <w:ind w:left="-59" w:right="-103"/>
              <w:rPr>
                <w:sz w:val="28"/>
                <w:szCs w:val="28"/>
              </w:rPr>
            </w:pPr>
          </w:p>
        </w:tc>
      </w:tr>
      <w:tr w:rsidR="00A0101A" w:rsidRPr="00202BB4" w:rsidTr="00046CC3">
        <w:trPr>
          <w:trHeight w:val="1000"/>
        </w:trPr>
        <w:tc>
          <w:tcPr>
            <w:tcW w:w="2178" w:type="dxa"/>
            <w:vMerge/>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p>
        </w:tc>
        <w:tc>
          <w:tcPr>
            <w:tcW w:w="5243" w:type="dxa"/>
          </w:tcPr>
          <w:p w:rsidR="00A0101A" w:rsidRPr="00202BB4" w:rsidRDefault="00A0101A" w:rsidP="00046CC3">
            <w:pPr>
              <w:pStyle w:val="rvps2"/>
              <w:spacing w:before="0" w:beforeAutospacing="0" w:after="0" w:afterAutospacing="0"/>
              <w:ind w:left="-59" w:right="-103"/>
              <w:jc w:val="both"/>
              <w:rPr>
                <w:rFonts w:asciiTheme="minorHAnsi" w:hAnsiTheme="minorHAnsi" w:cstheme="minorHAnsi"/>
                <w:sz w:val="28"/>
                <w:szCs w:val="28"/>
                <w:lang w:val="uk-UA"/>
              </w:rPr>
            </w:pPr>
            <w:r w:rsidRPr="00202BB4">
              <w:rPr>
                <w:rFonts w:asciiTheme="minorHAnsi" w:hAnsiTheme="minorHAnsi" w:cstheme="minorHAnsi"/>
                <w:sz w:val="28"/>
                <w:szCs w:val="28"/>
                <w:lang w:val="uk-UA"/>
              </w:rPr>
              <w:t>2.2.8. Підготовка пропозицій щодо внесення змін та доповнень до постанови КМУ за №1225 від 29.12.2010 року «Про утворення міжвідомчої робочої групи з питань розроблення та впровадження Національної рамки кваліфікацій» (зі змінами та доповненнями)</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2019 рік</w:t>
            </w:r>
          </w:p>
        </w:tc>
        <w:tc>
          <w:tcPr>
            <w:tcW w:w="3828" w:type="dxa"/>
          </w:tcPr>
          <w:p w:rsidR="00A0101A" w:rsidRPr="00202BB4" w:rsidRDefault="00A0101A" w:rsidP="00046CC3">
            <w:pPr>
              <w:pStyle w:val="NoSpacing"/>
              <w:ind w:left="-59" w:right="-103"/>
              <w:rPr>
                <w:sz w:val="28"/>
                <w:szCs w:val="28"/>
              </w:rPr>
            </w:pPr>
            <w:r w:rsidRPr="00202BB4">
              <w:rPr>
                <w:sz w:val="28"/>
                <w:szCs w:val="28"/>
              </w:rPr>
              <w:t>Прийнято відповідну постанову КМУ</w:t>
            </w:r>
          </w:p>
        </w:tc>
        <w:tc>
          <w:tcPr>
            <w:tcW w:w="2835" w:type="dxa"/>
            <w:vMerge/>
          </w:tcPr>
          <w:p w:rsidR="00A0101A" w:rsidRPr="00202BB4" w:rsidRDefault="00A0101A" w:rsidP="00046CC3">
            <w:pPr>
              <w:pStyle w:val="NoSpacing"/>
              <w:ind w:left="-59" w:right="-103"/>
              <w:rPr>
                <w:sz w:val="28"/>
                <w:szCs w:val="28"/>
              </w:rPr>
            </w:pPr>
          </w:p>
        </w:tc>
      </w:tr>
      <w:tr w:rsidR="00A0101A" w:rsidRPr="00202BB4" w:rsidTr="00046CC3">
        <w:trPr>
          <w:trHeight w:val="690"/>
        </w:trPr>
        <w:tc>
          <w:tcPr>
            <w:tcW w:w="2178" w:type="dxa"/>
            <w:vMerge/>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p>
        </w:tc>
        <w:tc>
          <w:tcPr>
            <w:tcW w:w="5243" w:type="dxa"/>
          </w:tcPr>
          <w:p w:rsidR="00A0101A" w:rsidRPr="00202BB4" w:rsidRDefault="00A0101A" w:rsidP="00046CC3">
            <w:pPr>
              <w:pStyle w:val="rvps2"/>
              <w:spacing w:before="0" w:beforeAutospacing="0" w:after="0" w:afterAutospacing="0"/>
              <w:ind w:left="-59" w:right="-103"/>
              <w:jc w:val="both"/>
              <w:rPr>
                <w:rFonts w:asciiTheme="minorHAnsi" w:hAnsiTheme="minorHAnsi" w:cstheme="minorHAnsi"/>
                <w:sz w:val="28"/>
                <w:szCs w:val="28"/>
                <w:lang w:val="uk-UA"/>
              </w:rPr>
            </w:pPr>
            <w:r w:rsidRPr="00202BB4">
              <w:rPr>
                <w:rFonts w:asciiTheme="minorHAnsi" w:hAnsiTheme="minorHAnsi" w:cstheme="minorHAnsi"/>
                <w:sz w:val="28"/>
                <w:szCs w:val="28"/>
                <w:lang w:val="uk-UA"/>
              </w:rPr>
              <w:t xml:space="preserve">2.2.9. Підготовка пропозицій щодо внесення змін та доповнень до розпорядження КМУ за № 1077-р від 14.12.2016 року «Про затвердження плану заходів із впровадження Національної </w:t>
            </w:r>
            <w:r w:rsidRPr="00202BB4">
              <w:rPr>
                <w:rFonts w:asciiTheme="minorHAnsi" w:hAnsiTheme="minorHAnsi" w:cstheme="minorHAnsi"/>
                <w:sz w:val="28"/>
                <w:szCs w:val="28"/>
                <w:lang w:val="uk-UA"/>
              </w:rPr>
              <w:lastRenderedPageBreak/>
              <w:t>рамки кваліфікацій на 2016—2020 роки»</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lastRenderedPageBreak/>
              <w:t>2019 рік</w:t>
            </w:r>
          </w:p>
        </w:tc>
        <w:tc>
          <w:tcPr>
            <w:tcW w:w="3828" w:type="dxa"/>
          </w:tcPr>
          <w:p w:rsidR="00A0101A" w:rsidRPr="00202BB4" w:rsidRDefault="00A0101A" w:rsidP="00046CC3">
            <w:pPr>
              <w:pStyle w:val="NoSpacing"/>
              <w:ind w:left="-59" w:right="-103"/>
              <w:rPr>
                <w:sz w:val="28"/>
                <w:szCs w:val="28"/>
              </w:rPr>
            </w:pPr>
            <w:r w:rsidRPr="00202BB4">
              <w:rPr>
                <w:sz w:val="28"/>
                <w:szCs w:val="28"/>
              </w:rPr>
              <w:t>Прийнято відповідне розпорядження КМУ</w:t>
            </w:r>
          </w:p>
        </w:tc>
        <w:tc>
          <w:tcPr>
            <w:tcW w:w="2835" w:type="dxa"/>
            <w:vMerge/>
          </w:tcPr>
          <w:p w:rsidR="00A0101A" w:rsidRPr="00202BB4" w:rsidRDefault="00A0101A" w:rsidP="00046CC3">
            <w:pPr>
              <w:pStyle w:val="NoSpacing"/>
              <w:ind w:left="-59" w:right="-103"/>
              <w:rPr>
                <w:sz w:val="28"/>
                <w:szCs w:val="28"/>
              </w:rPr>
            </w:pPr>
          </w:p>
        </w:tc>
      </w:tr>
      <w:tr w:rsidR="00A0101A" w:rsidRPr="00202BB4" w:rsidTr="00046CC3">
        <w:trPr>
          <w:trHeight w:val="759"/>
        </w:trPr>
        <w:tc>
          <w:tcPr>
            <w:tcW w:w="2178" w:type="dxa"/>
            <w:vMerge/>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p>
        </w:tc>
        <w:tc>
          <w:tcPr>
            <w:tcW w:w="5243" w:type="dxa"/>
          </w:tcPr>
          <w:p w:rsidR="00A0101A" w:rsidRPr="00202BB4" w:rsidRDefault="00A0101A" w:rsidP="00046CC3">
            <w:pPr>
              <w:pStyle w:val="rvps2"/>
              <w:spacing w:before="0" w:beforeAutospacing="0" w:after="0" w:afterAutospacing="0"/>
              <w:ind w:left="-59" w:right="-103"/>
              <w:jc w:val="both"/>
              <w:rPr>
                <w:rFonts w:asciiTheme="minorHAnsi" w:hAnsiTheme="minorHAnsi" w:cstheme="minorHAnsi"/>
                <w:sz w:val="28"/>
                <w:szCs w:val="28"/>
                <w:lang w:val="uk-UA"/>
              </w:rPr>
            </w:pPr>
            <w:r w:rsidRPr="00202BB4">
              <w:rPr>
                <w:rFonts w:asciiTheme="minorHAnsi" w:hAnsiTheme="minorHAnsi" w:cstheme="minorHAnsi"/>
                <w:sz w:val="28"/>
                <w:szCs w:val="28"/>
                <w:lang w:val="uk-UA"/>
              </w:rPr>
              <w:t>2.2.10. Розроблення Переліку регульованих професій та єдиного порядку присвоєння професійних кваліфікацій за регульованими професіями</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2020 рік</w:t>
            </w:r>
          </w:p>
        </w:tc>
        <w:tc>
          <w:tcPr>
            <w:tcW w:w="3828" w:type="dxa"/>
          </w:tcPr>
          <w:p w:rsidR="00A0101A" w:rsidRPr="00202BB4" w:rsidRDefault="00A0101A" w:rsidP="00046CC3">
            <w:pPr>
              <w:pStyle w:val="NoSpacing"/>
              <w:ind w:left="-59" w:right="-103"/>
              <w:rPr>
                <w:sz w:val="28"/>
                <w:szCs w:val="28"/>
              </w:rPr>
            </w:pPr>
            <w:r w:rsidRPr="00202BB4">
              <w:rPr>
                <w:sz w:val="28"/>
                <w:szCs w:val="28"/>
              </w:rPr>
              <w:t>Прийнято відповідне розпорядження КМУ</w:t>
            </w:r>
          </w:p>
        </w:tc>
        <w:tc>
          <w:tcPr>
            <w:tcW w:w="2835" w:type="dxa"/>
            <w:vMerge/>
          </w:tcPr>
          <w:p w:rsidR="00A0101A" w:rsidRPr="00202BB4" w:rsidRDefault="00A0101A" w:rsidP="00046CC3">
            <w:pPr>
              <w:pStyle w:val="NoSpacing"/>
              <w:ind w:left="-59" w:right="-103"/>
              <w:rPr>
                <w:sz w:val="28"/>
                <w:szCs w:val="28"/>
              </w:rPr>
            </w:pPr>
          </w:p>
        </w:tc>
      </w:tr>
      <w:tr w:rsidR="00A0101A" w:rsidRPr="00202BB4" w:rsidTr="00046CC3">
        <w:trPr>
          <w:trHeight w:val="600"/>
        </w:trPr>
        <w:tc>
          <w:tcPr>
            <w:tcW w:w="2178" w:type="dxa"/>
            <w:vMerge/>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p>
        </w:tc>
        <w:tc>
          <w:tcPr>
            <w:tcW w:w="5243" w:type="dxa"/>
          </w:tcPr>
          <w:p w:rsidR="00A0101A" w:rsidRPr="00202BB4" w:rsidRDefault="00A0101A" w:rsidP="00046CC3">
            <w:pPr>
              <w:pStyle w:val="rvps2"/>
              <w:spacing w:before="0" w:beforeAutospacing="0" w:after="0" w:afterAutospacing="0"/>
              <w:ind w:left="-59" w:right="-103"/>
              <w:jc w:val="both"/>
              <w:rPr>
                <w:rFonts w:asciiTheme="minorHAnsi" w:hAnsiTheme="minorHAnsi" w:cstheme="minorHAnsi"/>
                <w:sz w:val="28"/>
                <w:szCs w:val="28"/>
                <w:lang w:val="uk-UA"/>
              </w:rPr>
            </w:pPr>
            <w:r w:rsidRPr="00202BB4">
              <w:rPr>
                <w:rFonts w:asciiTheme="minorHAnsi" w:hAnsiTheme="minorHAnsi" w:cstheme="minorHAnsi"/>
                <w:sz w:val="28"/>
                <w:szCs w:val="28"/>
                <w:lang w:val="uk-UA"/>
              </w:rPr>
              <w:t>2.2.11. Підготовка Рекомендацій щодо розроблення, затвердження, перегляду та супроводження галузевих рамок кваліфікацій</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2020 рік</w:t>
            </w:r>
          </w:p>
        </w:tc>
        <w:tc>
          <w:tcPr>
            <w:tcW w:w="3828" w:type="dxa"/>
          </w:tcPr>
          <w:p w:rsidR="00A0101A" w:rsidRPr="00202BB4" w:rsidRDefault="00A0101A" w:rsidP="00046CC3">
            <w:pPr>
              <w:pStyle w:val="NoSpacing"/>
              <w:ind w:left="-59" w:right="-103"/>
              <w:rPr>
                <w:sz w:val="28"/>
                <w:szCs w:val="28"/>
              </w:rPr>
            </w:pPr>
            <w:r w:rsidRPr="00202BB4">
              <w:rPr>
                <w:sz w:val="28"/>
                <w:szCs w:val="28"/>
              </w:rPr>
              <w:t>Прийнято відповідне розпорядження КМУ</w:t>
            </w:r>
          </w:p>
        </w:tc>
        <w:tc>
          <w:tcPr>
            <w:tcW w:w="2835" w:type="dxa"/>
            <w:vMerge/>
          </w:tcPr>
          <w:p w:rsidR="00A0101A" w:rsidRPr="00202BB4" w:rsidRDefault="00A0101A" w:rsidP="00046CC3">
            <w:pPr>
              <w:pStyle w:val="NoSpacing"/>
              <w:ind w:left="-59" w:right="-103"/>
              <w:rPr>
                <w:sz w:val="28"/>
                <w:szCs w:val="28"/>
              </w:rPr>
            </w:pPr>
          </w:p>
        </w:tc>
      </w:tr>
      <w:tr w:rsidR="00A0101A" w:rsidRPr="00202BB4" w:rsidTr="00046CC3">
        <w:trPr>
          <w:trHeight w:val="774"/>
        </w:trPr>
        <w:tc>
          <w:tcPr>
            <w:tcW w:w="2178" w:type="dxa"/>
            <w:vMerge/>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p>
        </w:tc>
        <w:tc>
          <w:tcPr>
            <w:tcW w:w="5243" w:type="dxa"/>
          </w:tcPr>
          <w:p w:rsidR="00A0101A" w:rsidRPr="00202BB4" w:rsidRDefault="00A0101A" w:rsidP="00046CC3">
            <w:pPr>
              <w:pStyle w:val="rvps2"/>
              <w:spacing w:before="0" w:beforeAutospacing="0" w:after="0" w:afterAutospacing="0"/>
              <w:ind w:left="-59" w:right="-103"/>
              <w:jc w:val="both"/>
              <w:rPr>
                <w:rFonts w:asciiTheme="minorHAnsi" w:hAnsiTheme="minorHAnsi" w:cstheme="minorHAnsi"/>
                <w:sz w:val="28"/>
                <w:szCs w:val="28"/>
                <w:lang w:val="uk-UA"/>
              </w:rPr>
            </w:pPr>
            <w:r w:rsidRPr="00202BB4">
              <w:rPr>
                <w:rFonts w:asciiTheme="minorHAnsi" w:hAnsiTheme="minorHAnsi" w:cstheme="minorHAnsi"/>
                <w:sz w:val="28"/>
                <w:szCs w:val="28"/>
                <w:lang w:val="uk-UA"/>
              </w:rPr>
              <w:t>2.2.12. Розроблення Рекомендацій щодо формування та функціонування галузевих (професійних) рад</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2020 рік</w:t>
            </w:r>
          </w:p>
        </w:tc>
        <w:tc>
          <w:tcPr>
            <w:tcW w:w="3828" w:type="dxa"/>
          </w:tcPr>
          <w:p w:rsidR="00A0101A" w:rsidRPr="00202BB4" w:rsidRDefault="00A0101A" w:rsidP="00046CC3">
            <w:pPr>
              <w:pStyle w:val="NoSpacing"/>
              <w:ind w:left="-59" w:right="-103"/>
              <w:rPr>
                <w:sz w:val="28"/>
                <w:szCs w:val="28"/>
              </w:rPr>
            </w:pPr>
            <w:r w:rsidRPr="00202BB4">
              <w:rPr>
                <w:sz w:val="28"/>
                <w:szCs w:val="28"/>
              </w:rPr>
              <w:t>Прийнято відповідне розпорядження КМУ</w:t>
            </w:r>
          </w:p>
        </w:tc>
        <w:tc>
          <w:tcPr>
            <w:tcW w:w="2835" w:type="dxa"/>
            <w:vMerge/>
          </w:tcPr>
          <w:p w:rsidR="00A0101A" w:rsidRPr="00202BB4" w:rsidRDefault="00A0101A" w:rsidP="00046CC3">
            <w:pPr>
              <w:pStyle w:val="NoSpacing"/>
              <w:ind w:left="-59" w:right="-103"/>
              <w:rPr>
                <w:sz w:val="28"/>
                <w:szCs w:val="28"/>
              </w:rPr>
            </w:pPr>
          </w:p>
        </w:tc>
      </w:tr>
      <w:tr w:rsidR="00A0101A" w:rsidRPr="00202BB4" w:rsidTr="00046CC3">
        <w:trPr>
          <w:trHeight w:val="630"/>
        </w:trPr>
        <w:tc>
          <w:tcPr>
            <w:tcW w:w="2178" w:type="dxa"/>
            <w:vMerge/>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p>
        </w:tc>
        <w:tc>
          <w:tcPr>
            <w:tcW w:w="5243" w:type="dxa"/>
          </w:tcPr>
          <w:p w:rsidR="00A0101A" w:rsidRPr="00202BB4" w:rsidRDefault="00A0101A" w:rsidP="00046CC3">
            <w:pPr>
              <w:pStyle w:val="rvps2"/>
              <w:spacing w:before="0" w:beforeAutospacing="0" w:after="0" w:afterAutospacing="0"/>
              <w:ind w:left="-59" w:right="-103"/>
              <w:jc w:val="both"/>
              <w:rPr>
                <w:rFonts w:asciiTheme="minorHAnsi" w:hAnsiTheme="minorHAnsi" w:cstheme="minorHAnsi"/>
                <w:sz w:val="28"/>
                <w:szCs w:val="28"/>
                <w:lang w:val="uk-UA"/>
              </w:rPr>
            </w:pPr>
            <w:r w:rsidRPr="00202BB4">
              <w:rPr>
                <w:rFonts w:asciiTheme="minorHAnsi" w:hAnsiTheme="minorHAnsi" w:cstheme="minorHAnsi"/>
                <w:sz w:val="28"/>
                <w:szCs w:val="28"/>
                <w:lang w:val="uk-UA"/>
              </w:rPr>
              <w:t>2.2.13. Участь у розробленні нової версії Національного класифікатора України ДК 003 «Класифікатор професій», адаптованої до норм та положень Міжнародної стандартної класифікації занять (МСКЗ- 2008/</w:t>
            </w:r>
            <w:r w:rsidRPr="00202BB4">
              <w:rPr>
                <w:rFonts w:asciiTheme="minorHAnsi" w:hAnsiTheme="minorHAnsi" w:cstheme="minorHAnsi"/>
                <w:sz w:val="28"/>
                <w:szCs w:val="28"/>
                <w:lang w:val="en-US"/>
              </w:rPr>
              <w:t>ISCO</w:t>
            </w:r>
            <w:r w:rsidRPr="00202BB4">
              <w:rPr>
                <w:rFonts w:asciiTheme="minorHAnsi" w:hAnsiTheme="minorHAnsi" w:cstheme="minorHAnsi"/>
                <w:sz w:val="28"/>
                <w:szCs w:val="28"/>
                <w:lang w:val="uk-UA"/>
              </w:rPr>
              <w:t>-2008)</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2019-2021 роки</w:t>
            </w:r>
          </w:p>
        </w:tc>
        <w:tc>
          <w:tcPr>
            <w:tcW w:w="3828" w:type="dxa"/>
          </w:tcPr>
          <w:p w:rsidR="00A0101A" w:rsidRPr="00202BB4" w:rsidRDefault="00A0101A" w:rsidP="00046CC3">
            <w:pPr>
              <w:pStyle w:val="NoSpacing"/>
              <w:ind w:left="-59" w:right="-103"/>
              <w:rPr>
                <w:sz w:val="28"/>
                <w:szCs w:val="28"/>
              </w:rPr>
            </w:pPr>
            <w:r w:rsidRPr="00202BB4">
              <w:rPr>
                <w:sz w:val="28"/>
                <w:szCs w:val="28"/>
              </w:rPr>
              <w:t>ДК 003 затверджений в установленому порядку</w:t>
            </w:r>
          </w:p>
        </w:tc>
        <w:tc>
          <w:tcPr>
            <w:tcW w:w="2835" w:type="dxa"/>
            <w:vMerge/>
          </w:tcPr>
          <w:p w:rsidR="00A0101A" w:rsidRPr="00202BB4" w:rsidRDefault="00A0101A" w:rsidP="00046CC3">
            <w:pPr>
              <w:pStyle w:val="NoSpacing"/>
              <w:ind w:left="-59" w:right="-103"/>
              <w:rPr>
                <w:sz w:val="28"/>
                <w:szCs w:val="28"/>
              </w:rPr>
            </w:pPr>
          </w:p>
        </w:tc>
      </w:tr>
      <w:tr w:rsidR="00A0101A" w:rsidRPr="00202BB4" w:rsidTr="00046CC3">
        <w:trPr>
          <w:trHeight w:val="615"/>
        </w:trPr>
        <w:tc>
          <w:tcPr>
            <w:tcW w:w="2178" w:type="dxa"/>
            <w:vMerge/>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p>
        </w:tc>
        <w:tc>
          <w:tcPr>
            <w:tcW w:w="5243" w:type="dxa"/>
          </w:tcPr>
          <w:p w:rsidR="00A0101A" w:rsidRPr="00202BB4" w:rsidRDefault="00A0101A" w:rsidP="00046CC3">
            <w:pPr>
              <w:pStyle w:val="rvps2"/>
              <w:spacing w:before="0" w:beforeAutospacing="0" w:after="0" w:afterAutospacing="0"/>
              <w:ind w:left="-59" w:right="-103"/>
              <w:jc w:val="both"/>
              <w:rPr>
                <w:rFonts w:asciiTheme="minorHAnsi" w:hAnsiTheme="minorHAnsi" w:cstheme="minorHAnsi"/>
                <w:sz w:val="28"/>
                <w:szCs w:val="28"/>
                <w:lang w:val="uk-UA"/>
              </w:rPr>
            </w:pPr>
            <w:r w:rsidRPr="00202BB4">
              <w:rPr>
                <w:rFonts w:asciiTheme="minorHAnsi" w:hAnsiTheme="minorHAnsi" w:cstheme="minorHAnsi"/>
                <w:sz w:val="28"/>
                <w:szCs w:val="28"/>
                <w:lang w:val="uk-UA"/>
              </w:rPr>
              <w:t>2.2.14. Розроблення Рекомендацій щодо поетапного переходу суб’єктів господарювання від застосування тарифно-розрядної системи категоріювання, кваліфікаційних</w:t>
            </w:r>
            <w:r w:rsidR="00046CC3">
              <w:rPr>
                <w:rFonts w:asciiTheme="minorHAnsi" w:hAnsiTheme="minorHAnsi" w:cstheme="minorHAnsi"/>
                <w:sz w:val="28"/>
                <w:szCs w:val="28"/>
                <w:lang w:val="uk-UA"/>
              </w:rPr>
              <w:t xml:space="preserve"> </w:t>
            </w:r>
            <w:r>
              <w:rPr>
                <w:rFonts w:asciiTheme="minorHAnsi" w:hAnsiTheme="minorHAnsi" w:cstheme="minorHAnsi"/>
                <w:sz w:val="28"/>
                <w:szCs w:val="28"/>
                <w:lang w:val="uk-UA"/>
              </w:rPr>
              <w:lastRenderedPageBreak/>
              <w:t>характеристик та їх довідників</w:t>
            </w:r>
            <w:r w:rsidRPr="00202BB4">
              <w:rPr>
                <w:rFonts w:asciiTheme="minorHAnsi" w:hAnsiTheme="minorHAnsi" w:cstheme="minorHAnsi"/>
                <w:sz w:val="28"/>
                <w:szCs w:val="28"/>
                <w:lang w:val="uk-UA"/>
              </w:rPr>
              <w:t xml:space="preserve"> до професійних стандартів</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lastRenderedPageBreak/>
              <w:t>2020-2021 роки</w:t>
            </w:r>
          </w:p>
        </w:tc>
        <w:tc>
          <w:tcPr>
            <w:tcW w:w="3828" w:type="dxa"/>
          </w:tcPr>
          <w:p w:rsidR="00A0101A" w:rsidRPr="00202BB4" w:rsidRDefault="00A0101A" w:rsidP="00046CC3">
            <w:pPr>
              <w:pStyle w:val="NoSpacing"/>
              <w:ind w:left="-59" w:right="-103"/>
              <w:rPr>
                <w:sz w:val="28"/>
                <w:szCs w:val="28"/>
              </w:rPr>
            </w:pPr>
            <w:r>
              <w:rPr>
                <w:sz w:val="28"/>
                <w:szCs w:val="28"/>
              </w:rPr>
              <w:t xml:space="preserve">Рекомендації затверджені </w:t>
            </w:r>
            <w:r w:rsidRPr="00202BB4">
              <w:rPr>
                <w:sz w:val="28"/>
                <w:szCs w:val="28"/>
              </w:rPr>
              <w:t>в установленому порядку</w:t>
            </w:r>
          </w:p>
        </w:tc>
        <w:tc>
          <w:tcPr>
            <w:tcW w:w="2835" w:type="dxa"/>
            <w:vMerge/>
          </w:tcPr>
          <w:p w:rsidR="00A0101A" w:rsidRPr="00202BB4" w:rsidRDefault="00A0101A" w:rsidP="00046CC3">
            <w:pPr>
              <w:pStyle w:val="NoSpacing"/>
              <w:ind w:left="-59" w:right="-103"/>
              <w:rPr>
                <w:sz w:val="28"/>
                <w:szCs w:val="28"/>
              </w:rPr>
            </w:pPr>
          </w:p>
        </w:tc>
      </w:tr>
      <w:tr w:rsidR="00A0101A" w:rsidRPr="00202BB4" w:rsidTr="00046CC3">
        <w:trPr>
          <w:trHeight w:val="990"/>
        </w:trPr>
        <w:tc>
          <w:tcPr>
            <w:tcW w:w="2178" w:type="dxa"/>
            <w:vMerge w:val="restart"/>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r w:rsidRPr="00202BB4">
              <w:rPr>
                <w:rFonts w:asciiTheme="minorHAnsi" w:eastAsiaTheme="minorHAnsi" w:hAnsiTheme="minorHAnsi" w:cstheme="minorBidi"/>
                <w:sz w:val="28"/>
                <w:szCs w:val="28"/>
                <w:lang w:eastAsia="en-US"/>
              </w:rPr>
              <w:t>2.3. Розроблення внутрішніх нормативних актів</w:t>
            </w:r>
          </w:p>
        </w:tc>
        <w:tc>
          <w:tcPr>
            <w:tcW w:w="5243" w:type="dxa"/>
          </w:tcPr>
          <w:p w:rsidR="00A0101A" w:rsidRPr="00202BB4" w:rsidRDefault="00A0101A" w:rsidP="00046CC3">
            <w:pPr>
              <w:pStyle w:val="NoSpacing"/>
              <w:ind w:left="-59" w:right="-103"/>
              <w:jc w:val="both"/>
              <w:rPr>
                <w:sz w:val="28"/>
                <w:szCs w:val="28"/>
              </w:rPr>
            </w:pPr>
            <w:r>
              <w:rPr>
                <w:sz w:val="28"/>
                <w:szCs w:val="28"/>
              </w:rPr>
              <w:t>2.3.1. Підготовка</w:t>
            </w:r>
            <w:r w:rsidRPr="00202BB4">
              <w:rPr>
                <w:sz w:val="28"/>
                <w:szCs w:val="28"/>
              </w:rPr>
              <w:t xml:space="preserve"> Методичних рекомендацій з розроблення професійних стандартів (на заміну Методики розроблення професійних стандартів, затвердженої наказом Міністерства соціальної політики України 22 січня 2018 року за № 74)</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2020 рік</w:t>
            </w:r>
          </w:p>
        </w:tc>
        <w:tc>
          <w:tcPr>
            <w:tcW w:w="3828" w:type="dxa"/>
          </w:tcPr>
          <w:p w:rsidR="00A0101A" w:rsidRPr="00202BB4" w:rsidRDefault="00A0101A" w:rsidP="00046CC3">
            <w:pPr>
              <w:pStyle w:val="NoSpacing"/>
              <w:ind w:left="-59" w:right="-103"/>
              <w:rPr>
                <w:sz w:val="28"/>
                <w:szCs w:val="28"/>
              </w:rPr>
            </w:pPr>
            <w:r w:rsidRPr="00202BB4">
              <w:rPr>
                <w:sz w:val="28"/>
                <w:szCs w:val="28"/>
              </w:rPr>
              <w:t>Методичні рекомендації затверджені НАК та запроваджені на практиці</w:t>
            </w:r>
          </w:p>
        </w:tc>
        <w:tc>
          <w:tcPr>
            <w:tcW w:w="2835" w:type="dxa"/>
            <w:vMerge w:val="restart"/>
          </w:tcPr>
          <w:p w:rsidR="00A0101A" w:rsidRPr="00202BB4" w:rsidRDefault="00A0101A" w:rsidP="00046CC3">
            <w:pPr>
              <w:pStyle w:val="NoSpacing"/>
              <w:ind w:left="-59" w:right="-103"/>
              <w:rPr>
                <w:sz w:val="28"/>
                <w:szCs w:val="28"/>
              </w:rPr>
            </w:pPr>
            <w:r w:rsidRPr="00202BB4">
              <w:rPr>
                <w:sz w:val="28"/>
                <w:szCs w:val="28"/>
              </w:rPr>
              <w:t>Діяльність НАК є більш ефективною та системною.</w:t>
            </w:r>
          </w:p>
        </w:tc>
      </w:tr>
      <w:tr w:rsidR="00A0101A" w:rsidRPr="00202BB4" w:rsidTr="00046CC3">
        <w:trPr>
          <w:trHeight w:val="630"/>
        </w:trPr>
        <w:tc>
          <w:tcPr>
            <w:tcW w:w="2178" w:type="dxa"/>
            <w:vMerge/>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p>
        </w:tc>
        <w:tc>
          <w:tcPr>
            <w:tcW w:w="5243" w:type="dxa"/>
          </w:tcPr>
          <w:p w:rsidR="00A0101A" w:rsidRPr="00202BB4" w:rsidRDefault="00A0101A" w:rsidP="00046CC3">
            <w:pPr>
              <w:pStyle w:val="NoSpacing"/>
              <w:ind w:left="-59" w:right="-103"/>
              <w:jc w:val="both"/>
              <w:rPr>
                <w:sz w:val="28"/>
                <w:szCs w:val="28"/>
              </w:rPr>
            </w:pPr>
            <w:r w:rsidRPr="00202BB4">
              <w:rPr>
                <w:sz w:val="28"/>
                <w:szCs w:val="28"/>
              </w:rPr>
              <w:t>2.3.2. Розроблення пакету документів з проведення навчання розробників професійних стандартів та/чи їхніх тренерів</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2019 рік</w:t>
            </w:r>
          </w:p>
        </w:tc>
        <w:tc>
          <w:tcPr>
            <w:tcW w:w="3828" w:type="dxa"/>
          </w:tcPr>
          <w:p w:rsidR="00A0101A" w:rsidRPr="00202BB4" w:rsidRDefault="00A0101A" w:rsidP="00046CC3">
            <w:pPr>
              <w:pStyle w:val="NoSpacing"/>
              <w:ind w:left="-59" w:right="-103"/>
              <w:rPr>
                <w:sz w:val="28"/>
                <w:szCs w:val="28"/>
              </w:rPr>
            </w:pPr>
            <w:r w:rsidRPr="00202BB4">
              <w:rPr>
                <w:sz w:val="28"/>
                <w:szCs w:val="28"/>
              </w:rPr>
              <w:t>Навчання розробників професійних стандартів та/чи їхніх тренерів започатковане</w:t>
            </w:r>
          </w:p>
        </w:tc>
        <w:tc>
          <w:tcPr>
            <w:tcW w:w="2835" w:type="dxa"/>
            <w:vMerge/>
          </w:tcPr>
          <w:p w:rsidR="00A0101A" w:rsidRPr="00202BB4" w:rsidRDefault="00A0101A" w:rsidP="00046CC3">
            <w:pPr>
              <w:pStyle w:val="NoSpacing"/>
              <w:ind w:left="-59" w:right="-103"/>
              <w:rPr>
                <w:sz w:val="28"/>
                <w:szCs w:val="28"/>
              </w:rPr>
            </w:pPr>
          </w:p>
        </w:tc>
      </w:tr>
      <w:tr w:rsidR="00A0101A" w:rsidRPr="00202BB4" w:rsidTr="00046CC3">
        <w:trPr>
          <w:trHeight w:val="765"/>
        </w:trPr>
        <w:tc>
          <w:tcPr>
            <w:tcW w:w="2178" w:type="dxa"/>
            <w:vMerge/>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p>
        </w:tc>
        <w:tc>
          <w:tcPr>
            <w:tcW w:w="5243" w:type="dxa"/>
          </w:tcPr>
          <w:p w:rsidR="00A0101A" w:rsidRPr="00202BB4" w:rsidRDefault="00A0101A" w:rsidP="00046CC3">
            <w:pPr>
              <w:pStyle w:val="NoSpacing"/>
              <w:ind w:left="-59" w:right="-103"/>
              <w:jc w:val="both"/>
              <w:rPr>
                <w:sz w:val="28"/>
                <w:szCs w:val="28"/>
              </w:rPr>
            </w:pPr>
            <w:r w:rsidRPr="00202BB4">
              <w:rPr>
                <w:sz w:val="28"/>
                <w:szCs w:val="28"/>
              </w:rPr>
              <w:t>2.3.3. Підготовка, затвердження та запровадження на практиці Настанов з розроблення професійних стандартів</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ІІ півріччя 2019 року</w:t>
            </w:r>
          </w:p>
        </w:tc>
        <w:tc>
          <w:tcPr>
            <w:tcW w:w="3828" w:type="dxa"/>
          </w:tcPr>
          <w:p w:rsidR="00A0101A" w:rsidRPr="00202BB4" w:rsidRDefault="00A0101A" w:rsidP="00046CC3">
            <w:pPr>
              <w:pStyle w:val="NoSpacing"/>
              <w:ind w:left="-59" w:right="-103"/>
              <w:rPr>
                <w:sz w:val="28"/>
                <w:szCs w:val="28"/>
              </w:rPr>
            </w:pPr>
            <w:r w:rsidRPr="00202BB4">
              <w:rPr>
                <w:sz w:val="28"/>
                <w:szCs w:val="28"/>
              </w:rPr>
              <w:t>Настанови з розроблення професійних стандартів затверджені НАК та запроваджені на практиці</w:t>
            </w:r>
          </w:p>
        </w:tc>
        <w:tc>
          <w:tcPr>
            <w:tcW w:w="2835" w:type="dxa"/>
            <w:vMerge/>
          </w:tcPr>
          <w:p w:rsidR="00A0101A" w:rsidRPr="00202BB4" w:rsidRDefault="00A0101A" w:rsidP="00046CC3">
            <w:pPr>
              <w:pStyle w:val="NoSpacing"/>
              <w:ind w:left="-59" w:right="-103"/>
              <w:rPr>
                <w:sz w:val="28"/>
                <w:szCs w:val="28"/>
              </w:rPr>
            </w:pPr>
          </w:p>
        </w:tc>
      </w:tr>
      <w:tr w:rsidR="00A0101A" w:rsidRPr="00202BB4" w:rsidTr="00046CC3">
        <w:trPr>
          <w:trHeight w:val="720"/>
        </w:trPr>
        <w:tc>
          <w:tcPr>
            <w:tcW w:w="2178" w:type="dxa"/>
            <w:vMerge/>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p>
        </w:tc>
        <w:tc>
          <w:tcPr>
            <w:tcW w:w="5243" w:type="dxa"/>
          </w:tcPr>
          <w:p w:rsidR="00A0101A" w:rsidRPr="00202BB4" w:rsidRDefault="00A0101A" w:rsidP="00046CC3">
            <w:pPr>
              <w:pStyle w:val="NoSpacing"/>
              <w:ind w:left="-59" w:right="-103"/>
              <w:jc w:val="both"/>
              <w:rPr>
                <w:sz w:val="28"/>
                <w:szCs w:val="28"/>
              </w:rPr>
            </w:pPr>
            <w:r w:rsidRPr="00202BB4">
              <w:rPr>
                <w:sz w:val="28"/>
                <w:szCs w:val="28"/>
              </w:rPr>
              <w:t>2.3.4. Розроблення Порядку та процедури  участі НАК у розробленні стандартів освіти</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2020-2021 роки</w:t>
            </w:r>
          </w:p>
        </w:tc>
        <w:tc>
          <w:tcPr>
            <w:tcW w:w="3828" w:type="dxa"/>
          </w:tcPr>
          <w:p w:rsidR="00A0101A" w:rsidRPr="00202BB4" w:rsidRDefault="00A0101A" w:rsidP="00046CC3">
            <w:pPr>
              <w:pStyle w:val="NoSpacing"/>
              <w:ind w:left="-59" w:right="-103"/>
              <w:rPr>
                <w:sz w:val="28"/>
                <w:szCs w:val="28"/>
              </w:rPr>
            </w:pPr>
            <w:r w:rsidRPr="00202BB4">
              <w:rPr>
                <w:sz w:val="28"/>
                <w:szCs w:val="28"/>
              </w:rPr>
              <w:t xml:space="preserve">Працівники НАК приймають участь у розробленні стандартів освіти у межах, визначених Порядком, повноважень </w:t>
            </w:r>
          </w:p>
        </w:tc>
        <w:tc>
          <w:tcPr>
            <w:tcW w:w="2835" w:type="dxa"/>
            <w:vMerge/>
          </w:tcPr>
          <w:p w:rsidR="00A0101A" w:rsidRPr="00202BB4" w:rsidRDefault="00A0101A" w:rsidP="00046CC3">
            <w:pPr>
              <w:pStyle w:val="NoSpacing"/>
              <w:ind w:left="-59" w:right="-103"/>
              <w:rPr>
                <w:sz w:val="28"/>
                <w:szCs w:val="28"/>
              </w:rPr>
            </w:pPr>
          </w:p>
        </w:tc>
      </w:tr>
      <w:tr w:rsidR="00A0101A" w:rsidRPr="00202BB4" w:rsidTr="00046CC3">
        <w:trPr>
          <w:trHeight w:val="765"/>
        </w:trPr>
        <w:tc>
          <w:tcPr>
            <w:tcW w:w="2178" w:type="dxa"/>
            <w:vMerge/>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p>
        </w:tc>
        <w:tc>
          <w:tcPr>
            <w:tcW w:w="5243" w:type="dxa"/>
          </w:tcPr>
          <w:p w:rsidR="00A0101A" w:rsidRPr="00202BB4" w:rsidRDefault="00A0101A" w:rsidP="00046CC3">
            <w:pPr>
              <w:pStyle w:val="NoSpacing"/>
              <w:ind w:left="-59" w:right="-103"/>
              <w:rPr>
                <w:sz w:val="28"/>
                <w:szCs w:val="28"/>
              </w:rPr>
            </w:pPr>
            <w:r w:rsidRPr="00202BB4">
              <w:rPr>
                <w:sz w:val="28"/>
                <w:szCs w:val="28"/>
              </w:rPr>
              <w:t xml:space="preserve">2.3.5. Підготовка Положення про супровід інформаційного забезпечення </w:t>
            </w:r>
            <w:r w:rsidRPr="00202BB4">
              <w:rPr>
                <w:sz w:val="28"/>
                <w:szCs w:val="28"/>
              </w:rPr>
              <w:lastRenderedPageBreak/>
              <w:t>Національної системи кваліфікацій і Національної рамки кваліфікацій</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lastRenderedPageBreak/>
              <w:t>2020 рік</w:t>
            </w:r>
          </w:p>
        </w:tc>
        <w:tc>
          <w:tcPr>
            <w:tcW w:w="3828" w:type="dxa"/>
          </w:tcPr>
          <w:p w:rsidR="00A0101A" w:rsidRPr="00202BB4" w:rsidRDefault="00A0101A" w:rsidP="00046CC3">
            <w:pPr>
              <w:pStyle w:val="NoSpacing"/>
              <w:ind w:left="-59" w:right="-103"/>
              <w:rPr>
                <w:sz w:val="28"/>
                <w:szCs w:val="28"/>
              </w:rPr>
            </w:pPr>
            <w:r w:rsidRPr="00202BB4">
              <w:rPr>
                <w:sz w:val="28"/>
                <w:szCs w:val="28"/>
              </w:rPr>
              <w:t xml:space="preserve">Положення затверджене НАК та використовується в </w:t>
            </w:r>
            <w:r w:rsidRPr="00202BB4">
              <w:rPr>
                <w:sz w:val="28"/>
                <w:szCs w:val="28"/>
              </w:rPr>
              <w:lastRenderedPageBreak/>
              <w:t>практичній діяльності працівників його Секретаріату.</w:t>
            </w:r>
          </w:p>
        </w:tc>
        <w:tc>
          <w:tcPr>
            <w:tcW w:w="2835" w:type="dxa"/>
            <w:vMerge/>
          </w:tcPr>
          <w:p w:rsidR="00A0101A" w:rsidRPr="00202BB4" w:rsidRDefault="00A0101A" w:rsidP="00046CC3">
            <w:pPr>
              <w:pStyle w:val="NoSpacing"/>
              <w:ind w:left="-59" w:right="-103"/>
              <w:rPr>
                <w:sz w:val="28"/>
                <w:szCs w:val="28"/>
              </w:rPr>
            </w:pPr>
          </w:p>
        </w:tc>
      </w:tr>
      <w:tr w:rsidR="00A0101A" w:rsidRPr="00202BB4" w:rsidTr="00046CC3">
        <w:trPr>
          <w:trHeight w:val="675"/>
        </w:trPr>
        <w:tc>
          <w:tcPr>
            <w:tcW w:w="2178" w:type="dxa"/>
            <w:vMerge/>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p>
        </w:tc>
        <w:tc>
          <w:tcPr>
            <w:tcW w:w="5243" w:type="dxa"/>
          </w:tcPr>
          <w:p w:rsidR="00A0101A" w:rsidRPr="00202BB4" w:rsidRDefault="00A0101A" w:rsidP="00046CC3">
            <w:pPr>
              <w:pStyle w:val="NoSpacing"/>
              <w:tabs>
                <w:tab w:val="left" w:pos="871"/>
              </w:tabs>
              <w:ind w:left="-59" w:right="-103"/>
              <w:rPr>
                <w:sz w:val="28"/>
                <w:szCs w:val="28"/>
              </w:rPr>
            </w:pPr>
            <w:r w:rsidRPr="00202BB4">
              <w:rPr>
                <w:sz w:val="28"/>
                <w:szCs w:val="28"/>
              </w:rPr>
              <w:t>2.3.6. Формування вимог щодо забезпечення якості кваліфікацій, які вносяться до реєстру НРК</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2019 рік</w:t>
            </w:r>
          </w:p>
        </w:tc>
        <w:tc>
          <w:tcPr>
            <w:tcW w:w="3828" w:type="dxa"/>
          </w:tcPr>
          <w:p w:rsidR="00A0101A" w:rsidRPr="00202BB4" w:rsidRDefault="00A0101A" w:rsidP="00046CC3">
            <w:pPr>
              <w:pStyle w:val="NoSpacing"/>
              <w:ind w:left="-59" w:right="-103"/>
              <w:rPr>
                <w:sz w:val="28"/>
                <w:szCs w:val="28"/>
              </w:rPr>
            </w:pPr>
            <w:r w:rsidRPr="00202BB4">
              <w:rPr>
                <w:sz w:val="28"/>
                <w:szCs w:val="28"/>
              </w:rPr>
              <w:t>Відповідні вимоги враховані в нормативній базі з розроблення професійних стандартів та рекомендовані відповідальним розробникам стандартів освіти</w:t>
            </w:r>
          </w:p>
        </w:tc>
        <w:tc>
          <w:tcPr>
            <w:tcW w:w="2835" w:type="dxa"/>
            <w:vMerge/>
          </w:tcPr>
          <w:p w:rsidR="00A0101A" w:rsidRPr="00202BB4" w:rsidRDefault="00A0101A" w:rsidP="00046CC3">
            <w:pPr>
              <w:pStyle w:val="NoSpacing"/>
              <w:ind w:left="-59" w:right="-103"/>
              <w:rPr>
                <w:sz w:val="28"/>
                <w:szCs w:val="28"/>
              </w:rPr>
            </w:pPr>
          </w:p>
        </w:tc>
      </w:tr>
      <w:tr w:rsidR="00A0101A" w:rsidRPr="00202BB4" w:rsidTr="00046CC3">
        <w:trPr>
          <w:trHeight w:val="348"/>
        </w:trPr>
        <w:tc>
          <w:tcPr>
            <w:tcW w:w="2178" w:type="dxa"/>
            <w:vMerge/>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p>
        </w:tc>
        <w:tc>
          <w:tcPr>
            <w:tcW w:w="5243" w:type="dxa"/>
          </w:tcPr>
          <w:p w:rsidR="00A0101A" w:rsidRPr="00202BB4" w:rsidRDefault="00A0101A" w:rsidP="00046CC3">
            <w:pPr>
              <w:pStyle w:val="NoSpacing"/>
              <w:ind w:left="-59" w:right="-103"/>
              <w:jc w:val="both"/>
              <w:rPr>
                <w:sz w:val="28"/>
                <w:szCs w:val="28"/>
              </w:rPr>
            </w:pPr>
            <w:r w:rsidRPr="00202BB4">
              <w:rPr>
                <w:sz w:val="28"/>
                <w:szCs w:val="28"/>
              </w:rPr>
              <w:t>2.3.7. Розроблення Методики оцінювання результатів навчання та Порядку присвоєння професійних кваліфікацій</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2019-2020 роки</w:t>
            </w:r>
          </w:p>
        </w:tc>
        <w:tc>
          <w:tcPr>
            <w:tcW w:w="3828" w:type="dxa"/>
          </w:tcPr>
          <w:p w:rsidR="00A0101A" w:rsidRPr="00202BB4" w:rsidRDefault="00A0101A" w:rsidP="00046CC3">
            <w:pPr>
              <w:pStyle w:val="NoSpacing"/>
              <w:ind w:left="-59" w:right="-103"/>
              <w:rPr>
                <w:sz w:val="28"/>
                <w:szCs w:val="28"/>
              </w:rPr>
            </w:pPr>
            <w:r w:rsidRPr="00202BB4">
              <w:rPr>
                <w:sz w:val="28"/>
                <w:szCs w:val="28"/>
              </w:rPr>
              <w:t>Методика оцінювання результатів навчання та Порядок присвоєння професійних кваліфікацій</w:t>
            </w:r>
            <w:r w:rsidR="00046CC3">
              <w:rPr>
                <w:sz w:val="28"/>
                <w:szCs w:val="28"/>
                <w:lang w:val="ru-RU"/>
              </w:rPr>
              <w:t xml:space="preserve"> </w:t>
            </w:r>
            <w:r w:rsidRPr="00202BB4">
              <w:rPr>
                <w:sz w:val="28"/>
                <w:szCs w:val="28"/>
              </w:rPr>
              <w:t>затверджені НАК та запроваджені на практиці</w:t>
            </w:r>
          </w:p>
        </w:tc>
        <w:tc>
          <w:tcPr>
            <w:tcW w:w="2835" w:type="dxa"/>
            <w:vMerge/>
          </w:tcPr>
          <w:p w:rsidR="00A0101A" w:rsidRPr="00202BB4" w:rsidRDefault="00A0101A" w:rsidP="00046CC3">
            <w:pPr>
              <w:pStyle w:val="NoSpacing"/>
              <w:ind w:left="-59" w:right="-103"/>
              <w:rPr>
                <w:sz w:val="28"/>
                <w:szCs w:val="28"/>
              </w:rPr>
            </w:pPr>
          </w:p>
        </w:tc>
      </w:tr>
      <w:tr w:rsidR="00A0101A" w:rsidRPr="00202BB4" w:rsidTr="00046CC3">
        <w:trPr>
          <w:trHeight w:val="735"/>
        </w:trPr>
        <w:tc>
          <w:tcPr>
            <w:tcW w:w="2178" w:type="dxa"/>
            <w:vMerge/>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p>
        </w:tc>
        <w:tc>
          <w:tcPr>
            <w:tcW w:w="5243" w:type="dxa"/>
          </w:tcPr>
          <w:p w:rsidR="00A0101A" w:rsidRPr="00202BB4" w:rsidRDefault="00A0101A" w:rsidP="00046CC3">
            <w:pPr>
              <w:pStyle w:val="NoSpacing"/>
              <w:ind w:left="-59" w:right="-103"/>
              <w:jc w:val="both"/>
              <w:rPr>
                <w:sz w:val="28"/>
                <w:szCs w:val="28"/>
              </w:rPr>
            </w:pPr>
            <w:r>
              <w:rPr>
                <w:sz w:val="28"/>
                <w:szCs w:val="28"/>
              </w:rPr>
              <w:t>2.3.8. Підготовка</w:t>
            </w:r>
            <w:r w:rsidRPr="00202BB4">
              <w:rPr>
                <w:sz w:val="28"/>
                <w:szCs w:val="28"/>
              </w:rPr>
              <w:t xml:space="preserve"> Настанов з оцінювання результатів навчання та присвоєння професійних кваліфікацій</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2019-2020 роки</w:t>
            </w:r>
          </w:p>
        </w:tc>
        <w:tc>
          <w:tcPr>
            <w:tcW w:w="3828" w:type="dxa"/>
          </w:tcPr>
          <w:p w:rsidR="00A0101A" w:rsidRPr="00202BB4" w:rsidRDefault="00A0101A" w:rsidP="00046CC3">
            <w:pPr>
              <w:pStyle w:val="NoSpacing"/>
              <w:ind w:left="-59" w:right="-103"/>
              <w:rPr>
                <w:sz w:val="28"/>
                <w:szCs w:val="28"/>
              </w:rPr>
            </w:pPr>
            <w:r w:rsidRPr="00202BB4">
              <w:rPr>
                <w:sz w:val="28"/>
                <w:szCs w:val="28"/>
              </w:rPr>
              <w:t>Настанови з оцінювання результатів навчання та присвоєння професійних кваліфікацій затверджені НАК та запроваджені на практиці</w:t>
            </w:r>
          </w:p>
        </w:tc>
        <w:tc>
          <w:tcPr>
            <w:tcW w:w="2835" w:type="dxa"/>
            <w:vMerge/>
          </w:tcPr>
          <w:p w:rsidR="00A0101A" w:rsidRPr="00202BB4" w:rsidRDefault="00A0101A" w:rsidP="00046CC3">
            <w:pPr>
              <w:pStyle w:val="NoSpacing"/>
              <w:ind w:left="-59" w:right="-103"/>
              <w:rPr>
                <w:sz w:val="28"/>
                <w:szCs w:val="28"/>
              </w:rPr>
            </w:pPr>
          </w:p>
        </w:tc>
      </w:tr>
      <w:tr w:rsidR="00A0101A" w:rsidRPr="00202BB4" w:rsidTr="00046CC3">
        <w:trPr>
          <w:trHeight w:val="765"/>
        </w:trPr>
        <w:tc>
          <w:tcPr>
            <w:tcW w:w="2178" w:type="dxa"/>
            <w:vMerge/>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p>
        </w:tc>
        <w:tc>
          <w:tcPr>
            <w:tcW w:w="5243" w:type="dxa"/>
          </w:tcPr>
          <w:p w:rsidR="00A0101A" w:rsidRPr="00202BB4" w:rsidRDefault="00A0101A" w:rsidP="00046CC3">
            <w:pPr>
              <w:pStyle w:val="NoSpacing"/>
              <w:ind w:left="-59" w:right="-103"/>
              <w:jc w:val="both"/>
              <w:rPr>
                <w:sz w:val="28"/>
                <w:szCs w:val="28"/>
              </w:rPr>
            </w:pPr>
            <w:r w:rsidRPr="00202BB4">
              <w:rPr>
                <w:sz w:val="28"/>
                <w:szCs w:val="28"/>
              </w:rPr>
              <w:t>2.3.9. Розроблення пакету документів з проведення навчання оцінювачів професійних кваліфікацій та їх сертифікації</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2019-2020 роки</w:t>
            </w:r>
          </w:p>
        </w:tc>
        <w:tc>
          <w:tcPr>
            <w:tcW w:w="3828" w:type="dxa"/>
          </w:tcPr>
          <w:p w:rsidR="00A0101A" w:rsidRPr="00202BB4" w:rsidRDefault="00A0101A" w:rsidP="00046CC3">
            <w:pPr>
              <w:pStyle w:val="NoSpacing"/>
              <w:ind w:left="-59" w:right="-103"/>
              <w:rPr>
                <w:sz w:val="28"/>
                <w:szCs w:val="28"/>
              </w:rPr>
            </w:pPr>
            <w:r w:rsidRPr="00202BB4">
              <w:rPr>
                <w:sz w:val="28"/>
                <w:szCs w:val="28"/>
              </w:rPr>
              <w:t>Навчання оцінювачів професійних кваліфікацій та їх сертифікація започатковані</w:t>
            </w:r>
          </w:p>
        </w:tc>
        <w:tc>
          <w:tcPr>
            <w:tcW w:w="2835" w:type="dxa"/>
            <w:vMerge/>
          </w:tcPr>
          <w:p w:rsidR="00A0101A" w:rsidRPr="00202BB4" w:rsidRDefault="00A0101A" w:rsidP="00046CC3">
            <w:pPr>
              <w:pStyle w:val="NoSpacing"/>
              <w:ind w:left="-59" w:right="-103"/>
              <w:rPr>
                <w:sz w:val="28"/>
                <w:szCs w:val="28"/>
              </w:rPr>
            </w:pPr>
          </w:p>
        </w:tc>
      </w:tr>
      <w:tr w:rsidR="00A0101A" w:rsidRPr="00202BB4" w:rsidTr="00046CC3">
        <w:trPr>
          <w:trHeight w:val="1907"/>
        </w:trPr>
        <w:tc>
          <w:tcPr>
            <w:tcW w:w="2178" w:type="dxa"/>
            <w:vMerge/>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p>
        </w:tc>
        <w:tc>
          <w:tcPr>
            <w:tcW w:w="5243" w:type="dxa"/>
          </w:tcPr>
          <w:p w:rsidR="00A0101A" w:rsidRPr="00202BB4" w:rsidRDefault="00A0101A" w:rsidP="00046CC3">
            <w:pPr>
              <w:pStyle w:val="NoSpacing"/>
              <w:ind w:left="-59" w:right="-103"/>
              <w:jc w:val="both"/>
              <w:rPr>
                <w:sz w:val="28"/>
                <w:szCs w:val="28"/>
              </w:rPr>
            </w:pPr>
            <w:r w:rsidRPr="00202BB4">
              <w:rPr>
                <w:sz w:val="28"/>
                <w:szCs w:val="28"/>
              </w:rPr>
              <w:t>2.3.10. Підготовка пакету документів щодо проведення НАК зовнішнього аудиту діяльності кваліфікаційних центрів, розгляду їх апеляцій на рішення НАК щодо процедур акредитації тощо</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2019-2020 роки</w:t>
            </w:r>
          </w:p>
        </w:tc>
        <w:tc>
          <w:tcPr>
            <w:tcW w:w="3828" w:type="dxa"/>
          </w:tcPr>
          <w:p w:rsidR="00A0101A" w:rsidRPr="00202BB4" w:rsidRDefault="00A0101A" w:rsidP="00046CC3">
            <w:pPr>
              <w:pStyle w:val="NoSpacing"/>
              <w:ind w:left="-59" w:right="-103"/>
              <w:rPr>
                <w:sz w:val="28"/>
                <w:szCs w:val="28"/>
              </w:rPr>
            </w:pPr>
            <w:r w:rsidRPr="00202BB4">
              <w:rPr>
                <w:sz w:val="28"/>
                <w:szCs w:val="28"/>
              </w:rPr>
              <w:t>Процедури аудиту, подання та розгляду апеляцій, інших питань діяльності кваліфікаційних центрів започатковані</w:t>
            </w:r>
          </w:p>
        </w:tc>
        <w:tc>
          <w:tcPr>
            <w:tcW w:w="2835" w:type="dxa"/>
            <w:vMerge/>
          </w:tcPr>
          <w:p w:rsidR="00A0101A" w:rsidRPr="00202BB4" w:rsidRDefault="00A0101A" w:rsidP="00046CC3">
            <w:pPr>
              <w:pStyle w:val="NoSpacing"/>
              <w:ind w:left="-59" w:right="-103"/>
              <w:rPr>
                <w:sz w:val="28"/>
                <w:szCs w:val="28"/>
              </w:rPr>
            </w:pPr>
          </w:p>
        </w:tc>
      </w:tr>
      <w:tr w:rsidR="00A0101A" w:rsidRPr="00202BB4" w:rsidTr="00046CC3">
        <w:trPr>
          <w:trHeight w:val="992"/>
        </w:trPr>
        <w:tc>
          <w:tcPr>
            <w:tcW w:w="2178" w:type="dxa"/>
          </w:tcPr>
          <w:p w:rsidR="00A0101A" w:rsidRPr="00202BB4" w:rsidRDefault="00A0101A" w:rsidP="00046CC3">
            <w:pPr>
              <w:pStyle w:val="a0"/>
              <w:spacing w:before="0" w:line="276" w:lineRule="auto"/>
              <w:ind w:left="-59" w:right="-103" w:firstLine="0"/>
              <w:rPr>
                <w:rFonts w:asciiTheme="minorHAnsi" w:eastAsiaTheme="minorHAnsi" w:hAnsiTheme="minorHAnsi" w:cstheme="minorBidi"/>
                <w:sz w:val="28"/>
                <w:szCs w:val="28"/>
                <w:lang w:eastAsia="en-US"/>
              </w:rPr>
            </w:pPr>
          </w:p>
        </w:tc>
        <w:tc>
          <w:tcPr>
            <w:tcW w:w="5243" w:type="dxa"/>
          </w:tcPr>
          <w:p w:rsidR="00A0101A" w:rsidRPr="00202BB4" w:rsidRDefault="00A0101A" w:rsidP="00046CC3">
            <w:pPr>
              <w:pStyle w:val="NoSpacing"/>
              <w:ind w:left="-59" w:right="-103"/>
              <w:jc w:val="both"/>
              <w:rPr>
                <w:sz w:val="28"/>
                <w:szCs w:val="28"/>
              </w:rPr>
            </w:pPr>
            <w:r w:rsidRPr="00202BB4">
              <w:rPr>
                <w:sz w:val="28"/>
                <w:szCs w:val="28"/>
              </w:rPr>
              <w:t>2.3.11. Підготовка методичних рекомендацій щодо зіставлення кваліфікацій різних типів за рівнями Національної ра</w:t>
            </w:r>
            <w:r>
              <w:rPr>
                <w:sz w:val="28"/>
                <w:szCs w:val="28"/>
              </w:rPr>
              <w:t>мки кваліфікацій, проведення їх</w:t>
            </w:r>
            <w:r w:rsidRPr="00202BB4">
              <w:rPr>
                <w:sz w:val="28"/>
                <w:szCs w:val="28"/>
              </w:rPr>
              <w:t xml:space="preserve"> апробації</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2020 рік</w:t>
            </w:r>
          </w:p>
        </w:tc>
        <w:tc>
          <w:tcPr>
            <w:tcW w:w="3828" w:type="dxa"/>
          </w:tcPr>
          <w:p w:rsidR="00A0101A" w:rsidRPr="00202BB4" w:rsidRDefault="00A0101A" w:rsidP="00046CC3">
            <w:pPr>
              <w:pStyle w:val="NoSpacing"/>
              <w:ind w:left="-59" w:right="-103"/>
              <w:rPr>
                <w:sz w:val="28"/>
                <w:szCs w:val="28"/>
              </w:rPr>
            </w:pPr>
            <w:r w:rsidRPr="00202BB4">
              <w:rPr>
                <w:sz w:val="28"/>
                <w:szCs w:val="28"/>
              </w:rPr>
              <w:t>Методичні рекомендації щодо зіставлення кваліфікацій різних типів за рівнями Національної рамки кваліфікацій затверджено НАК та запроваджено на практиці.</w:t>
            </w:r>
          </w:p>
        </w:tc>
        <w:tc>
          <w:tcPr>
            <w:tcW w:w="2835" w:type="dxa"/>
          </w:tcPr>
          <w:p w:rsidR="00A0101A" w:rsidRPr="00202BB4" w:rsidRDefault="00A0101A" w:rsidP="00046CC3">
            <w:pPr>
              <w:pStyle w:val="NoSpacing"/>
              <w:ind w:left="-59" w:right="-103"/>
              <w:rPr>
                <w:sz w:val="28"/>
                <w:szCs w:val="28"/>
              </w:rPr>
            </w:pPr>
            <w:r w:rsidRPr="00202BB4">
              <w:rPr>
                <w:sz w:val="28"/>
                <w:szCs w:val="28"/>
              </w:rPr>
              <w:t>Питання зіставлення кваліфікацій різних типів за рівнями Національної рамки кваліфікацій урегульовано.</w:t>
            </w:r>
          </w:p>
        </w:tc>
      </w:tr>
      <w:tr w:rsidR="00A0101A" w:rsidRPr="00202BB4" w:rsidTr="00046CC3">
        <w:trPr>
          <w:trHeight w:val="450"/>
        </w:trPr>
        <w:tc>
          <w:tcPr>
            <w:tcW w:w="15498" w:type="dxa"/>
            <w:gridSpan w:val="5"/>
          </w:tcPr>
          <w:p w:rsidR="00A0101A" w:rsidRPr="00202BB4" w:rsidRDefault="00A0101A" w:rsidP="00046CC3">
            <w:pPr>
              <w:pStyle w:val="NoSpacing"/>
              <w:ind w:left="-59" w:right="-103"/>
              <w:jc w:val="center"/>
              <w:rPr>
                <w:b/>
                <w:sz w:val="28"/>
                <w:szCs w:val="28"/>
              </w:rPr>
            </w:pPr>
            <w:r w:rsidRPr="00202BB4">
              <w:rPr>
                <w:b/>
                <w:sz w:val="28"/>
                <w:szCs w:val="28"/>
              </w:rPr>
              <w:t>3. Забезпечення функціонування системи визнання професійних кваліфікацій</w:t>
            </w:r>
          </w:p>
        </w:tc>
      </w:tr>
      <w:tr w:rsidR="00A0101A" w:rsidRPr="00202BB4" w:rsidTr="00046CC3">
        <w:trPr>
          <w:trHeight w:val="1266"/>
        </w:trPr>
        <w:tc>
          <w:tcPr>
            <w:tcW w:w="2178" w:type="dxa"/>
            <w:vMerge w:val="restart"/>
          </w:tcPr>
          <w:p w:rsidR="00A0101A" w:rsidRPr="00202BB4" w:rsidRDefault="00A0101A" w:rsidP="00046CC3">
            <w:pPr>
              <w:pStyle w:val="a0"/>
              <w:spacing w:before="0" w:line="276" w:lineRule="auto"/>
              <w:ind w:left="-59" w:right="-103" w:firstLine="0"/>
              <w:rPr>
                <w:rFonts w:ascii="Calibri" w:eastAsia="Calibri" w:hAnsi="Calibri"/>
                <w:sz w:val="28"/>
                <w:szCs w:val="28"/>
                <w:lang w:eastAsia="en-US"/>
              </w:rPr>
            </w:pPr>
            <w:r w:rsidRPr="00202BB4">
              <w:rPr>
                <w:rFonts w:ascii="Calibri" w:eastAsia="Calibri" w:hAnsi="Calibri"/>
                <w:sz w:val="28"/>
                <w:szCs w:val="28"/>
                <w:lang w:eastAsia="en-US"/>
              </w:rPr>
              <w:t>3.1. Формування системи визнання професійних кваліфікацій</w:t>
            </w:r>
          </w:p>
        </w:tc>
        <w:tc>
          <w:tcPr>
            <w:tcW w:w="5243" w:type="dxa"/>
          </w:tcPr>
          <w:p w:rsidR="00A0101A" w:rsidRPr="00202BB4" w:rsidRDefault="00A0101A" w:rsidP="00046CC3">
            <w:pPr>
              <w:spacing w:after="0"/>
              <w:ind w:left="-59" w:right="-103"/>
              <w:jc w:val="both"/>
              <w:rPr>
                <w:sz w:val="28"/>
                <w:szCs w:val="28"/>
              </w:rPr>
            </w:pPr>
            <w:r w:rsidRPr="00202BB4">
              <w:rPr>
                <w:sz w:val="28"/>
                <w:szCs w:val="28"/>
              </w:rPr>
              <w:t>3.1.1. Забезпечення співпраці між профільними міністерствами, іншими державними, в тому числі науковими, установами, органами та установами із забезпечення якості освіти, соціальними партнерами, професійними асоціаціями, іншими заінтересованими сторонами щодо розроблення професійних стандартів, стандартів освіти, освітніх програм, стандартів оцінювання результатів навчання тощо</w:t>
            </w:r>
          </w:p>
        </w:tc>
        <w:tc>
          <w:tcPr>
            <w:tcW w:w="1414" w:type="dxa"/>
          </w:tcPr>
          <w:p w:rsidR="00A0101A" w:rsidRPr="00202BB4" w:rsidRDefault="00A0101A" w:rsidP="00046CC3">
            <w:pPr>
              <w:pStyle w:val="NoSpacing"/>
              <w:ind w:left="-111" w:right="-108"/>
              <w:jc w:val="center"/>
              <w:rPr>
                <w:sz w:val="28"/>
                <w:szCs w:val="28"/>
              </w:rPr>
            </w:pPr>
          </w:p>
          <w:p w:rsidR="00A0101A" w:rsidRPr="00202BB4" w:rsidRDefault="00A0101A" w:rsidP="00046CC3">
            <w:pPr>
              <w:pStyle w:val="NoSpacing"/>
              <w:ind w:left="-111" w:right="-108"/>
              <w:jc w:val="center"/>
              <w:rPr>
                <w:sz w:val="28"/>
                <w:szCs w:val="28"/>
              </w:rPr>
            </w:pPr>
            <w:r w:rsidRPr="00202BB4">
              <w:rPr>
                <w:sz w:val="28"/>
                <w:szCs w:val="28"/>
              </w:rPr>
              <w:t>Постійно</w:t>
            </w:r>
          </w:p>
          <w:p w:rsidR="00A0101A" w:rsidRPr="00202BB4" w:rsidRDefault="00A0101A" w:rsidP="00046CC3">
            <w:pPr>
              <w:pStyle w:val="NoSpacing"/>
              <w:ind w:left="-111" w:right="-108"/>
              <w:jc w:val="center"/>
              <w:rPr>
                <w:sz w:val="28"/>
                <w:szCs w:val="28"/>
              </w:rPr>
            </w:pPr>
          </w:p>
          <w:p w:rsidR="00A0101A" w:rsidRPr="00202BB4" w:rsidRDefault="00A0101A" w:rsidP="00046CC3">
            <w:pPr>
              <w:pStyle w:val="NoSpacing"/>
              <w:ind w:left="-111" w:right="-108"/>
              <w:jc w:val="center"/>
              <w:rPr>
                <w:sz w:val="28"/>
                <w:szCs w:val="28"/>
              </w:rPr>
            </w:pPr>
          </w:p>
        </w:tc>
        <w:tc>
          <w:tcPr>
            <w:tcW w:w="3828" w:type="dxa"/>
          </w:tcPr>
          <w:p w:rsidR="00A0101A" w:rsidRPr="00202BB4" w:rsidRDefault="00A0101A" w:rsidP="00046CC3">
            <w:pPr>
              <w:pStyle w:val="NoSpacing"/>
              <w:ind w:left="-59" w:right="-103"/>
              <w:rPr>
                <w:sz w:val="28"/>
                <w:szCs w:val="28"/>
              </w:rPr>
            </w:pPr>
            <w:r w:rsidRPr="00202BB4">
              <w:rPr>
                <w:sz w:val="28"/>
                <w:szCs w:val="28"/>
              </w:rPr>
              <w:t>На кінець 2021 року роз</w:t>
            </w:r>
            <w:r w:rsidR="00046CC3">
              <w:rPr>
                <w:sz w:val="28"/>
                <w:szCs w:val="28"/>
              </w:rPr>
              <w:t xml:space="preserve">роблено, в тому числі </w:t>
            </w:r>
            <w:r w:rsidR="00046CC3">
              <w:rPr>
                <w:sz w:val="28"/>
                <w:szCs w:val="28"/>
                <w:lang w:val="ru-RU"/>
              </w:rPr>
              <w:t>взято</w:t>
            </w:r>
            <w:r w:rsidRPr="00202BB4">
              <w:rPr>
                <w:sz w:val="28"/>
                <w:szCs w:val="28"/>
              </w:rPr>
              <w:t xml:space="preserve"> з міжнародних чи зарубіжних аналогів (де це можливо), не менше 200 професійних стандартів за випитаними на вітчизняному та регіональних ринках праці повними професійними кваліфікаціями.</w:t>
            </w:r>
          </w:p>
        </w:tc>
        <w:tc>
          <w:tcPr>
            <w:tcW w:w="2835" w:type="dxa"/>
          </w:tcPr>
          <w:p w:rsidR="00A0101A" w:rsidRPr="00202BB4" w:rsidRDefault="00A0101A" w:rsidP="00046CC3">
            <w:pPr>
              <w:pStyle w:val="NoSpacing"/>
              <w:ind w:left="-59" w:right="-103"/>
              <w:rPr>
                <w:sz w:val="28"/>
                <w:szCs w:val="28"/>
              </w:rPr>
            </w:pPr>
            <w:r w:rsidRPr="00202BB4">
              <w:rPr>
                <w:sz w:val="28"/>
                <w:szCs w:val="28"/>
              </w:rPr>
              <w:t>Нові кваліфікації, внесені до Реєстру</w:t>
            </w:r>
            <w:r>
              <w:rPr>
                <w:sz w:val="28"/>
                <w:szCs w:val="28"/>
              </w:rPr>
              <w:t xml:space="preserve"> НРК, відповідають очікуванням </w:t>
            </w:r>
            <w:r w:rsidRPr="00202BB4">
              <w:rPr>
                <w:sz w:val="28"/>
                <w:szCs w:val="28"/>
              </w:rPr>
              <w:t>роботодавців та осіб, які навчаються, інших заінтересованих сторін.</w:t>
            </w:r>
          </w:p>
        </w:tc>
      </w:tr>
      <w:tr w:rsidR="00A0101A" w:rsidRPr="00202BB4" w:rsidTr="00046CC3">
        <w:trPr>
          <w:trHeight w:val="1990"/>
        </w:trPr>
        <w:tc>
          <w:tcPr>
            <w:tcW w:w="2178" w:type="dxa"/>
            <w:vMerge/>
          </w:tcPr>
          <w:p w:rsidR="00A0101A" w:rsidRPr="00202BB4" w:rsidRDefault="00A0101A" w:rsidP="00046CC3">
            <w:pPr>
              <w:pStyle w:val="a0"/>
              <w:spacing w:before="0" w:line="276" w:lineRule="auto"/>
              <w:ind w:left="-59" w:right="-103" w:firstLine="0"/>
              <w:rPr>
                <w:rFonts w:ascii="Calibri" w:eastAsia="Calibri" w:hAnsi="Calibri"/>
                <w:sz w:val="28"/>
                <w:szCs w:val="28"/>
                <w:lang w:eastAsia="en-US"/>
              </w:rPr>
            </w:pPr>
          </w:p>
        </w:tc>
        <w:tc>
          <w:tcPr>
            <w:tcW w:w="5243" w:type="dxa"/>
          </w:tcPr>
          <w:p w:rsidR="00A0101A" w:rsidRPr="00202BB4" w:rsidRDefault="00A0101A" w:rsidP="00046CC3">
            <w:pPr>
              <w:pStyle w:val="NoSpacing"/>
              <w:ind w:left="-59" w:right="-103"/>
              <w:jc w:val="both"/>
              <w:rPr>
                <w:sz w:val="28"/>
                <w:szCs w:val="28"/>
              </w:rPr>
            </w:pPr>
            <w:r w:rsidRPr="00202BB4">
              <w:rPr>
                <w:sz w:val="28"/>
                <w:szCs w:val="28"/>
              </w:rPr>
              <w:t>3.1.2. Підтримка формування мережі галузевих (професійних) рад з розвитку професійних кваліфікацій кваліфікаційних центрів, утому числі взаємодії із заінтересованими установами та організаціями з питань розроблення та реєстрації професійних стандартів, акредитації</w:t>
            </w:r>
            <w:r w:rsidR="005A6702" w:rsidRPr="005A6702">
              <w:rPr>
                <w:sz w:val="28"/>
                <w:szCs w:val="28"/>
              </w:rPr>
              <w:t xml:space="preserve"> </w:t>
            </w:r>
            <w:r w:rsidRPr="00202BB4">
              <w:rPr>
                <w:sz w:val="28"/>
                <w:szCs w:val="28"/>
              </w:rPr>
              <w:t>кваліфікаційних центрів і визнання неформальної освіти та інформального навчання</w:t>
            </w:r>
          </w:p>
        </w:tc>
        <w:tc>
          <w:tcPr>
            <w:tcW w:w="1414" w:type="dxa"/>
          </w:tcPr>
          <w:p w:rsidR="00A0101A" w:rsidRPr="00202BB4" w:rsidRDefault="00A0101A" w:rsidP="00046CC3">
            <w:pPr>
              <w:pStyle w:val="NoSpacing"/>
              <w:ind w:left="-111" w:right="-108"/>
              <w:jc w:val="center"/>
              <w:rPr>
                <w:sz w:val="28"/>
                <w:szCs w:val="28"/>
              </w:rPr>
            </w:pPr>
          </w:p>
          <w:p w:rsidR="00A0101A" w:rsidRPr="00202BB4" w:rsidRDefault="00A0101A" w:rsidP="00046CC3">
            <w:pPr>
              <w:pStyle w:val="NoSpacing"/>
              <w:ind w:left="-111" w:right="-108"/>
              <w:jc w:val="center"/>
              <w:rPr>
                <w:sz w:val="28"/>
                <w:szCs w:val="28"/>
              </w:rPr>
            </w:pPr>
            <w:r w:rsidRPr="00202BB4">
              <w:rPr>
                <w:sz w:val="28"/>
                <w:szCs w:val="28"/>
              </w:rPr>
              <w:t>Постійно</w:t>
            </w:r>
          </w:p>
          <w:p w:rsidR="00A0101A" w:rsidRPr="00202BB4" w:rsidRDefault="00A0101A" w:rsidP="00046CC3">
            <w:pPr>
              <w:pStyle w:val="NoSpacing"/>
              <w:ind w:left="-111" w:right="-108"/>
              <w:jc w:val="center"/>
              <w:rPr>
                <w:sz w:val="28"/>
                <w:szCs w:val="28"/>
              </w:rPr>
            </w:pPr>
          </w:p>
          <w:p w:rsidR="00A0101A" w:rsidRPr="00202BB4" w:rsidRDefault="00A0101A" w:rsidP="00046CC3">
            <w:pPr>
              <w:pStyle w:val="NoSpacing"/>
              <w:ind w:left="-111" w:right="-108"/>
              <w:jc w:val="center"/>
              <w:rPr>
                <w:sz w:val="28"/>
                <w:szCs w:val="28"/>
              </w:rPr>
            </w:pPr>
          </w:p>
        </w:tc>
        <w:tc>
          <w:tcPr>
            <w:tcW w:w="3828" w:type="dxa"/>
          </w:tcPr>
          <w:p w:rsidR="00A0101A" w:rsidRPr="00202BB4" w:rsidRDefault="00A0101A" w:rsidP="00046CC3">
            <w:pPr>
              <w:pStyle w:val="NoSpacing"/>
              <w:ind w:left="-59" w:right="-103"/>
              <w:rPr>
                <w:sz w:val="28"/>
                <w:szCs w:val="28"/>
              </w:rPr>
            </w:pPr>
            <w:r w:rsidRPr="00202BB4">
              <w:rPr>
                <w:sz w:val="28"/>
                <w:szCs w:val="28"/>
              </w:rPr>
              <w:t xml:space="preserve">На кінець 2021 </w:t>
            </w:r>
            <w:r>
              <w:rPr>
                <w:sz w:val="28"/>
                <w:szCs w:val="28"/>
              </w:rPr>
              <w:t xml:space="preserve">року функціонують не менше ніж </w:t>
            </w:r>
            <w:r w:rsidRPr="00202BB4">
              <w:rPr>
                <w:sz w:val="28"/>
                <w:szCs w:val="28"/>
              </w:rPr>
              <w:t>20 галузевих (професійних) рад з розвитку професійних кваліфікацій, створено більш, ніж 50 кваліфікаційних центрів, зорієнтованих, окрім іншого, на визнання результатів навчання, отриманих через неформальну освіту та/чи інформальне навчання.</w:t>
            </w:r>
          </w:p>
        </w:tc>
        <w:tc>
          <w:tcPr>
            <w:tcW w:w="2835" w:type="dxa"/>
          </w:tcPr>
          <w:p w:rsidR="00A0101A" w:rsidRPr="00202BB4" w:rsidRDefault="00A0101A" w:rsidP="00046CC3">
            <w:pPr>
              <w:pStyle w:val="NoSpacing"/>
              <w:ind w:left="-59" w:right="-103"/>
              <w:rPr>
                <w:sz w:val="28"/>
                <w:szCs w:val="28"/>
              </w:rPr>
            </w:pPr>
            <w:r w:rsidRPr="00202BB4">
              <w:rPr>
                <w:sz w:val="28"/>
                <w:szCs w:val="28"/>
              </w:rPr>
              <w:t>Заінтересовані сторони та широка громадськість розуміють та мають довіру до якості нових, перш за все, професійних, кваліфікацій.</w:t>
            </w:r>
          </w:p>
          <w:p w:rsidR="00A0101A" w:rsidRPr="00202BB4" w:rsidRDefault="00A0101A" w:rsidP="00046CC3">
            <w:pPr>
              <w:pStyle w:val="NoSpacing"/>
              <w:ind w:left="-59" w:right="-103"/>
              <w:rPr>
                <w:sz w:val="28"/>
                <w:szCs w:val="28"/>
              </w:rPr>
            </w:pPr>
          </w:p>
        </w:tc>
      </w:tr>
      <w:tr w:rsidR="00A0101A" w:rsidRPr="00202BB4" w:rsidTr="00046CC3">
        <w:trPr>
          <w:trHeight w:val="570"/>
        </w:trPr>
        <w:tc>
          <w:tcPr>
            <w:tcW w:w="2178" w:type="dxa"/>
            <w:vMerge/>
          </w:tcPr>
          <w:p w:rsidR="00A0101A" w:rsidRPr="00202BB4" w:rsidRDefault="00A0101A" w:rsidP="00046CC3">
            <w:pPr>
              <w:pStyle w:val="a0"/>
              <w:spacing w:before="0" w:line="276" w:lineRule="auto"/>
              <w:ind w:left="-59" w:right="-103" w:firstLine="0"/>
              <w:rPr>
                <w:rFonts w:ascii="Calibri" w:eastAsia="Calibri" w:hAnsi="Calibri"/>
                <w:sz w:val="28"/>
                <w:szCs w:val="28"/>
                <w:lang w:eastAsia="en-US"/>
              </w:rPr>
            </w:pPr>
          </w:p>
        </w:tc>
        <w:tc>
          <w:tcPr>
            <w:tcW w:w="5243" w:type="dxa"/>
          </w:tcPr>
          <w:p w:rsidR="00A0101A" w:rsidRPr="00202BB4" w:rsidRDefault="00A0101A" w:rsidP="00046CC3">
            <w:pPr>
              <w:pStyle w:val="NoSpacing"/>
              <w:ind w:left="-59" w:right="-103"/>
              <w:jc w:val="both"/>
              <w:rPr>
                <w:sz w:val="28"/>
                <w:szCs w:val="28"/>
              </w:rPr>
            </w:pPr>
            <w:r w:rsidRPr="00202BB4">
              <w:rPr>
                <w:sz w:val="28"/>
                <w:szCs w:val="28"/>
              </w:rPr>
              <w:t>3.1.3. Проведення навчання розробників професійних стандартів та їхніх тренерів, розробників стандартів оцінювання результатів навчання, членів галузевих (професійних) рад з розвитку професійних кваліфікацій,</w:t>
            </w:r>
            <w:r w:rsidR="00DD439F">
              <w:rPr>
                <w:sz w:val="28"/>
                <w:szCs w:val="28"/>
              </w:rPr>
              <w:t xml:space="preserve"> </w:t>
            </w:r>
            <w:r w:rsidRPr="00202BB4">
              <w:rPr>
                <w:sz w:val="28"/>
                <w:szCs w:val="28"/>
              </w:rPr>
              <w:t>працівників квалі</w:t>
            </w:r>
            <w:r>
              <w:rPr>
                <w:sz w:val="28"/>
                <w:szCs w:val="28"/>
              </w:rPr>
              <w:t>фікаційних центрів,</w:t>
            </w:r>
            <w:r w:rsidRPr="00202BB4">
              <w:rPr>
                <w:sz w:val="28"/>
                <w:szCs w:val="28"/>
              </w:rPr>
              <w:t xml:space="preserve"> навчання та сертифікації оцінювачів професійних кваліфікацій</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Постійно</w:t>
            </w:r>
          </w:p>
          <w:p w:rsidR="00A0101A" w:rsidRPr="00202BB4" w:rsidRDefault="00A0101A" w:rsidP="00046CC3">
            <w:pPr>
              <w:pStyle w:val="NoSpacing"/>
              <w:ind w:left="-111" w:right="-108"/>
              <w:jc w:val="center"/>
              <w:rPr>
                <w:sz w:val="28"/>
                <w:szCs w:val="28"/>
              </w:rPr>
            </w:pPr>
          </w:p>
          <w:p w:rsidR="00A0101A" w:rsidRPr="00202BB4" w:rsidRDefault="00A0101A" w:rsidP="00046CC3">
            <w:pPr>
              <w:pStyle w:val="NoSpacing"/>
              <w:ind w:left="-111" w:right="-108"/>
              <w:jc w:val="center"/>
              <w:rPr>
                <w:sz w:val="28"/>
                <w:szCs w:val="28"/>
              </w:rPr>
            </w:pPr>
          </w:p>
        </w:tc>
        <w:tc>
          <w:tcPr>
            <w:tcW w:w="3828" w:type="dxa"/>
          </w:tcPr>
          <w:p w:rsidR="00A0101A" w:rsidRPr="00202BB4" w:rsidRDefault="00A0101A" w:rsidP="00046CC3">
            <w:pPr>
              <w:pStyle w:val="NoSpacing"/>
              <w:ind w:left="-59" w:right="-103"/>
              <w:rPr>
                <w:sz w:val="28"/>
                <w:szCs w:val="28"/>
              </w:rPr>
            </w:pPr>
            <w:r w:rsidRPr="00202BB4">
              <w:rPr>
                <w:sz w:val="28"/>
                <w:szCs w:val="28"/>
              </w:rPr>
              <w:t>Здійснюється на постійній основі навчання розробників професійних стандартів та їхніх тренерів, розробників стандартів оцінювання результатів навчання,</w:t>
            </w:r>
            <w:r w:rsidR="00DD439F">
              <w:rPr>
                <w:sz w:val="28"/>
                <w:szCs w:val="28"/>
              </w:rPr>
              <w:t xml:space="preserve"> </w:t>
            </w:r>
            <w:r w:rsidRPr="00202BB4">
              <w:rPr>
                <w:sz w:val="28"/>
                <w:szCs w:val="28"/>
              </w:rPr>
              <w:t>членів галузевих (професійних) рад з розвитку професійних кваліфікацій, праців</w:t>
            </w:r>
            <w:r>
              <w:rPr>
                <w:sz w:val="28"/>
                <w:szCs w:val="28"/>
              </w:rPr>
              <w:t xml:space="preserve">ників кваліфікаційних центрів, </w:t>
            </w:r>
            <w:r w:rsidRPr="00202BB4">
              <w:rPr>
                <w:sz w:val="28"/>
                <w:szCs w:val="28"/>
              </w:rPr>
              <w:t>навчання та сертифікації оцінювачів професійних кваліфікацій</w:t>
            </w:r>
          </w:p>
        </w:tc>
        <w:tc>
          <w:tcPr>
            <w:tcW w:w="2835" w:type="dxa"/>
          </w:tcPr>
          <w:p w:rsidR="00A0101A" w:rsidRPr="00202BB4" w:rsidRDefault="00A0101A" w:rsidP="00046CC3">
            <w:pPr>
              <w:pStyle w:val="NoSpacing"/>
              <w:ind w:left="-59" w:right="-103"/>
              <w:rPr>
                <w:sz w:val="28"/>
                <w:szCs w:val="28"/>
              </w:rPr>
            </w:pPr>
            <w:r w:rsidRPr="00202BB4">
              <w:rPr>
                <w:sz w:val="28"/>
                <w:szCs w:val="28"/>
              </w:rPr>
              <w:t xml:space="preserve">Створено сприятливе фахове середовище для розроблення нових професійних кваліфікацій, реалізації на їх основі нових освітніх програм, незалежного оцінювання та визнання результатів навчання, отриманих в тому числі через неформальну освіту та </w:t>
            </w:r>
            <w:r w:rsidRPr="00202BB4">
              <w:rPr>
                <w:sz w:val="28"/>
                <w:szCs w:val="28"/>
              </w:rPr>
              <w:lastRenderedPageBreak/>
              <w:t>інформальне навчання, які завершуються присвоєнням професійних кваліфікацій.</w:t>
            </w:r>
          </w:p>
        </w:tc>
      </w:tr>
      <w:tr w:rsidR="00A0101A" w:rsidRPr="00202BB4" w:rsidTr="00046CC3">
        <w:trPr>
          <w:trHeight w:val="660"/>
        </w:trPr>
        <w:tc>
          <w:tcPr>
            <w:tcW w:w="2178" w:type="dxa"/>
            <w:vMerge/>
          </w:tcPr>
          <w:p w:rsidR="00A0101A" w:rsidRPr="00202BB4" w:rsidRDefault="00A0101A" w:rsidP="00046CC3">
            <w:pPr>
              <w:pStyle w:val="a0"/>
              <w:spacing w:before="0" w:line="276" w:lineRule="auto"/>
              <w:ind w:left="-59" w:right="-103" w:firstLine="0"/>
              <w:rPr>
                <w:rFonts w:ascii="Calibri" w:eastAsia="Calibri" w:hAnsi="Calibri"/>
                <w:sz w:val="28"/>
                <w:szCs w:val="28"/>
                <w:lang w:eastAsia="en-US"/>
              </w:rPr>
            </w:pPr>
          </w:p>
        </w:tc>
        <w:tc>
          <w:tcPr>
            <w:tcW w:w="5243" w:type="dxa"/>
          </w:tcPr>
          <w:p w:rsidR="00A0101A" w:rsidRPr="00202BB4" w:rsidRDefault="00A0101A" w:rsidP="00046CC3">
            <w:pPr>
              <w:pStyle w:val="NoSpacing"/>
              <w:ind w:left="-59" w:right="-103"/>
              <w:jc w:val="both"/>
              <w:rPr>
                <w:sz w:val="28"/>
                <w:szCs w:val="28"/>
              </w:rPr>
            </w:pPr>
            <w:r w:rsidRPr="00202BB4">
              <w:rPr>
                <w:sz w:val="28"/>
                <w:szCs w:val="28"/>
              </w:rPr>
              <w:t>3.1.4. Підготовка Технічного регламенту залучення широкого кола заінтересованих сторін до визнання професійних кваліфікацій та досягнення високого рівня їх якості</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2020 рік</w:t>
            </w:r>
          </w:p>
        </w:tc>
        <w:tc>
          <w:tcPr>
            <w:tcW w:w="3828" w:type="dxa"/>
          </w:tcPr>
          <w:p w:rsidR="00A0101A" w:rsidRPr="00202BB4" w:rsidRDefault="00A0101A" w:rsidP="00046CC3">
            <w:pPr>
              <w:pStyle w:val="NoSpacing"/>
              <w:ind w:left="-59" w:right="-103"/>
              <w:rPr>
                <w:sz w:val="28"/>
                <w:szCs w:val="28"/>
              </w:rPr>
            </w:pPr>
            <w:r w:rsidRPr="00202BB4">
              <w:rPr>
                <w:sz w:val="28"/>
                <w:szCs w:val="28"/>
              </w:rPr>
              <w:t>Розроблено та запроваджено на практиці Технічний регламент залучення широкого кола заінтересованих сторін до визнання професійних кваліфікацій та досягнення високого рівня їх якості.</w:t>
            </w:r>
          </w:p>
        </w:tc>
        <w:tc>
          <w:tcPr>
            <w:tcW w:w="2835" w:type="dxa"/>
          </w:tcPr>
          <w:p w:rsidR="00A0101A" w:rsidRPr="00202BB4" w:rsidRDefault="00A0101A" w:rsidP="00046CC3">
            <w:pPr>
              <w:pStyle w:val="NoSpacing"/>
              <w:ind w:left="-59" w:right="-103"/>
              <w:rPr>
                <w:sz w:val="28"/>
                <w:szCs w:val="28"/>
              </w:rPr>
            </w:pPr>
            <w:r w:rsidRPr="00202BB4">
              <w:rPr>
                <w:sz w:val="28"/>
                <w:szCs w:val="28"/>
              </w:rPr>
              <w:t>Підвищено мотивацію заінтересованих сторін до участі в роботі з розроблення/ оно</w:t>
            </w:r>
            <w:r>
              <w:rPr>
                <w:sz w:val="28"/>
                <w:szCs w:val="28"/>
              </w:rPr>
              <w:t xml:space="preserve">влення професійних стандартів, </w:t>
            </w:r>
            <w:r w:rsidRPr="00202BB4">
              <w:rPr>
                <w:sz w:val="28"/>
                <w:szCs w:val="28"/>
              </w:rPr>
              <w:t>стандартів освіти і освітніх програм, стандартів оцінювання результатів навчання, взаємодії із закладами освіти.</w:t>
            </w:r>
          </w:p>
        </w:tc>
      </w:tr>
      <w:tr w:rsidR="00A0101A" w:rsidRPr="00202BB4" w:rsidTr="00046CC3">
        <w:trPr>
          <w:trHeight w:val="2900"/>
        </w:trPr>
        <w:tc>
          <w:tcPr>
            <w:tcW w:w="2178" w:type="dxa"/>
            <w:vMerge w:val="restart"/>
          </w:tcPr>
          <w:p w:rsidR="00A0101A" w:rsidRPr="00202BB4" w:rsidRDefault="00A0101A" w:rsidP="00046CC3">
            <w:pPr>
              <w:pStyle w:val="a0"/>
              <w:spacing w:before="0" w:line="276" w:lineRule="auto"/>
              <w:ind w:left="-59" w:right="-103" w:firstLine="0"/>
              <w:rPr>
                <w:rFonts w:ascii="Calibri" w:eastAsia="Calibri" w:hAnsi="Calibri"/>
                <w:sz w:val="28"/>
                <w:szCs w:val="28"/>
                <w:lang w:eastAsia="en-US"/>
              </w:rPr>
            </w:pPr>
            <w:r w:rsidRPr="00202BB4">
              <w:rPr>
                <w:rFonts w:ascii="Calibri" w:eastAsia="Calibri" w:hAnsi="Calibri"/>
                <w:sz w:val="28"/>
                <w:szCs w:val="28"/>
                <w:lang w:eastAsia="en-US"/>
              </w:rPr>
              <w:lastRenderedPageBreak/>
              <w:t>3.2. Забезпечення визнання професійних кваліфікацій</w:t>
            </w:r>
          </w:p>
        </w:tc>
        <w:tc>
          <w:tcPr>
            <w:tcW w:w="5243" w:type="dxa"/>
          </w:tcPr>
          <w:p w:rsidR="00A0101A" w:rsidRPr="00202BB4" w:rsidRDefault="00A0101A" w:rsidP="00046CC3">
            <w:pPr>
              <w:pStyle w:val="NoSpacing"/>
              <w:ind w:left="-59" w:right="-103"/>
              <w:jc w:val="both"/>
              <w:rPr>
                <w:sz w:val="28"/>
                <w:szCs w:val="28"/>
              </w:rPr>
            </w:pPr>
            <w:r w:rsidRPr="00202BB4">
              <w:rPr>
                <w:sz w:val="28"/>
                <w:szCs w:val="28"/>
              </w:rPr>
              <w:t>3.2.1. Створення за сприяння ЄФО та ведення Реєстру кваліфікацій, який включає інформацію про зареєстровані кваліфікації, професійні стандарти, стандарти освіти, стандарти оцінювання результатів навчання, акредитовані кваліфікаційні центри, галузеві (професійні) ради з розвитку професійних кваліфікацій, сертифікованих оцінювачів кваліфікацій, реєстр виданих сертифікатів, перехід до національних та міжнародних профільних стандартів тощо</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2020 рік</w:t>
            </w:r>
          </w:p>
        </w:tc>
        <w:tc>
          <w:tcPr>
            <w:tcW w:w="3828" w:type="dxa"/>
          </w:tcPr>
          <w:p w:rsidR="00A0101A" w:rsidRPr="00202BB4" w:rsidRDefault="00A0101A" w:rsidP="00046CC3">
            <w:pPr>
              <w:pStyle w:val="NoSpacing"/>
              <w:ind w:left="-59" w:right="-103"/>
              <w:rPr>
                <w:sz w:val="28"/>
                <w:szCs w:val="28"/>
              </w:rPr>
            </w:pPr>
            <w:r w:rsidRPr="00202BB4">
              <w:rPr>
                <w:sz w:val="28"/>
                <w:szCs w:val="28"/>
              </w:rPr>
              <w:t>Створено Реєстр кваліфікацій, до якого, окрім іншого, вносяться нові/оновлені кваліфікації, які відповідають встановленим вимогам щодо забезпечення якості освіти /підготовки кадрів</w:t>
            </w:r>
          </w:p>
        </w:tc>
        <w:tc>
          <w:tcPr>
            <w:tcW w:w="2835" w:type="dxa"/>
            <w:vMerge w:val="restart"/>
          </w:tcPr>
          <w:p w:rsidR="00A0101A" w:rsidRPr="00202BB4" w:rsidRDefault="00A0101A" w:rsidP="00046CC3">
            <w:pPr>
              <w:pStyle w:val="NoSpacing"/>
              <w:ind w:left="-59" w:right="-103"/>
              <w:rPr>
                <w:sz w:val="28"/>
                <w:szCs w:val="28"/>
              </w:rPr>
            </w:pPr>
            <w:r w:rsidRPr="00202BB4">
              <w:rPr>
                <w:sz w:val="28"/>
                <w:szCs w:val="28"/>
              </w:rPr>
              <w:t>Система національного визнання професійних кваліфікацій функціонує.</w:t>
            </w:r>
          </w:p>
          <w:p w:rsidR="00A0101A" w:rsidRPr="00202BB4" w:rsidRDefault="00A0101A" w:rsidP="00046CC3">
            <w:pPr>
              <w:pStyle w:val="NoSpacing"/>
              <w:ind w:left="-59" w:right="-103"/>
              <w:rPr>
                <w:sz w:val="28"/>
                <w:szCs w:val="28"/>
              </w:rPr>
            </w:pPr>
          </w:p>
          <w:p w:rsidR="00A0101A" w:rsidRPr="00202BB4" w:rsidRDefault="00A0101A" w:rsidP="00046CC3">
            <w:pPr>
              <w:pStyle w:val="NoSpacing"/>
              <w:ind w:left="-59" w:right="-103"/>
              <w:rPr>
                <w:sz w:val="28"/>
                <w:szCs w:val="28"/>
              </w:rPr>
            </w:pPr>
          </w:p>
          <w:p w:rsidR="00A0101A" w:rsidRPr="00202BB4" w:rsidRDefault="00A0101A" w:rsidP="00046CC3">
            <w:pPr>
              <w:pStyle w:val="NoSpacing"/>
              <w:ind w:left="-59" w:right="-103"/>
              <w:rPr>
                <w:sz w:val="28"/>
                <w:szCs w:val="28"/>
              </w:rPr>
            </w:pPr>
          </w:p>
        </w:tc>
      </w:tr>
      <w:tr w:rsidR="00A0101A" w:rsidRPr="00202BB4" w:rsidTr="00046CC3">
        <w:trPr>
          <w:trHeight w:val="915"/>
        </w:trPr>
        <w:tc>
          <w:tcPr>
            <w:tcW w:w="2178" w:type="dxa"/>
            <w:vMerge/>
          </w:tcPr>
          <w:p w:rsidR="00A0101A" w:rsidRPr="00202BB4" w:rsidRDefault="00A0101A" w:rsidP="00046CC3">
            <w:pPr>
              <w:pStyle w:val="a0"/>
              <w:spacing w:before="0" w:line="276" w:lineRule="auto"/>
              <w:ind w:left="-59" w:right="-103" w:firstLine="0"/>
              <w:rPr>
                <w:rFonts w:ascii="Calibri" w:eastAsia="Calibri" w:hAnsi="Calibri"/>
                <w:sz w:val="28"/>
                <w:szCs w:val="28"/>
                <w:lang w:eastAsia="en-US"/>
              </w:rPr>
            </w:pPr>
          </w:p>
        </w:tc>
        <w:tc>
          <w:tcPr>
            <w:tcW w:w="5243" w:type="dxa"/>
          </w:tcPr>
          <w:p w:rsidR="00A0101A" w:rsidRPr="00202BB4" w:rsidRDefault="00A0101A" w:rsidP="00046CC3">
            <w:pPr>
              <w:spacing w:after="0"/>
              <w:ind w:left="-59" w:right="-103"/>
              <w:jc w:val="both"/>
              <w:rPr>
                <w:sz w:val="28"/>
                <w:szCs w:val="28"/>
                <w:lang w:val="ru-RU"/>
              </w:rPr>
            </w:pPr>
            <w:r w:rsidRPr="00202BB4">
              <w:rPr>
                <w:sz w:val="28"/>
                <w:szCs w:val="28"/>
              </w:rPr>
              <w:t>3.2.2. Забезпечення відкритого доступу до інформації Реєстру кваліфікацій та можливостей використання його даних широким колом заінтересованих сторін</w:t>
            </w:r>
          </w:p>
        </w:tc>
        <w:tc>
          <w:tcPr>
            <w:tcW w:w="1414" w:type="dxa"/>
          </w:tcPr>
          <w:p w:rsidR="00A0101A" w:rsidRPr="00202BB4" w:rsidRDefault="00A0101A" w:rsidP="00046CC3">
            <w:pPr>
              <w:pStyle w:val="NoSpacing"/>
              <w:ind w:left="-111" w:right="-108"/>
              <w:jc w:val="center"/>
              <w:rPr>
                <w:sz w:val="28"/>
                <w:szCs w:val="28"/>
                <w:lang w:val="ru-RU"/>
              </w:rPr>
            </w:pPr>
            <w:r w:rsidRPr="00202BB4">
              <w:rPr>
                <w:sz w:val="28"/>
                <w:szCs w:val="28"/>
              </w:rPr>
              <w:t>З 2020 року</w:t>
            </w:r>
          </w:p>
        </w:tc>
        <w:tc>
          <w:tcPr>
            <w:tcW w:w="3828" w:type="dxa"/>
          </w:tcPr>
          <w:p w:rsidR="00A0101A" w:rsidRPr="00202BB4" w:rsidRDefault="00A0101A" w:rsidP="00046CC3">
            <w:pPr>
              <w:pStyle w:val="NoSpacing"/>
              <w:ind w:left="-59" w:right="-103"/>
              <w:rPr>
                <w:sz w:val="28"/>
                <w:szCs w:val="28"/>
              </w:rPr>
            </w:pPr>
            <w:r w:rsidRPr="00202BB4">
              <w:rPr>
                <w:sz w:val="28"/>
                <w:szCs w:val="28"/>
              </w:rPr>
              <w:t>Реєстр кваліфікацій доступний для всіх бажаючих отримати відповідну інформацію.</w:t>
            </w:r>
          </w:p>
        </w:tc>
        <w:tc>
          <w:tcPr>
            <w:tcW w:w="2835" w:type="dxa"/>
            <w:vMerge/>
          </w:tcPr>
          <w:p w:rsidR="00A0101A" w:rsidRPr="00202BB4" w:rsidRDefault="00A0101A" w:rsidP="00046CC3">
            <w:pPr>
              <w:pStyle w:val="NoSpacing"/>
              <w:ind w:left="-59" w:right="-103"/>
              <w:rPr>
                <w:sz w:val="28"/>
                <w:szCs w:val="28"/>
              </w:rPr>
            </w:pPr>
          </w:p>
        </w:tc>
      </w:tr>
      <w:tr w:rsidR="00A0101A" w:rsidRPr="00202BB4" w:rsidTr="00046CC3">
        <w:trPr>
          <w:trHeight w:val="375"/>
        </w:trPr>
        <w:tc>
          <w:tcPr>
            <w:tcW w:w="2178" w:type="dxa"/>
            <w:vMerge/>
          </w:tcPr>
          <w:p w:rsidR="00A0101A" w:rsidRPr="00202BB4" w:rsidRDefault="00A0101A" w:rsidP="00046CC3">
            <w:pPr>
              <w:pStyle w:val="a0"/>
              <w:spacing w:before="0" w:line="276" w:lineRule="auto"/>
              <w:ind w:left="-59" w:right="-103" w:firstLine="0"/>
              <w:rPr>
                <w:rFonts w:ascii="Calibri" w:eastAsia="Calibri" w:hAnsi="Calibri"/>
                <w:sz w:val="28"/>
                <w:szCs w:val="28"/>
                <w:lang w:eastAsia="en-US"/>
              </w:rPr>
            </w:pPr>
          </w:p>
        </w:tc>
        <w:tc>
          <w:tcPr>
            <w:tcW w:w="5243" w:type="dxa"/>
          </w:tcPr>
          <w:p w:rsidR="00A0101A" w:rsidRPr="00202BB4" w:rsidRDefault="00A0101A" w:rsidP="00046CC3">
            <w:pPr>
              <w:pStyle w:val="NoSpacing"/>
              <w:ind w:left="-59" w:right="-103"/>
              <w:jc w:val="both"/>
              <w:rPr>
                <w:sz w:val="28"/>
                <w:szCs w:val="28"/>
              </w:rPr>
            </w:pPr>
            <w:r w:rsidRPr="00202BB4">
              <w:rPr>
                <w:sz w:val="28"/>
                <w:szCs w:val="28"/>
              </w:rPr>
              <w:t>3.2.3. Забезпечення реєстрації професійних стандартів і професійних кваліфікацій</w:t>
            </w:r>
          </w:p>
          <w:p w:rsidR="00A0101A" w:rsidRPr="00202BB4" w:rsidRDefault="00A0101A" w:rsidP="00046CC3">
            <w:pPr>
              <w:pStyle w:val="NoSpacing"/>
              <w:ind w:left="-59" w:right="-103"/>
              <w:jc w:val="both"/>
              <w:rPr>
                <w:sz w:val="28"/>
                <w:szCs w:val="28"/>
              </w:rPr>
            </w:pPr>
          </w:p>
        </w:tc>
        <w:tc>
          <w:tcPr>
            <w:tcW w:w="1414" w:type="dxa"/>
          </w:tcPr>
          <w:p w:rsidR="00A0101A" w:rsidRPr="00202BB4" w:rsidRDefault="00A0101A" w:rsidP="00046CC3">
            <w:pPr>
              <w:pStyle w:val="NoSpacing"/>
              <w:ind w:left="-111" w:right="-108"/>
              <w:jc w:val="center"/>
              <w:rPr>
                <w:sz w:val="28"/>
                <w:szCs w:val="28"/>
              </w:rPr>
            </w:pPr>
            <w:r w:rsidRPr="00202BB4">
              <w:rPr>
                <w:sz w:val="28"/>
                <w:szCs w:val="28"/>
              </w:rPr>
              <w:t>З 2020 року</w:t>
            </w:r>
          </w:p>
        </w:tc>
        <w:tc>
          <w:tcPr>
            <w:tcW w:w="3828" w:type="dxa"/>
          </w:tcPr>
          <w:p w:rsidR="00A0101A" w:rsidRPr="00202BB4" w:rsidRDefault="00A0101A" w:rsidP="00046CC3">
            <w:pPr>
              <w:pStyle w:val="NoSpacing"/>
              <w:ind w:left="-59" w:right="-103"/>
              <w:rPr>
                <w:sz w:val="28"/>
                <w:szCs w:val="28"/>
              </w:rPr>
            </w:pPr>
            <w:r w:rsidRPr="00202BB4">
              <w:rPr>
                <w:sz w:val="28"/>
                <w:szCs w:val="28"/>
              </w:rPr>
              <w:t>НАК забезпечує реєстрацію професійних стандартів і професійних кваліфікацій.</w:t>
            </w:r>
          </w:p>
          <w:p w:rsidR="00A0101A" w:rsidRPr="00202BB4" w:rsidRDefault="00A0101A" w:rsidP="00046CC3">
            <w:pPr>
              <w:pStyle w:val="NoSpacing"/>
              <w:ind w:left="-59" w:right="-103"/>
              <w:rPr>
                <w:sz w:val="28"/>
                <w:szCs w:val="28"/>
              </w:rPr>
            </w:pPr>
          </w:p>
        </w:tc>
        <w:tc>
          <w:tcPr>
            <w:tcW w:w="2835" w:type="dxa"/>
            <w:vMerge/>
          </w:tcPr>
          <w:p w:rsidR="00A0101A" w:rsidRPr="00202BB4" w:rsidRDefault="00A0101A" w:rsidP="00046CC3">
            <w:pPr>
              <w:pStyle w:val="NoSpacing"/>
              <w:ind w:left="-59" w:right="-103"/>
              <w:rPr>
                <w:sz w:val="28"/>
                <w:szCs w:val="28"/>
              </w:rPr>
            </w:pPr>
          </w:p>
        </w:tc>
      </w:tr>
      <w:tr w:rsidR="00A0101A" w:rsidRPr="00202BB4" w:rsidTr="00046CC3">
        <w:trPr>
          <w:trHeight w:val="1260"/>
        </w:trPr>
        <w:tc>
          <w:tcPr>
            <w:tcW w:w="2178" w:type="dxa"/>
            <w:vMerge w:val="restart"/>
          </w:tcPr>
          <w:p w:rsidR="00A0101A" w:rsidRPr="00202BB4" w:rsidRDefault="00A0101A" w:rsidP="00046CC3">
            <w:pPr>
              <w:pStyle w:val="a0"/>
              <w:spacing w:before="0" w:line="276" w:lineRule="auto"/>
              <w:ind w:left="-59" w:right="-103" w:firstLine="0"/>
              <w:rPr>
                <w:rFonts w:ascii="Calibri" w:eastAsia="Calibri" w:hAnsi="Calibri"/>
                <w:sz w:val="28"/>
                <w:szCs w:val="28"/>
                <w:lang w:eastAsia="en-US"/>
              </w:rPr>
            </w:pPr>
          </w:p>
        </w:tc>
        <w:tc>
          <w:tcPr>
            <w:tcW w:w="5243" w:type="dxa"/>
          </w:tcPr>
          <w:p w:rsidR="00A0101A" w:rsidRPr="00202BB4" w:rsidRDefault="00A0101A" w:rsidP="00046CC3">
            <w:pPr>
              <w:tabs>
                <w:tab w:val="left" w:pos="603"/>
              </w:tabs>
              <w:spacing w:after="0"/>
              <w:ind w:left="-59" w:right="-103"/>
              <w:rPr>
                <w:sz w:val="28"/>
                <w:szCs w:val="28"/>
              </w:rPr>
            </w:pPr>
            <w:r w:rsidRPr="00202BB4">
              <w:rPr>
                <w:sz w:val="28"/>
                <w:szCs w:val="28"/>
              </w:rPr>
              <w:t>3.2.4. Забезпечення акредитації кваліфікаційних центрів</w:t>
            </w:r>
          </w:p>
          <w:p w:rsidR="00A0101A" w:rsidRPr="00202BB4" w:rsidRDefault="00A0101A" w:rsidP="00046CC3">
            <w:pPr>
              <w:spacing w:after="0"/>
              <w:ind w:left="-59" w:right="-103"/>
              <w:jc w:val="both"/>
              <w:rPr>
                <w:sz w:val="28"/>
                <w:szCs w:val="28"/>
                <w:lang w:val="ru-RU"/>
              </w:rPr>
            </w:pPr>
          </w:p>
          <w:p w:rsidR="00A0101A" w:rsidRPr="00202BB4" w:rsidRDefault="00A0101A" w:rsidP="00046CC3">
            <w:pPr>
              <w:spacing w:after="0"/>
              <w:ind w:left="-59" w:right="-103"/>
              <w:jc w:val="both"/>
              <w:rPr>
                <w:sz w:val="28"/>
                <w:szCs w:val="28"/>
              </w:rPr>
            </w:pPr>
          </w:p>
          <w:p w:rsidR="00A0101A" w:rsidRPr="00202BB4" w:rsidRDefault="00A0101A" w:rsidP="00046CC3">
            <w:pPr>
              <w:pStyle w:val="NoSpacing"/>
              <w:ind w:left="-59" w:right="-103"/>
              <w:jc w:val="both"/>
              <w:rPr>
                <w:sz w:val="28"/>
                <w:szCs w:val="28"/>
              </w:rPr>
            </w:pPr>
          </w:p>
          <w:p w:rsidR="00A0101A" w:rsidRPr="00202BB4" w:rsidRDefault="00A0101A" w:rsidP="00046CC3">
            <w:pPr>
              <w:pStyle w:val="NoSpacing"/>
              <w:ind w:left="-59" w:right="-103"/>
              <w:jc w:val="both"/>
              <w:rPr>
                <w:sz w:val="28"/>
                <w:szCs w:val="28"/>
              </w:rPr>
            </w:pPr>
          </w:p>
          <w:p w:rsidR="00A0101A" w:rsidRPr="00202BB4" w:rsidRDefault="00A0101A" w:rsidP="00046CC3">
            <w:pPr>
              <w:pStyle w:val="NoSpacing"/>
              <w:ind w:left="-59" w:right="-103"/>
              <w:jc w:val="both"/>
              <w:rPr>
                <w:sz w:val="28"/>
                <w:szCs w:val="28"/>
              </w:rPr>
            </w:pPr>
          </w:p>
        </w:tc>
        <w:tc>
          <w:tcPr>
            <w:tcW w:w="1414" w:type="dxa"/>
          </w:tcPr>
          <w:p w:rsidR="00A0101A" w:rsidRPr="00202BB4" w:rsidRDefault="00A0101A" w:rsidP="00046CC3">
            <w:pPr>
              <w:pStyle w:val="NoSpacing"/>
              <w:ind w:left="-111" w:right="-108"/>
              <w:jc w:val="center"/>
              <w:rPr>
                <w:sz w:val="28"/>
                <w:szCs w:val="28"/>
              </w:rPr>
            </w:pPr>
            <w:r w:rsidRPr="00202BB4">
              <w:rPr>
                <w:sz w:val="28"/>
                <w:szCs w:val="28"/>
              </w:rPr>
              <w:lastRenderedPageBreak/>
              <w:t>З 2020 року</w:t>
            </w:r>
          </w:p>
        </w:tc>
        <w:tc>
          <w:tcPr>
            <w:tcW w:w="3828" w:type="dxa"/>
          </w:tcPr>
          <w:p w:rsidR="00A0101A" w:rsidRPr="00202BB4" w:rsidRDefault="00A0101A" w:rsidP="00046CC3">
            <w:pPr>
              <w:pStyle w:val="NoSpacing"/>
              <w:ind w:left="-59" w:right="-103"/>
              <w:rPr>
                <w:sz w:val="28"/>
                <w:szCs w:val="28"/>
              </w:rPr>
            </w:pPr>
            <w:r w:rsidRPr="00202BB4">
              <w:rPr>
                <w:sz w:val="28"/>
                <w:szCs w:val="28"/>
              </w:rPr>
              <w:t>НАК забезпечує акредитацію кваліфікаційних центрів.</w:t>
            </w:r>
          </w:p>
          <w:p w:rsidR="00A0101A" w:rsidRPr="00202BB4" w:rsidRDefault="00A0101A" w:rsidP="00046CC3">
            <w:pPr>
              <w:pStyle w:val="NoSpacing"/>
              <w:ind w:left="-59" w:right="-103"/>
              <w:rPr>
                <w:sz w:val="28"/>
                <w:szCs w:val="28"/>
              </w:rPr>
            </w:pPr>
          </w:p>
          <w:p w:rsidR="00A0101A" w:rsidRPr="00202BB4" w:rsidRDefault="00A0101A" w:rsidP="00046CC3">
            <w:pPr>
              <w:pStyle w:val="NoSpacing"/>
              <w:ind w:left="-59" w:right="-103"/>
              <w:rPr>
                <w:sz w:val="28"/>
                <w:szCs w:val="28"/>
              </w:rPr>
            </w:pPr>
          </w:p>
        </w:tc>
        <w:tc>
          <w:tcPr>
            <w:tcW w:w="2835" w:type="dxa"/>
            <w:vMerge w:val="restart"/>
            <w:tcBorders>
              <w:top w:val="nil"/>
            </w:tcBorders>
          </w:tcPr>
          <w:p w:rsidR="00A0101A" w:rsidRPr="00202BB4" w:rsidRDefault="00A0101A" w:rsidP="00046CC3">
            <w:pPr>
              <w:pStyle w:val="NoSpacing"/>
              <w:ind w:left="-59" w:right="-103"/>
              <w:rPr>
                <w:sz w:val="28"/>
                <w:szCs w:val="28"/>
              </w:rPr>
            </w:pPr>
            <w:r w:rsidRPr="00202BB4">
              <w:rPr>
                <w:sz w:val="28"/>
                <w:szCs w:val="28"/>
              </w:rPr>
              <w:t xml:space="preserve">До кінця 2021 року забезпечено внесення до Реєстру кваліфікацій усіх </w:t>
            </w:r>
            <w:r w:rsidRPr="00202BB4">
              <w:rPr>
                <w:sz w:val="28"/>
                <w:szCs w:val="28"/>
              </w:rPr>
              <w:lastRenderedPageBreak/>
              <w:t>офіційно визнаних кваліфікацій та всіх отримувачів повних професійних кваліфікацій.</w:t>
            </w:r>
          </w:p>
          <w:p w:rsidR="00A0101A" w:rsidRPr="00202BB4" w:rsidRDefault="00A0101A" w:rsidP="00046CC3">
            <w:pPr>
              <w:pStyle w:val="ListParagraph"/>
              <w:spacing w:after="0"/>
              <w:ind w:left="-59" w:right="-103"/>
              <w:rPr>
                <w:sz w:val="28"/>
                <w:szCs w:val="28"/>
              </w:rPr>
            </w:pPr>
          </w:p>
          <w:p w:rsidR="00A0101A" w:rsidRPr="00202BB4" w:rsidRDefault="00A0101A" w:rsidP="00046CC3">
            <w:pPr>
              <w:pStyle w:val="ListParagraph"/>
              <w:spacing w:after="0"/>
              <w:ind w:left="-59" w:right="-103"/>
              <w:rPr>
                <w:sz w:val="28"/>
                <w:szCs w:val="28"/>
              </w:rPr>
            </w:pPr>
          </w:p>
          <w:p w:rsidR="00A0101A" w:rsidRPr="00202BB4" w:rsidRDefault="00A0101A" w:rsidP="00046CC3">
            <w:pPr>
              <w:pStyle w:val="NoSpacing"/>
              <w:ind w:left="-59" w:right="-103"/>
              <w:rPr>
                <w:sz w:val="28"/>
                <w:szCs w:val="28"/>
              </w:rPr>
            </w:pPr>
          </w:p>
        </w:tc>
      </w:tr>
      <w:tr w:rsidR="00A0101A" w:rsidRPr="00202BB4" w:rsidTr="00046CC3">
        <w:trPr>
          <w:trHeight w:val="1215"/>
        </w:trPr>
        <w:tc>
          <w:tcPr>
            <w:tcW w:w="2178" w:type="dxa"/>
            <w:vMerge/>
          </w:tcPr>
          <w:p w:rsidR="00A0101A" w:rsidRPr="00202BB4" w:rsidRDefault="00A0101A" w:rsidP="00046CC3">
            <w:pPr>
              <w:pStyle w:val="a0"/>
              <w:spacing w:before="0" w:line="276" w:lineRule="auto"/>
              <w:ind w:left="-59" w:right="-103" w:firstLine="0"/>
              <w:rPr>
                <w:rFonts w:ascii="Calibri" w:eastAsia="Calibri" w:hAnsi="Calibri"/>
                <w:sz w:val="28"/>
                <w:szCs w:val="28"/>
                <w:lang w:eastAsia="en-US"/>
              </w:rPr>
            </w:pPr>
          </w:p>
        </w:tc>
        <w:tc>
          <w:tcPr>
            <w:tcW w:w="5243" w:type="dxa"/>
          </w:tcPr>
          <w:p w:rsidR="00A0101A" w:rsidRPr="00202BB4" w:rsidRDefault="00A0101A" w:rsidP="00046CC3">
            <w:pPr>
              <w:spacing w:after="0"/>
              <w:ind w:left="-59" w:right="-103"/>
              <w:rPr>
                <w:sz w:val="28"/>
                <w:szCs w:val="28"/>
              </w:rPr>
            </w:pPr>
            <w:r w:rsidRPr="00202BB4">
              <w:rPr>
                <w:sz w:val="28"/>
                <w:szCs w:val="28"/>
              </w:rPr>
              <w:t>3.2.5. Забезпечення спільно з іншими заінтересованими органами/організаціями та установами додержання вимог щодо забезпечення якості кваліфікацій, які вносяться до Реєстру кваліфікацій та вимог щодо акредитації кваліфікаційних центрів</w:t>
            </w:r>
          </w:p>
          <w:p w:rsidR="00A0101A" w:rsidRPr="00202BB4" w:rsidRDefault="00A0101A" w:rsidP="00046CC3">
            <w:pPr>
              <w:pStyle w:val="NoSpacing"/>
              <w:ind w:left="-59" w:right="-103"/>
              <w:rPr>
                <w:sz w:val="28"/>
                <w:szCs w:val="28"/>
              </w:rPr>
            </w:pPr>
          </w:p>
        </w:tc>
        <w:tc>
          <w:tcPr>
            <w:tcW w:w="1414" w:type="dxa"/>
          </w:tcPr>
          <w:p w:rsidR="00A0101A" w:rsidRPr="00202BB4" w:rsidRDefault="00A0101A" w:rsidP="00046CC3">
            <w:pPr>
              <w:pStyle w:val="NoSpacing"/>
              <w:ind w:left="-111" w:right="-108"/>
              <w:jc w:val="center"/>
              <w:rPr>
                <w:sz w:val="28"/>
                <w:szCs w:val="28"/>
              </w:rPr>
            </w:pPr>
            <w:r w:rsidRPr="00202BB4">
              <w:rPr>
                <w:sz w:val="28"/>
                <w:szCs w:val="28"/>
              </w:rPr>
              <w:t>З 2020 року</w:t>
            </w:r>
          </w:p>
        </w:tc>
        <w:tc>
          <w:tcPr>
            <w:tcW w:w="3828" w:type="dxa"/>
          </w:tcPr>
          <w:p w:rsidR="00A0101A" w:rsidRPr="00202BB4" w:rsidRDefault="00A0101A" w:rsidP="00046CC3">
            <w:pPr>
              <w:pStyle w:val="NoSpacing"/>
              <w:ind w:left="-59" w:right="-103"/>
              <w:rPr>
                <w:sz w:val="28"/>
                <w:szCs w:val="28"/>
              </w:rPr>
            </w:pPr>
            <w:r w:rsidRPr="00202BB4">
              <w:rPr>
                <w:sz w:val="28"/>
                <w:szCs w:val="28"/>
              </w:rPr>
              <w:t>НАК надає інформаційно-консультативну підтримку з питань розроблення професійних стандартів, забезпечення якості кваліфікацій, процедур їх розроблення та присвоєння.</w:t>
            </w:r>
          </w:p>
          <w:p w:rsidR="00A0101A" w:rsidRPr="00202BB4" w:rsidRDefault="00A0101A" w:rsidP="00046CC3">
            <w:pPr>
              <w:pStyle w:val="NoSpacing"/>
              <w:ind w:left="-59" w:right="-103"/>
              <w:rPr>
                <w:sz w:val="28"/>
                <w:szCs w:val="28"/>
              </w:rPr>
            </w:pPr>
          </w:p>
        </w:tc>
        <w:tc>
          <w:tcPr>
            <w:tcW w:w="2835" w:type="dxa"/>
            <w:vMerge/>
            <w:tcBorders>
              <w:top w:val="nil"/>
            </w:tcBorders>
          </w:tcPr>
          <w:p w:rsidR="00A0101A" w:rsidRPr="00202BB4" w:rsidRDefault="00A0101A" w:rsidP="00046CC3">
            <w:pPr>
              <w:pStyle w:val="NoSpacing"/>
              <w:ind w:left="-59" w:right="-103"/>
              <w:rPr>
                <w:sz w:val="28"/>
                <w:szCs w:val="28"/>
              </w:rPr>
            </w:pPr>
          </w:p>
        </w:tc>
      </w:tr>
      <w:tr w:rsidR="00A0101A" w:rsidRPr="00202BB4" w:rsidTr="00046CC3">
        <w:trPr>
          <w:trHeight w:val="1140"/>
        </w:trPr>
        <w:tc>
          <w:tcPr>
            <w:tcW w:w="2178" w:type="dxa"/>
            <w:vMerge/>
          </w:tcPr>
          <w:p w:rsidR="00A0101A" w:rsidRPr="00202BB4" w:rsidRDefault="00A0101A" w:rsidP="00046CC3">
            <w:pPr>
              <w:pStyle w:val="a0"/>
              <w:spacing w:before="0" w:line="276" w:lineRule="auto"/>
              <w:ind w:left="-59" w:right="-103" w:firstLine="0"/>
              <w:rPr>
                <w:rFonts w:ascii="Calibri" w:eastAsia="Calibri" w:hAnsi="Calibri"/>
                <w:sz w:val="28"/>
                <w:szCs w:val="28"/>
                <w:lang w:eastAsia="en-US"/>
              </w:rPr>
            </w:pPr>
          </w:p>
        </w:tc>
        <w:tc>
          <w:tcPr>
            <w:tcW w:w="5243" w:type="dxa"/>
          </w:tcPr>
          <w:p w:rsidR="00A0101A" w:rsidRPr="00202BB4" w:rsidRDefault="00A0101A" w:rsidP="00046CC3">
            <w:pPr>
              <w:pStyle w:val="NoSpacing"/>
              <w:ind w:left="-59" w:right="-103"/>
              <w:rPr>
                <w:sz w:val="28"/>
                <w:szCs w:val="28"/>
              </w:rPr>
            </w:pPr>
            <w:r w:rsidRPr="00202BB4">
              <w:rPr>
                <w:sz w:val="28"/>
                <w:szCs w:val="28"/>
              </w:rPr>
              <w:t>3.2.6. Проведення НАК зовнішнього аудиту/ моніторингу діяльності кваліфікаційних центрів.</w:t>
            </w:r>
          </w:p>
        </w:tc>
        <w:tc>
          <w:tcPr>
            <w:tcW w:w="1414" w:type="dxa"/>
          </w:tcPr>
          <w:p w:rsidR="00A0101A" w:rsidRPr="00202BB4" w:rsidRDefault="00A0101A" w:rsidP="00046CC3">
            <w:pPr>
              <w:pStyle w:val="NoSpacing"/>
              <w:ind w:left="-111" w:right="-108"/>
              <w:jc w:val="center"/>
              <w:rPr>
                <w:sz w:val="28"/>
                <w:szCs w:val="28"/>
              </w:rPr>
            </w:pPr>
            <w:r w:rsidRPr="00202BB4">
              <w:rPr>
                <w:sz w:val="28"/>
                <w:szCs w:val="28"/>
                <w:lang w:val="ru-RU"/>
              </w:rPr>
              <w:t xml:space="preserve">З </w:t>
            </w:r>
            <w:r w:rsidRPr="00202BB4">
              <w:rPr>
                <w:sz w:val="28"/>
                <w:szCs w:val="28"/>
              </w:rPr>
              <w:t>2020 року</w:t>
            </w:r>
          </w:p>
        </w:tc>
        <w:tc>
          <w:tcPr>
            <w:tcW w:w="3828" w:type="dxa"/>
          </w:tcPr>
          <w:p w:rsidR="00A0101A" w:rsidRPr="00202BB4" w:rsidRDefault="00A0101A" w:rsidP="00046CC3">
            <w:pPr>
              <w:pStyle w:val="NoSpacing"/>
              <w:ind w:left="-59" w:right="-103"/>
              <w:rPr>
                <w:sz w:val="28"/>
                <w:szCs w:val="28"/>
              </w:rPr>
            </w:pPr>
            <w:r w:rsidRPr="00202BB4">
              <w:rPr>
                <w:sz w:val="28"/>
                <w:szCs w:val="28"/>
              </w:rPr>
              <w:t>Кваліфікаційні центри додержуються вимог/ рекомендацій щодо забезпечення якості процедур присвоєння професійних кваліфікацій.</w:t>
            </w:r>
          </w:p>
        </w:tc>
        <w:tc>
          <w:tcPr>
            <w:tcW w:w="2835" w:type="dxa"/>
            <w:vMerge/>
            <w:tcBorders>
              <w:top w:val="nil"/>
            </w:tcBorders>
          </w:tcPr>
          <w:p w:rsidR="00A0101A" w:rsidRPr="00202BB4" w:rsidRDefault="00A0101A" w:rsidP="00046CC3">
            <w:pPr>
              <w:pStyle w:val="NoSpacing"/>
              <w:ind w:left="-59" w:right="-103"/>
              <w:rPr>
                <w:sz w:val="28"/>
                <w:szCs w:val="28"/>
              </w:rPr>
            </w:pPr>
          </w:p>
        </w:tc>
      </w:tr>
      <w:tr w:rsidR="00A0101A" w:rsidRPr="00202BB4" w:rsidTr="00046CC3">
        <w:trPr>
          <w:trHeight w:val="375"/>
        </w:trPr>
        <w:tc>
          <w:tcPr>
            <w:tcW w:w="15498" w:type="dxa"/>
            <w:gridSpan w:val="5"/>
          </w:tcPr>
          <w:p w:rsidR="00A0101A" w:rsidRPr="00202BB4" w:rsidRDefault="00A0101A" w:rsidP="00046CC3">
            <w:pPr>
              <w:pStyle w:val="a0"/>
              <w:spacing w:before="0" w:line="276" w:lineRule="auto"/>
              <w:ind w:left="-59" w:right="-103" w:firstLine="0"/>
              <w:jc w:val="center"/>
              <w:rPr>
                <w:rFonts w:asciiTheme="minorHAnsi" w:eastAsiaTheme="minorHAnsi" w:hAnsiTheme="minorHAnsi" w:cstheme="minorHAnsi"/>
                <w:b/>
                <w:sz w:val="28"/>
                <w:szCs w:val="28"/>
                <w:lang w:eastAsia="en-US"/>
              </w:rPr>
            </w:pPr>
            <w:r w:rsidRPr="00202BB4">
              <w:rPr>
                <w:rFonts w:asciiTheme="minorHAnsi" w:hAnsiTheme="minorHAnsi" w:cstheme="minorHAnsi"/>
                <w:b/>
                <w:sz w:val="28"/>
                <w:szCs w:val="28"/>
              </w:rPr>
              <w:t>4.Взаємодія, координація та підвищення ефективності діяльності заінтересованих сторін у сфері професійних кваліфікацій</w:t>
            </w:r>
          </w:p>
        </w:tc>
      </w:tr>
      <w:tr w:rsidR="00A0101A" w:rsidRPr="00202BB4" w:rsidTr="00046CC3">
        <w:trPr>
          <w:trHeight w:val="2616"/>
        </w:trPr>
        <w:tc>
          <w:tcPr>
            <w:tcW w:w="2178" w:type="dxa"/>
            <w:vMerge w:val="restart"/>
          </w:tcPr>
          <w:p w:rsidR="00A0101A" w:rsidRPr="00202BB4" w:rsidRDefault="00A0101A" w:rsidP="00046CC3">
            <w:pPr>
              <w:pStyle w:val="NoSpacing"/>
              <w:ind w:left="-59" w:right="-103"/>
              <w:rPr>
                <w:sz w:val="28"/>
                <w:szCs w:val="28"/>
              </w:rPr>
            </w:pPr>
            <w:r w:rsidRPr="00202BB4">
              <w:rPr>
                <w:sz w:val="28"/>
                <w:szCs w:val="28"/>
              </w:rPr>
              <w:lastRenderedPageBreak/>
              <w:t>4.1 Забезпечення ефективної взаємодії НАК із заінтересованими організаціями та установами</w:t>
            </w:r>
          </w:p>
        </w:tc>
        <w:tc>
          <w:tcPr>
            <w:tcW w:w="5243" w:type="dxa"/>
          </w:tcPr>
          <w:p w:rsidR="00A0101A" w:rsidRPr="00202BB4" w:rsidRDefault="00A0101A" w:rsidP="00046CC3">
            <w:pPr>
              <w:spacing w:after="0"/>
              <w:ind w:left="-59" w:right="-103"/>
              <w:jc w:val="both"/>
              <w:rPr>
                <w:sz w:val="28"/>
                <w:szCs w:val="28"/>
              </w:rPr>
            </w:pPr>
            <w:r w:rsidRPr="00202BB4">
              <w:rPr>
                <w:sz w:val="28"/>
                <w:szCs w:val="28"/>
              </w:rPr>
              <w:t>4.1.1. Розроблення комунікаційної стратегії НАК</w:t>
            </w:r>
          </w:p>
          <w:p w:rsidR="00A0101A" w:rsidRPr="00202BB4" w:rsidRDefault="00A0101A" w:rsidP="00046CC3">
            <w:pPr>
              <w:spacing w:after="0"/>
              <w:ind w:left="-59" w:right="-103"/>
              <w:jc w:val="both"/>
              <w:rPr>
                <w:sz w:val="28"/>
                <w:szCs w:val="28"/>
                <w:lang w:val="ru-RU"/>
              </w:rPr>
            </w:pPr>
          </w:p>
          <w:p w:rsidR="00A0101A" w:rsidRPr="00202BB4" w:rsidRDefault="00A0101A" w:rsidP="00046CC3">
            <w:pPr>
              <w:spacing w:after="0"/>
              <w:ind w:left="-59" w:right="-103"/>
              <w:jc w:val="both"/>
              <w:rPr>
                <w:sz w:val="28"/>
                <w:szCs w:val="28"/>
                <w:lang w:val="ru-RU"/>
              </w:rPr>
            </w:pP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2020 рік</w:t>
            </w:r>
          </w:p>
        </w:tc>
        <w:tc>
          <w:tcPr>
            <w:tcW w:w="3828" w:type="dxa"/>
          </w:tcPr>
          <w:p w:rsidR="00A0101A" w:rsidRPr="00202BB4" w:rsidRDefault="00A0101A" w:rsidP="00046CC3">
            <w:pPr>
              <w:pStyle w:val="NoSpacing"/>
              <w:ind w:left="-59" w:right="-103"/>
              <w:rPr>
                <w:sz w:val="28"/>
                <w:szCs w:val="28"/>
              </w:rPr>
            </w:pPr>
            <w:r w:rsidRPr="00202BB4">
              <w:rPr>
                <w:sz w:val="28"/>
                <w:szCs w:val="28"/>
              </w:rPr>
              <w:t>Розроблено, ухвалено та запроваджено на практиці комунікаційну стратегію НАК.</w:t>
            </w:r>
          </w:p>
        </w:tc>
        <w:tc>
          <w:tcPr>
            <w:tcW w:w="2835" w:type="dxa"/>
            <w:vMerge w:val="restart"/>
          </w:tcPr>
          <w:p w:rsidR="00A0101A" w:rsidRPr="00202BB4" w:rsidRDefault="00A0101A" w:rsidP="00046CC3">
            <w:pPr>
              <w:spacing w:after="0"/>
              <w:ind w:left="-59" w:right="-103"/>
              <w:jc w:val="both"/>
              <w:rPr>
                <w:rFonts w:ascii="Calibri" w:eastAsia="Calibri" w:hAnsi="Calibri" w:cs="Times New Roman"/>
                <w:sz w:val="28"/>
                <w:szCs w:val="28"/>
              </w:rPr>
            </w:pPr>
            <w:r w:rsidRPr="00202BB4">
              <w:rPr>
                <w:rFonts w:ascii="Calibri" w:eastAsia="Calibri" w:hAnsi="Calibri" w:cs="Times New Roman"/>
                <w:sz w:val="28"/>
                <w:szCs w:val="28"/>
              </w:rPr>
              <w:t>Підвищено поінформованість/ обізнаність заінтересованих сторін та широкої громадськості про кваліфікації, НРК/НСК, зміни що відбуваються в рамках поточної реформи кваліфікацій.</w:t>
            </w:r>
          </w:p>
          <w:p w:rsidR="00A0101A" w:rsidRPr="00202BB4" w:rsidRDefault="00A0101A" w:rsidP="00046CC3">
            <w:pPr>
              <w:spacing w:after="0"/>
              <w:ind w:left="-59" w:right="-103"/>
              <w:jc w:val="both"/>
              <w:rPr>
                <w:rFonts w:ascii="Calibri" w:eastAsia="Calibri" w:hAnsi="Calibri" w:cs="Times New Roman"/>
                <w:sz w:val="28"/>
                <w:szCs w:val="28"/>
              </w:rPr>
            </w:pPr>
            <w:r w:rsidRPr="00202BB4">
              <w:rPr>
                <w:rFonts w:ascii="Calibri" w:eastAsia="Calibri" w:hAnsi="Calibri" w:cs="Times New Roman"/>
                <w:sz w:val="28"/>
                <w:szCs w:val="28"/>
              </w:rPr>
              <w:t>Забезпечено ефективну зовнішню комунікацію та значущість НАК у публічному просторі.</w:t>
            </w:r>
          </w:p>
          <w:p w:rsidR="00A0101A" w:rsidRPr="00202BB4" w:rsidRDefault="00A0101A" w:rsidP="00046CC3">
            <w:pPr>
              <w:spacing w:after="0"/>
              <w:ind w:left="-59" w:right="-103"/>
              <w:jc w:val="both"/>
              <w:rPr>
                <w:rFonts w:ascii="Calibri" w:eastAsia="Calibri" w:hAnsi="Calibri" w:cs="Times New Roman"/>
                <w:sz w:val="28"/>
                <w:szCs w:val="28"/>
              </w:rPr>
            </w:pPr>
            <w:r w:rsidRPr="00202BB4">
              <w:rPr>
                <w:rFonts w:ascii="Calibri" w:eastAsia="Calibri" w:hAnsi="Calibri" w:cs="Times New Roman"/>
                <w:sz w:val="28"/>
                <w:szCs w:val="28"/>
              </w:rPr>
              <w:t xml:space="preserve">Налагоджено ефективну взаємодію та співпрацю у сфері кваліфікацій з центральними та регіональними органами виконавчої </w:t>
            </w:r>
            <w:r w:rsidRPr="00202BB4">
              <w:rPr>
                <w:rFonts w:ascii="Calibri" w:eastAsia="Calibri" w:hAnsi="Calibri" w:cs="Times New Roman"/>
                <w:sz w:val="28"/>
                <w:szCs w:val="28"/>
              </w:rPr>
              <w:lastRenderedPageBreak/>
              <w:t>влади, соціальними партерами всіх рівнів, професійними асоціаціями, профільними громадськими організаціями, іншими заінтересованими органами, установами та організаціями, незалежними експертами.</w:t>
            </w:r>
          </w:p>
          <w:p w:rsidR="00A0101A" w:rsidRPr="00202BB4" w:rsidRDefault="00A0101A" w:rsidP="00046CC3">
            <w:pPr>
              <w:spacing w:after="0"/>
              <w:ind w:left="-59" w:right="-103"/>
              <w:jc w:val="both"/>
              <w:rPr>
                <w:rFonts w:ascii="Calibri" w:eastAsia="Calibri" w:hAnsi="Calibri" w:cs="Times New Roman"/>
                <w:sz w:val="28"/>
                <w:szCs w:val="28"/>
              </w:rPr>
            </w:pPr>
          </w:p>
          <w:p w:rsidR="00A0101A" w:rsidRPr="00202BB4" w:rsidRDefault="00A0101A" w:rsidP="00046CC3">
            <w:pPr>
              <w:spacing w:after="0"/>
              <w:ind w:left="-59" w:right="-103"/>
              <w:jc w:val="both"/>
              <w:rPr>
                <w:rFonts w:ascii="Calibri" w:eastAsia="Calibri" w:hAnsi="Calibri" w:cs="Times New Roman"/>
                <w:sz w:val="28"/>
                <w:szCs w:val="28"/>
              </w:rPr>
            </w:pPr>
          </w:p>
          <w:p w:rsidR="00A0101A" w:rsidRPr="00202BB4" w:rsidRDefault="00A0101A" w:rsidP="00046CC3">
            <w:pPr>
              <w:spacing w:after="0"/>
              <w:ind w:left="-59" w:right="-103"/>
              <w:jc w:val="both"/>
              <w:rPr>
                <w:rFonts w:ascii="Calibri" w:eastAsia="Calibri" w:hAnsi="Calibri" w:cs="Times New Roman"/>
                <w:sz w:val="28"/>
                <w:szCs w:val="28"/>
              </w:rPr>
            </w:pPr>
          </w:p>
          <w:p w:rsidR="00A0101A" w:rsidRPr="00202BB4" w:rsidRDefault="00A0101A" w:rsidP="00046CC3">
            <w:pPr>
              <w:spacing w:after="0"/>
              <w:ind w:left="-59" w:right="-103"/>
              <w:jc w:val="both"/>
              <w:rPr>
                <w:rFonts w:ascii="Calibri" w:eastAsia="Calibri" w:hAnsi="Calibri" w:cs="Times New Roman"/>
                <w:sz w:val="28"/>
                <w:szCs w:val="28"/>
              </w:rPr>
            </w:pPr>
          </w:p>
          <w:p w:rsidR="00A0101A" w:rsidRPr="00202BB4" w:rsidRDefault="00A0101A" w:rsidP="00046CC3">
            <w:pPr>
              <w:spacing w:after="0"/>
              <w:ind w:left="-59" w:right="-103"/>
              <w:jc w:val="both"/>
              <w:rPr>
                <w:rFonts w:ascii="Calibri" w:eastAsia="Calibri" w:hAnsi="Calibri" w:cs="Times New Roman"/>
                <w:sz w:val="28"/>
                <w:szCs w:val="28"/>
              </w:rPr>
            </w:pPr>
          </w:p>
          <w:p w:rsidR="00A0101A" w:rsidRPr="00202BB4" w:rsidRDefault="00A0101A" w:rsidP="00046CC3">
            <w:pPr>
              <w:spacing w:after="0"/>
              <w:ind w:left="-59" w:right="-103"/>
              <w:jc w:val="both"/>
              <w:rPr>
                <w:rFonts w:ascii="Calibri" w:eastAsia="Calibri" w:hAnsi="Calibri" w:cs="Times New Roman"/>
                <w:sz w:val="28"/>
                <w:szCs w:val="28"/>
              </w:rPr>
            </w:pPr>
          </w:p>
          <w:p w:rsidR="00A0101A" w:rsidRPr="00202BB4" w:rsidRDefault="00A0101A" w:rsidP="00046CC3">
            <w:pPr>
              <w:spacing w:after="0"/>
              <w:ind w:left="-59" w:right="-103"/>
              <w:jc w:val="both"/>
              <w:rPr>
                <w:rFonts w:ascii="Calibri" w:eastAsia="Calibri" w:hAnsi="Calibri" w:cs="Times New Roman"/>
                <w:sz w:val="28"/>
                <w:szCs w:val="28"/>
              </w:rPr>
            </w:pPr>
          </w:p>
          <w:p w:rsidR="00A0101A" w:rsidRPr="00202BB4" w:rsidRDefault="00A0101A" w:rsidP="00046CC3">
            <w:pPr>
              <w:spacing w:after="0"/>
              <w:ind w:left="-59" w:right="-103"/>
              <w:jc w:val="both"/>
              <w:rPr>
                <w:rFonts w:ascii="Calibri" w:eastAsia="Calibri" w:hAnsi="Calibri" w:cs="Times New Roman"/>
                <w:sz w:val="28"/>
                <w:szCs w:val="28"/>
              </w:rPr>
            </w:pPr>
          </w:p>
          <w:p w:rsidR="00A0101A" w:rsidRPr="00202BB4" w:rsidRDefault="00A0101A" w:rsidP="00046CC3">
            <w:pPr>
              <w:spacing w:after="0"/>
              <w:ind w:left="-59" w:right="-103"/>
              <w:jc w:val="both"/>
              <w:rPr>
                <w:rFonts w:ascii="Calibri" w:eastAsia="Calibri" w:hAnsi="Calibri" w:cs="Times New Roman"/>
                <w:sz w:val="28"/>
                <w:szCs w:val="28"/>
              </w:rPr>
            </w:pPr>
          </w:p>
          <w:p w:rsidR="00A0101A" w:rsidRPr="00202BB4" w:rsidRDefault="00A0101A" w:rsidP="00046CC3">
            <w:pPr>
              <w:spacing w:after="0"/>
              <w:ind w:left="-59" w:right="-103"/>
              <w:jc w:val="both"/>
              <w:rPr>
                <w:rFonts w:ascii="Calibri" w:eastAsia="Calibri" w:hAnsi="Calibri" w:cs="Times New Roman"/>
                <w:sz w:val="28"/>
                <w:szCs w:val="28"/>
              </w:rPr>
            </w:pPr>
          </w:p>
          <w:p w:rsidR="00A0101A" w:rsidRPr="00202BB4" w:rsidRDefault="00A0101A" w:rsidP="00046CC3">
            <w:pPr>
              <w:spacing w:after="0"/>
              <w:ind w:left="-59" w:right="-103"/>
              <w:jc w:val="both"/>
              <w:rPr>
                <w:rFonts w:ascii="Calibri" w:eastAsia="Calibri" w:hAnsi="Calibri" w:cs="Times New Roman"/>
                <w:sz w:val="28"/>
                <w:szCs w:val="28"/>
              </w:rPr>
            </w:pPr>
          </w:p>
          <w:p w:rsidR="00A0101A" w:rsidRPr="00202BB4" w:rsidRDefault="00A0101A" w:rsidP="00046CC3">
            <w:pPr>
              <w:spacing w:after="0"/>
              <w:ind w:left="-59" w:right="-103"/>
              <w:jc w:val="both"/>
              <w:rPr>
                <w:rFonts w:ascii="Calibri" w:eastAsia="Calibri" w:hAnsi="Calibri" w:cs="Times New Roman"/>
                <w:sz w:val="28"/>
                <w:szCs w:val="28"/>
              </w:rPr>
            </w:pPr>
          </w:p>
          <w:p w:rsidR="00A0101A" w:rsidRPr="00202BB4" w:rsidRDefault="00A0101A" w:rsidP="00046CC3">
            <w:pPr>
              <w:spacing w:after="0"/>
              <w:ind w:left="-59" w:right="-103"/>
              <w:jc w:val="both"/>
              <w:rPr>
                <w:rFonts w:ascii="Calibri" w:eastAsia="Calibri" w:hAnsi="Calibri" w:cs="Times New Roman"/>
                <w:sz w:val="28"/>
                <w:szCs w:val="28"/>
              </w:rPr>
            </w:pPr>
          </w:p>
          <w:p w:rsidR="00A0101A" w:rsidRPr="00202BB4" w:rsidRDefault="00A0101A" w:rsidP="00046CC3">
            <w:pPr>
              <w:spacing w:after="0"/>
              <w:ind w:left="-59" w:right="-103"/>
              <w:jc w:val="both"/>
              <w:rPr>
                <w:rFonts w:ascii="Calibri" w:eastAsia="Calibri" w:hAnsi="Calibri" w:cs="Times New Roman"/>
                <w:sz w:val="28"/>
                <w:szCs w:val="28"/>
              </w:rPr>
            </w:pPr>
          </w:p>
          <w:p w:rsidR="00A0101A" w:rsidRPr="00202BB4" w:rsidRDefault="00A0101A" w:rsidP="00046CC3">
            <w:pPr>
              <w:spacing w:after="0"/>
              <w:ind w:left="-59" w:right="-103"/>
              <w:jc w:val="both"/>
              <w:rPr>
                <w:rFonts w:ascii="Calibri" w:eastAsia="Calibri" w:hAnsi="Calibri" w:cs="Times New Roman"/>
                <w:sz w:val="28"/>
                <w:szCs w:val="28"/>
              </w:rPr>
            </w:pPr>
          </w:p>
          <w:p w:rsidR="00A0101A" w:rsidRPr="00202BB4" w:rsidRDefault="00A0101A" w:rsidP="00046CC3">
            <w:pPr>
              <w:spacing w:after="0"/>
              <w:ind w:left="-59" w:right="-103"/>
              <w:jc w:val="both"/>
              <w:rPr>
                <w:rFonts w:ascii="Calibri" w:eastAsia="Calibri" w:hAnsi="Calibri" w:cs="Times New Roman"/>
                <w:sz w:val="28"/>
                <w:szCs w:val="28"/>
              </w:rPr>
            </w:pPr>
          </w:p>
          <w:p w:rsidR="00A0101A" w:rsidRPr="00202BB4" w:rsidRDefault="00A0101A" w:rsidP="00046CC3">
            <w:pPr>
              <w:spacing w:after="0"/>
              <w:ind w:left="-59" w:right="-103"/>
              <w:jc w:val="both"/>
              <w:rPr>
                <w:rFonts w:ascii="Calibri" w:eastAsia="Calibri" w:hAnsi="Calibri" w:cs="Times New Roman"/>
                <w:sz w:val="28"/>
                <w:szCs w:val="28"/>
              </w:rPr>
            </w:pPr>
          </w:p>
          <w:p w:rsidR="00A0101A" w:rsidRPr="00202BB4" w:rsidRDefault="00A0101A" w:rsidP="00046CC3">
            <w:pPr>
              <w:spacing w:after="0"/>
              <w:ind w:left="-59" w:right="-103"/>
              <w:jc w:val="both"/>
              <w:rPr>
                <w:sz w:val="28"/>
                <w:szCs w:val="28"/>
              </w:rPr>
            </w:pPr>
          </w:p>
        </w:tc>
      </w:tr>
      <w:tr w:rsidR="00A0101A" w:rsidRPr="00202BB4" w:rsidTr="00046CC3">
        <w:trPr>
          <w:trHeight w:val="1413"/>
        </w:trPr>
        <w:tc>
          <w:tcPr>
            <w:tcW w:w="2178" w:type="dxa"/>
            <w:vMerge/>
          </w:tcPr>
          <w:p w:rsidR="00A0101A" w:rsidRPr="00202BB4" w:rsidRDefault="00A0101A" w:rsidP="00046CC3">
            <w:pPr>
              <w:pStyle w:val="NoSpacing"/>
              <w:ind w:left="-59" w:right="-103"/>
              <w:rPr>
                <w:sz w:val="28"/>
                <w:szCs w:val="28"/>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4.1.2. Підтримка постійної комунікації із заінтересованими сторонами та громадськістю з питань розвитку НСК</w:t>
            </w:r>
          </w:p>
          <w:p w:rsidR="00A0101A" w:rsidRPr="00202BB4" w:rsidRDefault="00A0101A" w:rsidP="00046CC3">
            <w:pPr>
              <w:spacing w:after="0"/>
              <w:ind w:left="-59" w:right="-103"/>
              <w:jc w:val="both"/>
              <w:rPr>
                <w:sz w:val="28"/>
                <w:szCs w:val="28"/>
                <w:lang w:val="ru-RU"/>
              </w:rPr>
            </w:pPr>
          </w:p>
          <w:p w:rsidR="00A0101A" w:rsidRPr="00202BB4" w:rsidRDefault="00A0101A" w:rsidP="00046CC3">
            <w:pPr>
              <w:spacing w:after="0"/>
              <w:ind w:left="-59" w:right="-103"/>
              <w:jc w:val="both"/>
              <w:rPr>
                <w:sz w:val="28"/>
                <w:szCs w:val="28"/>
              </w:rPr>
            </w:pPr>
          </w:p>
          <w:p w:rsidR="00A0101A" w:rsidRPr="00202BB4" w:rsidRDefault="00A0101A" w:rsidP="00046CC3">
            <w:pPr>
              <w:spacing w:after="0"/>
              <w:ind w:left="-59" w:right="-103"/>
              <w:jc w:val="both"/>
              <w:rPr>
                <w:sz w:val="28"/>
                <w:szCs w:val="28"/>
              </w:rPr>
            </w:pPr>
          </w:p>
        </w:tc>
        <w:tc>
          <w:tcPr>
            <w:tcW w:w="1414" w:type="dxa"/>
          </w:tcPr>
          <w:p w:rsidR="00A0101A" w:rsidRPr="00202BB4" w:rsidRDefault="00A0101A" w:rsidP="00046CC3">
            <w:pPr>
              <w:pStyle w:val="NoSpacing"/>
              <w:ind w:left="-111" w:right="-108"/>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left="-59" w:right="-103"/>
              <w:rPr>
                <w:sz w:val="28"/>
                <w:szCs w:val="28"/>
              </w:rPr>
            </w:pPr>
            <w:r w:rsidRPr="00202BB4">
              <w:rPr>
                <w:sz w:val="28"/>
                <w:szCs w:val="28"/>
              </w:rPr>
              <w:t xml:space="preserve">НАК забезпечує постійну комунікацію, експертно-консультаційну </w:t>
            </w:r>
            <w:r>
              <w:rPr>
                <w:sz w:val="28"/>
                <w:szCs w:val="28"/>
              </w:rPr>
              <w:t xml:space="preserve">допомогу, </w:t>
            </w:r>
            <w:r w:rsidRPr="00202BB4">
              <w:rPr>
                <w:sz w:val="28"/>
                <w:szCs w:val="28"/>
              </w:rPr>
              <w:t>системне інформування заінтересованих сторін та громадськість у сфері кваліфікацій.</w:t>
            </w:r>
          </w:p>
          <w:p w:rsidR="00A0101A" w:rsidRPr="00202BB4" w:rsidRDefault="00A0101A" w:rsidP="00046CC3">
            <w:pPr>
              <w:pStyle w:val="NoSpacing"/>
              <w:ind w:left="-59" w:right="-103"/>
              <w:rPr>
                <w:sz w:val="28"/>
                <w:szCs w:val="28"/>
              </w:rPr>
            </w:pPr>
          </w:p>
        </w:tc>
        <w:tc>
          <w:tcPr>
            <w:tcW w:w="2835" w:type="dxa"/>
            <w:vMerge/>
          </w:tcPr>
          <w:p w:rsidR="00A0101A" w:rsidRPr="00202BB4" w:rsidRDefault="00A0101A" w:rsidP="00046CC3">
            <w:pPr>
              <w:spacing w:after="0"/>
              <w:ind w:left="-59" w:right="-103"/>
              <w:jc w:val="both"/>
              <w:rPr>
                <w:rFonts w:ascii="Calibri" w:eastAsia="Calibri" w:hAnsi="Calibri" w:cs="Times New Roman"/>
                <w:sz w:val="28"/>
                <w:szCs w:val="28"/>
              </w:rPr>
            </w:pPr>
          </w:p>
        </w:tc>
      </w:tr>
      <w:tr w:rsidR="00A0101A" w:rsidRPr="00202BB4" w:rsidTr="00046CC3">
        <w:trPr>
          <w:trHeight w:val="885"/>
        </w:trPr>
        <w:tc>
          <w:tcPr>
            <w:tcW w:w="2178" w:type="dxa"/>
            <w:vMerge/>
          </w:tcPr>
          <w:p w:rsidR="00A0101A" w:rsidRPr="00202BB4" w:rsidRDefault="00A0101A" w:rsidP="00046CC3">
            <w:pPr>
              <w:pStyle w:val="NoSpacing"/>
              <w:ind w:left="-59" w:right="-103"/>
              <w:rPr>
                <w:sz w:val="28"/>
                <w:szCs w:val="28"/>
              </w:rPr>
            </w:pPr>
          </w:p>
        </w:tc>
        <w:tc>
          <w:tcPr>
            <w:tcW w:w="5243" w:type="dxa"/>
          </w:tcPr>
          <w:p w:rsidR="00A0101A" w:rsidRPr="00202BB4" w:rsidRDefault="00A0101A" w:rsidP="00046CC3">
            <w:pPr>
              <w:spacing w:after="0"/>
              <w:ind w:left="-59" w:right="-103"/>
              <w:rPr>
                <w:sz w:val="28"/>
                <w:szCs w:val="28"/>
              </w:rPr>
            </w:pPr>
            <w:r w:rsidRPr="00202BB4">
              <w:rPr>
                <w:sz w:val="28"/>
                <w:szCs w:val="28"/>
              </w:rPr>
              <w:t xml:space="preserve">4.1.3. Забезпечення системного інформування заінтересованих сторін про діяльність НАК, підготовка </w:t>
            </w:r>
            <w:r>
              <w:rPr>
                <w:sz w:val="28"/>
                <w:szCs w:val="28"/>
              </w:rPr>
              <w:t>та оприлюднення щорічних звітів</w:t>
            </w:r>
            <w:r w:rsidRPr="00202BB4">
              <w:rPr>
                <w:sz w:val="28"/>
                <w:szCs w:val="28"/>
              </w:rPr>
              <w:t xml:space="preserve"> про його діяльність</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left="-59" w:right="-103"/>
              <w:rPr>
                <w:sz w:val="28"/>
                <w:szCs w:val="28"/>
              </w:rPr>
            </w:pPr>
            <w:r w:rsidRPr="00202BB4">
              <w:rPr>
                <w:sz w:val="28"/>
                <w:szCs w:val="28"/>
              </w:rPr>
              <w:t>НАК щорічно готує та оприлюднює звіти про свою діяльність.</w:t>
            </w:r>
          </w:p>
          <w:p w:rsidR="00A0101A" w:rsidRPr="00202BB4" w:rsidRDefault="00A0101A" w:rsidP="00046CC3">
            <w:pPr>
              <w:pStyle w:val="NoSpacing"/>
              <w:ind w:left="-59" w:right="-103"/>
              <w:rPr>
                <w:sz w:val="28"/>
                <w:szCs w:val="28"/>
              </w:rPr>
            </w:pPr>
          </w:p>
          <w:p w:rsidR="00A0101A" w:rsidRPr="00202BB4" w:rsidRDefault="00A0101A" w:rsidP="00046CC3">
            <w:pPr>
              <w:pStyle w:val="NoSpacing"/>
              <w:ind w:left="-59" w:right="-103"/>
              <w:rPr>
                <w:sz w:val="28"/>
                <w:szCs w:val="28"/>
              </w:rPr>
            </w:pPr>
          </w:p>
        </w:tc>
        <w:tc>
          <w:tcPr>
            <w:tcW w:w="2835" w:type="dxa"/>
            <w:vMerge/>
          </w:tcPr>
          <w:p w:rsidR="00A0101A" w:rsidRPr="00202BB4" w:rsidRDefault="00A0101A" w:rsidP="00046CC3">
            <w:pPr>
              <w:spacing w:after="0"/>
              <w:ind w:left="-59" w:right="-103"/>
              <w:jc w:val="both"/>
              <w:rPr>
                <w:rFonts w:ascii="Calibri" w:eastAsia="Calibri" w:hAnsi="Calibri" w:cs="Times New Roman"/>
                <w:sz w:val="28"/>
                <w:szCs w:val="28"/>
              </w:rPr>
            </w:pPr>
          </w:p>
        </w:tc>
      </w:tr>
      <w:tr w:rsidR="00A0101A" w:rsidRPr="00202BB4" w:rsidTr="00046CC3">
        <w:trPr>
          <w:trHeight w:val="1125"/>
        </w:trPr>
        <w:tc>
          <w:tcPr>
            <w:tcW w:w="2178" w:type="dxa"/>
            <w:vMerge/>
          </w:tcPr>
          <w:p w:rsidR="00A0101A" w:rsidRPr="00202BB4" w:rsidRDefault="00A0101A" w:rsidP="00046CC3">
            <w:pPr>
              <w:pStyle w:val="NoSpacing"/>
              <w:ind w:left="-59" w:right="-103"/>
              <w:rPr>
                <w:sz w:val="28"/>
                <w:szCs w:val="28"/>
              </w:rPr>
            </w:pPr>
          </w:p>
        </w:tc>
        <w:tc>
          <w:tcPr>
            <w:tcW w:w="5243" w:type="dxa"/>
          </w:tcPr>
          <w:p w:rsidR="00A0101A" w:rsidRPr="00202BB4" w:rsidRDefault="00A0101A" w:rsidP="00046CC3">
            <w:pPr>
              <w:spacing w:after="0"/>
              <w:ind w:left="-59" w:right="-103"/>
              <w:rPr>
                <w:sz w:val="28"/>
                <w:szCs w:val="28"/>
              </w:rPr>
            </w:pPr>
            <w:r w:rsidRPr="00202BB4">
              <w:rPr>
                <w:sz w:val="28"/>
                <w:szCs w:val="28"/>
              </w:rPr>
              <w:t xml:space="preserve">4.1.4. Залучення представників заінтересованих сторін до участі в роботі НАК та його постійних/тимчасових </w:t>
            </w:r>
            <w:r w:rsidRPr="00202BB4">
              <w:rPr>
                <w:sz w:val="28"/>
                <w:szCs w:val="28"/>
              </w:rPr>
              <w:lastRenderedPageBreak/>
              <w:t>комітетів</w:t>
            </w:r>
          </w:p>
          <w:p w:rsidR="00A0101A" w:rsidRPr="00202BB4" w:rsidRDefault="00A0101A" w:rsidP="00046CC3">
            <w:pPr>
              <w:spacing w:after="0"/>
              <w:ind w:left="-59" w:right="-103"/>
              <w:rPr>
                <w:sz w:val="28"/>
                <w:szCs w:val="28"/>
                <w:lang w:val="ru-RU"/>
              </w:rPr>
            </w:pPr>
          </w:p>
          <w:p w:rsidR="00A0101A" w:rsidRPr="00202BB4" w:rsidRDefault="00A0101A" w:rsidP="00046CC3">
            <w:pPr>
              <w:spacing w:after="0"/>
              <w:ind w:left="-59" w:right="-103"/>
              <w:jc w:val="both"/>
              <w:rPr>
                <w:sz w:val="28"/>
                <w:szCs w:val="28"/>
              </w:rPr>
            </w:pPr>
          </w:p>
          <w:p w:rsidR="00A0101A" w:rsidRPr="00202BB4" w:rsidRDefault="00A0101A" w:rsidP="00046CC3">
            <w:pPr>
              <w:spacing w:after="0"/>
              <w:ind w:left="-59" w:right="-103"/>
              <w:jc w:val="both"/>
              <w:rPr>
                <w:sz w:val="28"/>
                <w:szCs w:val="28"/>
              </w:rPr>
            </w:pPr>
          </w:p>
        </w:tc>
        <w:tc>
          <w:tcPr>
            <w:tcW w:w="1414" w:type="dxa"/>
          </w:tcPr>
          <w:p w:rsidR="00A0101A" w:rsidRPr="00202BB4" w:rsidRDefault="00A0101A" w:rsidP="00046CC3">
            <w:pPr>
              <w:pStyle w:val="NoSpacing"/>
              <w:ind w:left="-111" w:right="-108"/>
              <w:jc w:val="center"/>
              <w:rPr>
                <w:sz w:val="28"/>
                <w:szCs w:val="28"/>
              </w:rPr>
            </w:pPr>
            <w:r w:rsidRPr="00202BB4">
              <w:rPr>
                <w:sz w:val="28"/>
                <w:szCs w:val="28"/>
              </w:rPr>
              <w:lastRenderedPageBreak/>
              <w:t>Постійно</w:t>
            </w:r>
          </w:p>
        </w:tc>
        <w:tc>
          <w:tcPr>
            <w:tcW w:w="3828" w:type="dxa"/>
          </w:tcPr>
          <w:p w:rsidR="00A0101A" w:rsidRPr="00202BB4" w:rsidRDefault="00A0101A" w:rsidP="00046CC3">
            <w:pPr>
              <w:pStyle w:val="NoSpacing"/>
              <w:ind w:left="-59" w:right="-103"/>
              <w:rPr>
                <w:sz w:val="28"/>
                <w:szCs w:val="28"/>
              </w:rPr>
            </w:pPr>
            <w:r w:rsidRPr="00202BB4">
              <w:rPr>
                <w:sz w:val="28"/>
                <w:szCs w:val="28"/>
              </w:rPr>
              <w:t xml:space="preserve">НАК співпрацює із заінтересованими сторонами з питань підготовки та реалізації </w:t>
            </w:r>
            <w:r w:rsidRPr="00202BB4">
              <w:rPr>
                <w:sz w:val="28"/>
                <w:szCs w:val="28"/>
              </w:rPr>
              <w:lastRenderedPageBreak/>
              <w:t>спільних заходів у сфері кваліфікацій.</w:t>
            </w:r>
          </w:p>
          <w:p w:rsidR="00A0101A" w:rsidRPr="00202BB4" w:rsidRDefault="00A0101A" w:rsidP="00046CC3">
            <w:pPr>
              <w:pStyle w:val="NoSpacing"/>
              <w:ind w:left="-59" w:right="-103"/>
              <w:rPr>
                <w:sz w:val="28"/>
                <w:szCs w:val="28"/>
              </w:rPr>
            </w:pPr>
          </w:p>
        </w:tc>
        <w:tc>
          <w:tcPr>
            <w:tcW w:w="2835" w:type="dxa"/>
            <w:vMerge/>
          </w:tcPr>
          <w:p w:rsidR="00A0101A" w:rsidRPr="00202BB4" w:rsidRDefault="00A0101A" w:rsidP="00046CC3">
            <w:pPr>
              <w:spacing w:after="0"/>
              <w:ind w:left="-59" w:right="-103"/>
              <w:jc w:val="both"/>
              <w:rPr>
                <w:rFonts w:ascii="Calibri" w:eastAsia="Calibri" w:hAnsi="Calibri" w:cs="Times New Roman"/>
                <w:sz w:val="28"/>
                <w:szCs w:val="28"/>
              </w:rPr>
            </w:pPr>
          </w:p>
        </w:tc>
      </w:tr>
      <w:tr w:rsidR="00A0101A" w:rsidRPr="00202BB4" w:rsidTr="00046CC3">
        <w:trPr>
          <w:trHeight w:val="1665"/>
        </w:trPr>
        <w:tc>
          <w:tcPr>
            <w:tcW w:w="2178" w:type="dxa"/>
            <w:vMerge/>
          </w:tcPr>
          <w:p w:rsidR="00A0101A" w:rsidRPr="00202BB4" w:rsidRDefault="00A0101A" w:rsidP="00046CC3">
            <w:pPr>
              <w:pStyle w:val="NoSpacing"/>
              <w:ind w:left="-59" w:right="-103"/>
              <w:rPr>
                <w:sz w:val="28"/>
                <w:szCs w:val="28"/>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4.1.5. Підготовка, реалізація та участь НАК у спільних із заінтересованими сторонами проектах, у тому числі за підтримки донорських організацій</w:t>
            </w:r>
          </w:p>
          <w:p w:rsidR="00A0101A" w:rsidRPr="00202BB4" w:rsidRDefault="00A0101A" w:rsidP="00046CC3">
            <w:pPr>
              <w:spacing w:after="0"/>
              <w:ind w:left="-59" w:right="-103"/>
              <w:jc w:val="both"/>
              <w:rPr>
                <w:sz w:val="28"/>
                <w:szCs w:val="28"/>
                <w:lang w:val="ru-RU"/>
              </w:rPr>
            </w:pPr>
          </w:p>
          <w:p w:rsidR="00A0101A" w:rsidRPr="00202BB4" w:rsidRDefault="00A0101A" w:rsidP="00046CC3">
            <w:pPr>
              <w:spacing w:after="0"/>
              <w:ind w:left="-59" w:right="-103"/>
              <w:jc w:val="both"/>
              <w:rPr>
                <w:sz w:val="28"/>
                <w:szCs w:val="28"/>
              </w:rPr>
            </w:pPr>
          </w:p>
          <w:p w:rsidR="00A0101A" w:rsidRPr="00202BB4" w:rsidRDefault="00A0101A" w:rsidP="00046CC3">
            <w:pPr>
              <w:spacing w:after="0"/>
              <w:ind w:left="-59" w:right="-103"/>
              <w:jc w:val="both"/>
              <w:rPr>
                <w:sz w:val="28"/>
                <w:szCs w:val="28"/>
              </w:rPr>
            </w:pPr>
          </w:p>
          <w:p w:rsidR="00A0101A" w:rsidRPr="00202BB4" w:rsidRDefault="00A0101A" w:rsidP="00046CC3">
            <w:pPr>
              <w:spacing w:after="0"/>
              <w:ind w:left="-59" w:right="-103"/>
              <w:jc w:val="both"/>
              <w:rPr>
                <w:sz w:val="28"/>
                <w:szCs w:val="28"/>
              </w:rPr>
            </w:pPr>
          </w:p>
        </w:tc>
        <w:tc>
          <w:tcPr>
            <w:tcW w:w="1414" w:type="dxa"/>
          </w:tcPr>
          <w:p w:rsidR="00A0101A" w:rsidRPr="00202BB4" w:rsidRDefault="00A0101A" w:rsidP="00046CC3">
            <w:pPr>
              <w:pStyle w:val="NoSpacing"/>
              <w:ind w:left="-111" w:right="-108"/>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left="-59" w:right="-103"/>
              <w:rPr>
                <w:sz w:val="28"/>
                <w:szCs w:val="28"/>
              </w:rPr>
            </w:pPr>
            <w:r w:rsidRPr="00202BB4">
              <w:rPr>
                <w:sz w:val="28"/>
                <w:szCs w:val="28"/>
              </w:rPr>
              <w:t>НАК залучає до виконання своїх статутних та інших завдань і повноважень науково-дослідницькі, тренінгові, консультаційні організації та інші установи, та незалежних експертів/фахівців</w:t>
            </w:r>
          </w:p>
        </w:tc>
        <w:tc>
          <w:tcPr>
            <w:tcW w:w="2835" w:type="dxa"/>
            <w:vMerge/>
          </w:tcPr>
          <w:p w:rsidR="00A0101A" w:rsidRPr="00202BB4" w:rsidRDefault="00A0101A" w:rsidP="00046CC3">
            <w:pPr>
              <w:spacing w:after="0"/>
              <w:ind w:left="-59" w:right="-103"/>
              <w:jc w:val="both"/>
              <w:rPr>
                <w:rFonts w:ascii="Calibri" w:eastAsia="Calibri" w:hAnsi="Calibri" w:cs="Times New Roman"/>
                <w:sz w:val="28"/>
                <w:szCs w:val="28"/>
              </w:rPr>
            </w:pPr>
          </w:p>
        </w:tc>
      </w:tr>
      <w:tr w:rsidR="00A0101A" w:rsidRPr="00202BB4" w:rsidTr="00046CC3">
        <w:trPr>
          <w:trHeight w:val="955"/>
        </w:trPr>
        <w:tc>
          <w:tcPr>
            <w:tcW w:w="2178" w:type="dxa"/>
            <w:vMerge/>
          </w:tcPr>
          <w:p w:rsidR="00A0101A" w:rsidRPr="00202BB4" w:rsidRDefault="00A0101A" w:rsidP="00046CC3">
            <w:pPr>
              <w:pStyle w:val="NoSpacing"/>
              <w:ind w:left="-59" w:right="-103"/>
              <w:rPr>
                <w:sz w:val="28"/>
                <w:szCs w:val="28"/>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4.1.6. Надання експертно-консультативної допомоги заінтересованим установам та організаціям. Формування експертного майданчику/ консультативної платформи для діалогу усіх заінтересованих сторін у сфері кваліфікацій</w:t>
            </w:r>
          </w:p>
          <w:p w:rsidR="00A0101A" w:rsidRPr="00202BB4" w:rsidRDefault="00A0101A" w:rsidP="00046CC3">
            <w:pPr>
              <w:spacing w:after="0"/>
              <w:ind w:left="-59" w:right="-103"/>
              <w:jc w:val="both"/>
              <w:rPr>
                <w:sz w:val="28"/>
                <w:szCs w:val="28"/>
              </w:rPr>
            </w:pPr>
          </w:p>
        </w:tc>
        <w:tc>
          <w:tcPr>
            <w:tcW w:w="1414" w:type="dxa"/>
          </w:tcPr>
          <w:p w:rsidR="00A0101A" w:rsidRPr="00202BB4" w:rsidRDefault="00A0101A" w:rsidP="00046CC3">
            <w:pPr>
              <w:pStyle w:val="NoSpacing"/>
              <w:ind w:left="-111" w:right="-108"/>
              <w:jc w:val="center"/>
              <w:rPr>
                <w:sz w:val="28"/>
                <w:szCs w:val="28"/>
              </w:rPr>
            </w:pPr>
            <w:r w:rsidRPr="00202BB4">
              <w:rPr>
                <w:sz w:val="28"/>
                <w:szCs w:val="28"/>
              </w:rPr>
              <w:t>З ІІ півріччя 2019 року</w:t>
            </w:r>
          </w:p>
        </w:tc>
        <w:tc>
          <w:tcPr>
            <w:tcW w:w="3828" w:type="dxa"/>
          </w:tcPr>
          <w:p w:rsidR="00A0101A" w:rsidRPr="00202BB4" w:rsidRDefault="00A0101A" w:rsidP="00046CC3">
            <w:pPr>
              <w:pStyle w:val="NoSpacing"/>
              <w:ind w:left="-59" w:right="-103"/>
              <w:rPr>
                <w:sz w:val="28"/>
                <w:szCs w:val="28"/>
              </w:rPr>
            </w:pPr>
            <w:r w:rsidRPr="00202BB4">
              <w:rPr>
                <w:sz w:val="28"/>
                <w:szCs w:val="28"/>
              </w:rPr>
              <w:t>На базі НАК сформовано експертний майданчик/ консультативна платформа для діалогу усіх заінтересованих сторін у сфері кваліфікацій</w:t>
            </w:r>
          </w:p>
        </w:tc>
        <w:tc>
          <w:tcPr>
            <w:tcW w:w="2835" w:type="dxa"/>
            <w:vMerge/>
          </w:tcPr>
          <w:p w:rsidR="00A0101A" w:rsidRPr="00202BB4" w:rsidRDefault="00A0101A" w:rsidP="00046CC3">
            <w:pPr>
              <w:spacing w:after="0"/>
              <w:ind w:left="-59" w:right="-103"/>
              <w:jc w:val="both"/>
              <w:rPr>
                <w:rFonts w:ascii="Calibri" w:eastAsia="Calibri" w:hAnsi="Calibri" w:cs="Times New Roman"/>
                <w:sz w:val="28"/>
                <w:szCs w:val="28"/>
              </w:rPr>
            </w:pPr>
          </w:p>
        </w:tc>
      </w:tr>
      <w:tr w:rsidR="00A0101A" w:rsidRPr="00202BB4" w:rsidTr="00046CC3">
        <w:trPr>
          <w:trHeight w:val="2880"/>
        </w:trPr>
        <w:tc>
          <w:tcPr>
            <w:tcW w:w="2178" w:type="dxa"/>
            <w:vMerge/>
          </w:tcPr>
          <w:p w:rsidR="00A0101A" w:rsidRPr="00202BB4" w:rsidRDefault="00A0101A" w:rsidP="00046CC3">
            <w:pPr>
              <w:pStyle w:val="NoSpacing"/>
              <w:ind w:left="-59" w:right="-103"/>
              <w:rPr>
                <w:sz w:val="28"/>
                <w:szCs w:val="28"/>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4.1.7. Налагодження співпраці із заінтересованими</w:t>
            </w:r>
            <w:r w:rsidR="005A6702" w:rsidRPr="005A6702">
              <w:rPr>
                <w:sz w:val="28"/>
                <w:szCs w:val="28"/>
              </w:rPr>
              <w:t xml:space="preserve"> </w:t>
            </w:r>
            <w:r w:rsidRPr="00202BB4">
              <w:rPr>
                <w:sz w:val="28"/>
                <w:szCs w:val="28"/>
              </w:rPr>
              <w:t xml:space="preserve">організаціями та установами з питань, що становлять взаємний інтерес (проведення досліджень, організація та участь у спільних заходах, організація навчання тощо), у тому числі шляхом залучення до співпраці незалежних експертів/фахівців </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left="-59" w:right="-103"/>
              <w:rPr>
                <w:sz w:val="28"/>
                <w:szCs w:val="28"/>
              </w:rPr>
            </w:pPr>
            <w:r w:rsidRPr="00202BB4">
              <w:rPr>
                <w:sz w:val="28"/>
                <w:szCs w:val="28"/>
              </w:rPr>
              <w:t>НАК залучає до виконання своїх статутних та інших завдань і повноважень науково-дослідницькі, тренінгові, консультаційні організації та інші установи, та незалежних експертів/фахівців</w:t>
            </w:r>
          </w:p>
        </w:tc>
        <w:tc>
          <w:tcPr>
            <w:tcW w:w="2835" w:type="dxa"/>
            <w:vMerge/>
          </w:tcPr>
          <w:p w:rsidR="00A0101A" w:rsidRPr="00202BB4" w:rsidRDefault="00A0101A" w:rsidP="00046CC3">
            <w:pPr>
              <w:spacing w:after="0"/>
              <w:ind w:left="-59" w:right="-103"/>
              <w:jc w:val="both"/>
              <w:rPr>
                <w:rFonts w:ascii="Calibri" w:eastAsia="Calibri" w:hAnsi="Calibri" w:cs="Times New Roman"/>
                <w:sz w:val="28"/>
                <w:szCs w:val="28"/>
              </w:rPr>
            </w:pPr>
          </w:p>
        </w:tc>
      </w:tr>
      <w:tr w:rsidR="00A0101A" w:rsidRPr="00202BB4" w:rsidTr="00046CC3">
        <w:trPr>
          <w:trHeight w:val="2333"/>
        </w:trPr>
        <w:tc>
          <w:tcPr>
            <w:tcW w:w="2178" w:type="dxa"/>
            <w:vMerge w:val="restart"/>
          </w:tcPr>
          <w:p w:rsidR="00A0101A" w:rsidRPr="00202BB4" w:rsidRDefault="00A0101A" w:rsidP="00046CC3">
            <w:pPr>
              <w:pStyle w:val="NoSpacing"/>
              <w:ind w:left="-59" w:right="-103"/>
              <w:rPr>
                <w:sz w:val="28"/>
                <w:szCs w:val="28"/>
              </w:rPr>
            </w:pPr>
            <w:r w:rsidRPr="00202BB4">
              <w:rPr>
                <w:sz w:val="28"/>
                <w:szCs w:val="28"/>
              </w:rPr>
              <w:t>4.2. Підвищення поінформованості заінтересованих сторін щодо формування</w:t>
            </w:r>
            <w:r w:rsidR="005A6702">
              <w:rPr>
                <w:sz w:val="28"/>
                <w:szCs w:val="28"/>
                <w:lang w:val="ru-RU"/>
              </w:rPr>
              <w:t xml:space="preserve"> </w:t>
            </w:r>
            <w:r w:rsidRPr="00202BB4">
              <w:rPr>
                <w:sz w:val="28"/>
                <w:szCs w:val="28"/>
              </w:rPr>
              <w:t>НСК</w:t>
            </w:r>
          </w:p>
        </w:tc>
        <w:tc>
          <w:tcPr>
            <w:tcW w:w="5243" w:type="dxa"/>
          </w:tcPr>
          <w:p w:rsidR="00A0101A" w:rsidRPr="00202BB4" w:rsidRDefault="00A0101A" w:rsidP="00046CC3">
            <w:pPr>
              <w:spacing w:after="0"/>
              <w:ind w:left="-59" w:right="-103"/>
              <w:jc w:val="both"/>
              <w:rPr>
                <w:sz w:val="28"/>
                <w:szCs w:val="28"/>
              </w:rPr>
            </w:pPr>
            <w:r w:rsidRPr="00202BB4">
              <w:rPr>
                <w:sz w:val="28"/>
                <w:szCs w:val="28"/>
              </w:rPr>
              <w:t>4.2.1. Створення за сприяння ЄФО та підтримка веб-порталу НСК, регулярне оновлення інформації на ньому формування та донесення до заінтересованих сторін, громадськості інформації про актуальні питання розвитку НСК</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З ІІІ кварталу 2019 року</w:t>
            </w:r>
          </w:p>
          <w:p w:rsidR="00A0101A" w:rsidRPr="00202BB4" w:rsidRDefault="00A0101A" w:rsidP="00046CC3">
            <w:pPr>
              <w:pStyle w:val="NoSpacing"/>
              <w:ind w:left="-111" w:right="-108"/>
              <w:rPr>
                <w:sz w:val="28"/>
                <w:szCs w:val="28"/>
              </w:rPr>
            </w:pPr>
          </w:p>
          <w:p w:rsidR="00A0101A" w:rsidRPr="00202BB4" w:rsidRDefault="00A0101A" w:rsidP="00046CC3">
            <w:pPr>
              <w:pStyle w:val="NoSpacing"/>
              <w:ind w:left="-111" w:right="-108"/>
              <w:rPr>
                <w:sz w:val="28"/>
                <w:szCs w:val="28"/>
              </w:rPr>
            </w:pPr>
          </w:p>
          <w:p w:rsidR="00A0101A" w:rsidRPr="00202BB4" w:rsidRDefault="00A0101A" w:rsidP="00046CC3">
            <w:pPr>
              <w:pStyle w:val="NoSpacing"/>
              <w:ind w:left="-111" w:right="-108"/>
              <w:rPr>
                <w:sz w:val="28"/>
                <w:szCs w:val="28"/>
              </w:rPr>
            </w:pPr>
          </w:p>
        </w:tc>
        <w:tc>
          <w:tcPr>
            <w:tcW w:w="3828" w:type="dxa"/>
          </w:tcPr>
          <w:p w:rsidR="00A0101A" w:rsidRPr="00202BB4" w:rsidRDefault="00A0101A" w:rsidP="00046CC3">
            <w:pPr>
              <w:pStyle w:val="NoSpacing"/>
              <w:ind w:left="-59" w:right="-103"/>
              <w:rPr>
                <w:sz w:val="28"/>
                <w:szCs w:val="28"/>
              </w:rPr>
            </w:pPr>
            <w:r w:rsidRPr="00202BB4">
              <w:rPr>
                <w:sz w:val="28"/>
                <w:szCs w:val="28"/>
              </w:rPr>
              <w:t>Створений пр</w:t>
            </w:r>
            <w:r>
              <w:rPr>
                <w:sz w:val="28"/>
                <w:szCs w:val="28"/>
              </w:rPr>
              <w:t xml:space="preserve">и НАК та функціонує веб-портал </w:t>
            </w:r>
            <w:r w:rsidRPr="00202BB4">
              <w:rPr>
                <w:sz w:val="28"/>
                <w:szCs w:val="28"/>
              </w:rPr>
              <w:t>з питань НСК з інформацією для різних цільових груп.</w:t>
            </w:r>
          </w:p>
          <w:p w:rsidR="00A0101A" w:rsidRPr="00202BB4" w:rsidRDefault="00A0101A" w:rsidP="00046CC3">
            <w:pPr>
              <w:pStyle w:val="NoSpacing"/>
              <w:ind w:left="-59" w:right="-103"/>
              <w:rPr>
                <w:sz w:val="28"/>
                <w:szCs w:val="28"/>
              </w:rPr>
            </w:pPr>
            <w:r w:rsidRPr="00202BB4">
              <w:rPr>
                <w:sz w:val="28"/>
                <w:szCs w:val="28"/>
              </w:rPr>
              <w:t>Створені і поширюються відповідні інформаційні матеріали. Інформація про НСК та впровадження НРК регулярно публікується і оновлюється.</w:t>
            </w:r>
          </w:p>
        </w:tc>
        <w:tc>
          <w:tcPr>
            <w:tcW w:w="2835" w:type="dxa"/>
            <w:vMerge w:val="restart"/>
          </w:tcPr>
          <w:p w:rsidR="00A0101A" w:rsidRPr="00202BB4" w:rsidRDefault="00A0101A" w:rsidP="00046CC3">
            <w:pPr>
              <w:spacing w:after="0"/>
              <w:ind w:left="-59" w:right="-103"/>
              <w:jc w:val="both"/>
              <w:rPr>
                <w:rFonts w:ascii="Calibri" w:eastAsia="Calibri" w:hAnsi="Calibri" w:cs="Times New Roman"/>
                <w:sz w:val="28"/>
                <w:szCs w:val="28"/>
              </w:rPr>
            </w:pPr>
            <w:r>
              <w:rPr>
                <w:rFonts w:ascii="Calibri" w:eastAsia="Calibri" w:hAnsi="Calibri" w:cs="Times New Roman"/>
                <w:sz w:val="28"/>
                <w:szCs w:val="28"/>
              </w:rPr>
              <w:t xml:space="preserve">Веб-портал </w:t>
            </w:r>
            <w:r w:rsidRPr="00202BB4">
              <w:rPr>
                <w:rFonts w:ascii="Calibri" w:eastAsia="Calibri" w:hAnsi="Calibri" w:cs="Times New Roman"/>
                <w:sz w:val="28"/>
                <w:szCs w:val="28"/>
              </w:rPr>
              <w:t>НСК слугує основним, надійним, авторитетним в країні джерелом інформації про НСК.</w:t>
            </w:r>
          </w:p>
          <w:p w:rsidR="00A0101A" w:rsidRPr="00202BB4" w:rsidRDefault="00A0101A" w:rsidP="00046CC3">
            <w:pPr>
              <w:spacing w:after="0"/>
              <w:ind w:left="-59" w:right="-103"/>
              <w:jc w:val="both"/>
              <w:rPr>
                <w:rFonts w:ascii="Calibri" w:eastAsia="Calibri" w:hAnsi="Calibri" w:cs="Times New Roman"/>
                <w:sz w:val="28"/>
                <w:szCs w:val="28"/>
              </w:rPr>
            </w:pPr>
            <w:r w:rsidRPr="00202BB4">
              <w:rPr>
                <w:rFonts w:ascii="Calibri" w:eastAsia="Calibri" w:hAnsi="Calibri" w:cs="Times New Roman"/>
                <w:sz w:val="28"/>
                <w:szCs w:val="28"/>
              </w:rPr>
              <w:t xml:space="preserve">Поінформованість широкого кола заінтересованих сторін та пересічних </w:t>
            </w:r>
            <w:r w:rsidRPr="00202BB4">
              <w:rPr>
                <w:rFonts w:ascii="Calibri" w:eastAsia="Calibri" w:hAnsi="Calibri" w:cs="Times New Roman"/>
                <w:sz w:val="28"/>
                <w:szCs w:val="28"/>
              </w:rPr>
              <w:lastRenderedPageBreak/>
              <w:t>громадян не викликає нарікань.</w:t>
            </w:r>
          </w:p>
          <w:p w:rsidR="00A0101A" w:rsidRPr="00202BB4" w:rsidRDefault="00A0101A" w:rsidP="00046CC3">
            <w:pPr>
              <w:pStyle w:val="NoSpacing"/>
              <w:ind w:left="-59" w:right="-103"/>
              <w:rPr>
                <w:sz w:val="28"/>
                <w:szCs w:val="28"/>
              </w:rPr>
            </w:pPr>
          </w:p>
        </w:tc>
      </w:tr>
      <w:tr w:rsidR="00A0101A" w:rsidRPr="00202BB4" w:rsidTr="00046CC3">
        <w:trPr>
          <w:trHeight w:val="1118"/>
        </w:trPr>
        <w:tc>
          <w:tcPr>
            <w:tcW w:w="2178" w:type="dxa"/>
            <w:vMerge/>
          </w:tcPr>
          <w:p w:rsidR="00A0101A" w:rsidRPr="00202BB4" w:rsidRDefault="00A0101A" w:rsidP="00046CC3">
            <w:pPr>
              <w:pStyle w:val="NoSpacing"/>
              <w:ind w:left="-59" w:right="-103"/>
              <w:rPr>
                <w:sz w:val="28"/>
                <w:szCs w:val="28"/>
              </w:rPr>
            </w:pPr>
          </w:p>
        </w:tc>
        <w:tc>
          <w:tcPr>
            <w:tcW w:w="5243" w:type="dxa"/>
          </w:tcPr>
          <w:p w:rsidR="00A0101A" w:rsidRPr="00202BB4" w:rsidRDefault="00A0101A" w:rsidP="00046CC3">
            <w:pPr>
              <w:spacing w:after="0"/>
              <w:ind w:left="-59" w:right="-103"/>
              <w:rPr>
                <w:sz w:val="28"/>
                <w:szCs w:val="28"/>
              </w:rPr>
            </w:pPr>
            <w:r w:rsidRPr="00202BB4">
              <w:rPr>
                <w:sz w:val="28"/>
                <w:szCs w:val="28"/>
              </w:rPr>
              <w:t>4.2.2. Проведення моніторингу ефективності інформування/ підвищення обізнаності про НРК/НСК</w:t>
            </w:r>
          </w:p>
        </w:tc>
        <w:tc>
          <w:tcPr>
            <w:tcW w:w="1414" w:type="dxa"/>
          </w:tcPr>
          <w:p w:rsidR="00A0101A" w:rsidRPr="00202BB4" w:rsidRDefault="00A0101A" w:rsidP="00046CC3">
            <w:pPr>
              <w:pStyle w:val="NoSpacing"/>
              <w:ind w:left="-111" w:right="-108"/>
              <w:rPr>
                <w:sz w:val="28"/>
                <w:szCs w:val="28"/>
              </w:rPr>
            </w:pPr>
          </w:p>
          <w:p w:rsidR="00A0101A" w:rsidRPr="00202BB4" w:rsidRDefault="00A0101A" w:rsidP="00046CC3">
            <w:pPr>
              <w:pStyle w:val="NoSpacing"/>
              <w:ind w:left="-111" w:right="-108"/>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left="-59" w:right="-103"/>
              <w:rPr>
                <w:sz w:val="28"/>
                <w:szCs w:val="28"/>
              </w:rPr>
            </w:pPr>
            <w:r w:rsidRPr="00202BB4">
              <w:rPr>
                <w:sz w:val="28"/>
                <w:szCs w:val="28"/>
              </w:rPr>
              <w:t xml:space="preserve">Проводиться регулярний моніторинг </w:t>
            </w:r>
          </w:p>
          <w:p w:rsidR="00A0101A" w:rsidRPr="00202BB4" w:rsidRDefault="00A0101A" w:rsidP="00046CC3">
            <w:pPr>
              <w:pStyle w:val="NoSpacing"/>
              <w:ind w:left="-59" w:right="-103"/>
              <w:rPr>
                <w:sz w:val="28"/>
                <w:szCs w:val="28"/>
              </w:rPr>
            </w:pPr>
            <w:r w:rsidRPr="00202BB4">
              <w:rPr>
                <w:sz w:val="28"/>
                <w:szCs w:val="28"/>
              </w:rPr>
              <w:t>ефективності інформування/ підвищення обізнаності про НРК/НСК.</w:t>
            </w:r>
          </w:p>
        </w:tc>
        <w:tc>
          <w:tcPr>
            <w:tcW w:w="2835" w:type="dxa"/>
            <w:vMerge/>
          </w:tcPr>
          <w:p w:rsidR="00A0101A" w:rsidRPr="00202BB4" w:rsidRDefault="00A0101A" w:rsidP="00046CC3">
            <w:pPr>
              <w:spacing w:after="0"/>
              <w:ind w:left="-59" w:right="-103"/>
              <w:jc w:val="both"/>
              <w:rPr>
                <w:rFonts w:ascii="Calibri" w:eastAsia="Calibri" w:hAnsi="Calibri" w:cs="Times New Roman"/>
                <w:sz w:val="28"/>
                <w:szCs w:val="28"/>
              </w:rPr>
            </w:pPr>
          </w:p>
        </w:tc>
      </w:tr>
      <w:tr w:rsidR="00A0101A" w:rsidRPr="00202BB4" w:rsidTr="00046CC3">
        <w:trPr>
          <w:trHeight w:val="1770"/>
        </w:trPr>
        <w:tc>
          <w:tcPr>
            <w:tcW w:w="2178" w:type="dxa"/>
            <w:vMerge/>
          </w:tcPr>
          <w:p w:rsidR="00A0101A" w:rsidRPr="00202BB4" w:rsidRDefault="00A0101A" w:rsidP="00046CC3">
            <w:pPr>
              <w:pStyle w:val="NoSpacing"/>
              <w:ind w:left="-59" w:right="-103"/>
              <w:rPr>
                <w:sz w:val="28"/>
                <w:szCs w:val="28"/>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4.2.3. Поширення інформації про НСК та актуальні питання діяльності НАК, у тому числі в соціальних мережах та засобах масової інформації .Залучення представників ЗМІ до заходів НАК</w:t>
            </w:r>
          </w:p>
          <w:p w:rsidR="00A0101A" w:rsidRPr="00202BB4" w:rsidRDefault="00A0101A" w:rsidP="00046CC3">
            <w:pPr>
              <w:spacing w:after="0"/>
              <w:ind w:left="-59" w:right="-103"/>
              <w:jc w:val="both"/>
              <w:rPr>
                <w:sz w:val="28"/>
                <w:szCs w:val="28"/>
              </w:rPr>
            </w:pPr>
          </w:p>
        </w:tc>
        <w:tc>
          <w:tcPr>
            <w:tcW w:w="1414" w:type="dxa"/>
          </w:tcPr>
          <w:p w:rsidR="00A0101A" w:rsidRPr="00202BB4" w:rsidRDefault="00A0101A" w:rsidP="00046CC3">
            <w:pPr>
              <w:pStyle w:val="NoSpacing"/>
              <w:ind w:left="-111" w:right="-108"/>
              <w:jc w:val="center"/>
              <w:rPr>
                <w:sz w:val="28"/>
                <w:szCs w:val="28"/>
              </w:rPr>
            </w:pPr>
            <w:r w:rsidRPr="00202BB4">
              <w:rPr>
                <w:sz w:val="28"/>
                <w:szCs w:val="28"/>
              </w:rPr>
              <w:t>Постійно</w:t>
            </w:r>
          </w:p>
          <w:p w:rsidR="00A0101A" w:rsidRPr="00202BB4" w:rsidRDefault="00A0101A" w:rsidP="00046CC3">
            <w:pPr>
              <w:pStyle w:val="NoSpacing"/>
              <w:ind w:left="-111" w:right="-108"/>
              <w:jc w:val="center"/>
              <w:rPr>
                <w:sz w:val="28"/>
                <w:szCs w:val="28"/>
              </w:rPr>
            </w:pPr>
          </w:p>
          <w:p w:rsidR="00A0101A" w:rsidRPr="00202BB4" w:rsidRDefault="00A0101A" w:rsidP="00046CC3">
            <w:pPr>
              <w:pStyle w:val="NoSpacing"/>
              <w:ind w:left="-111" w:right="-108"/>
              <w:jc w:val="center"/>
              <w:rPr>
                <w:sz w:val="28"/>
                <w:szCs w:val="28"/>
              </w:rPr>
            </w:pPr>
          </w:p>
          <w:p w:rsidR="00A0101A" w:rsidRPr="00202BB4" w:rsidRDefault="00A0101A" w:rsidP="00046CC3">
            <w:pPr>
              <w:pStyle w:val="NoSpacing"/>
              <w:ind w:left="-111" w:right="-108"/>
              <w:jc w:val="center"/>
              <w:rPr>
                <w:sz w:val="28"/>
                <w:szCs w:val="28"/>
              </w:rPr>
            </w:pPr>
          </w:p>
          <w:p w:rsidR="00A0101A" w:rsidRPr="00202BB4" w:rsidRDefault="00A0101A" w:rsidP="00046CC3">
            <w:pPr>
              <w:pStyle w:val="NoSpacing"/>
              <w:ind w:left="-111" w:right="-108"/>
              <w:jc w:val="center"/>
              <w:rPr>
                <w:sz w:val="28"/>
                <w:szCs w:val="28"/>
              </w:rPr>
            </w:pPr>
          </w:p>
          <w:p w:rsidR="00A0101A" w:rsidRPr="00202BB4" w:rsidRDefault="00A0101A" w:rsidP="00046CC3">
            <w:pPr>
              <w:pStyle w:val="NoSpacing"/>
              <w:ind w:left="-111" w:right="-108"/>
              <w:jc w:val="center"/>
              <w:rPr>
                <w:sz w:val="28"/>
                <w:szCs w:val="28"/>
              </w:rPr>
            </w:pPr>
          </w:p>
          <w:p w:rsidR="00A0101A" w:rsidRPr="00202BB4" w:rsidRDefault="00A0101A" w:rsidP="00046CC3">
            <w:pPr>
              <w:pStyle w:val="NoSpacing"/>
              <w:ind w:left="-111" w:right="-108"/>
              <w:jc w:val="center"/>
              <w:rPr>
                <w:sz w:val="28"/>
                <w:szCs w:val="28"/>
              </w:rPr>
            </w:pPr>
          </w:p>
        </w:tc>
        <w:tc>
          <w:tcPr>
            <w:tcW w:w="3828" w:type="dxa"/>
          </w:tcPr>
          <w:p w:rsidR="00A0101A" w:rsidRPr="00202BB4" w:rsidRDefault="00A0101A" w:rsidP="00046CC3">
            <w:pPr>
              <w:pStyle w:val="NoSpacing"/>
              <w:ind w:left="-59" w:right="-103"/>
              <w:rPr>
                <w:sz w:val="28"/>
                <w:szCs w:val="28"/>
              </w:rPr>
            </w:pPr>
            <w:r w:rsidRPr="00202BB4">
              <w:rPr>
                <w:sz w:val="28"/>
                <w:szCs w:val="28"/>
              </w:rPr>
              <w:t>Регулярно проводяться інформаційні кампанії, семін</w:t>
            </w:r>
            <w:r>
              <w:rPr>
                <w:sz w:val="28"/>
                <w:szCs w:val="28"/>
              </w:rPr>
              <w:t xml:space="preserve">ари, кругли столи, конференції </w:t>
            </w:r>
            <w:r w:rsidRPr="00202BB4">
              <w:rPr>
                <w:sz w:val="28"/>
                <w:szCs w:val="28"/>
              </w:rPr>
              <w:t>з питань НРК/НСК для різних заінтересованих сторін, у тому числі із залученням засобів масової інформації.</w:t>
            </w:r>
          </w:p>
        </w:tc>
        <w:tc>
          <w:tcPr>
            <w:tcW w:w="2835" w:type="dxa"/>
            <w:vMerge/>
          </w:tcPr>
          <w:p w:rsidR="00A0101A" w:rsidRPr="00202BB4" w:rsidRDefault="00A0101A" w:rsidP="00046CC3">
            <w:pPr>
              <w:spacing w:after="0"/>
              <w:ind w:left="-59" w:right="-103"/>
              <w:jc w:val="both"/>
              <w:rPr>
                <w:rFonts w:ascii="Calibri" w:eastAsia="Calibri" w:hAnsi="Calibri" w:cs="Times New Roman"/>
                <w:sz w:val="28"/>
                <w:szCs w:val="28"/>
              </w:rPr>
            </w:pPr>
          </w:p>
        </w:tc>
      </w:tr>
      <w:tr w:rsidR="00A0101A" w:rsidRPr="00202BB4" w:rsidTr="00046CC3">
        <w:trPr>
          <w:trHeight w:val="1350"/>
        </w:trPr>
        <w:tc>
          <w:tcPr>
            <w:tcW w:w="2178" w:type="dxa"/>
            <w:vMerge/>
          </w:tcPr>
          <w:p w:rsidR="00A0101A" w:rsidRPr="00202BB4" w:rsidRDefault="00A0101A" w:rsidP="00046CC3">
            <w:pPr>
              <w:pStyle w:val="NoSpacing"/>
              <w:ind w:left="-59" w:right="-103"/>
              <w:rPr>
                <w:sz w:val="28"/>
                <w:szCs w:val="28"/>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4.2.4. Участь, організація та проведення інформаційних кампаній, регулярних конференцій, симпозіумів, семінарів, зустрічей, тренінгів, нарад, в тому числі міжнародних, з питань НРК/ НСК та реформи кваліфікацій</w:t>
            </w:r>
          </w:p>
        </w:tc>
        <w:tc>
          <w:tcPr>
            <w:tcW w:w="1414" w:type="dxa"/>
          </w:tcPr>
          <w:p w:rsidR="00A0101A" w:rsidRPr="00202BB4" w:rsidRDefault="00A0101A" w:rsidP="00046CC3">
            <w:pPr>
              <w:pStyle w:val="NoSpacing"/>
              <w:ind w:left="-111" w:right="-108"/>
              <w:jc w:val="center"/>
              <w:rPr>
                <w:sz w:val="28"/>
                <w:szCs w:val="28"/>
              </w:rPr>
            </w:pPr>
          </w:p>
          <w:p w:rsidR="00A0101A" w:rsidRPr="00202BB4" w:rsidRDefault="00A0101A" w:rsidP="00046CC3">
            <w:pPr>
              <w:pStyle w:val="NoSpacing"/>
              <w:ind w:left="-111" w:right="-108"/>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left="-59" w:right="-103"/>
              <w:rPr>
                <w:sz w:val="28"/>
                <w:szCs w:val="28"/>
              </w:rPr>
            </w:pPr>
            <w:r w:rsidRPr="00202BB4">
              <w:rPr>
                <w:sz w:val="28"/>
                <w:szCs w:val="28"/>
              </w:rPr>
              <w:t>Члени та працівники структурних підрозділів НАК регулярно приймають участь у визначених заходах.</w:t>
            </w:r>
          </w:p>
        </w:tc>
        <w:tc>
          <w:tcPr>
            <w:tcW w:w="2835" w:type="dxa"/>
            <w:vMerge/>
          </w:tcPr>
          <w:p w:rsidR="00A0101A" w:rsidRPr="00202BB4" w:rsidRDefault="00A0101A" w:rsidP="00046CC3">
            <w:pPr>
              <w:spacing w:after="0"/>
              <w:ind w:left="-59" w:right="-103"/>
              <w:jc w:val="both"/>
              <w:rPr>
                <w:rFonts w:ascii="Calibri" w:eastAsia="Calibri" w:hAnsi="Calibri" w:cs="Times New Roman"/>
                <w:sz w:val="28"/>
                <w:szCs w:val="28"/>
              </w:rPr>
            </w:pPr>
          </w:p>
        </w:tc>
      </w:tr>
      <w:tr w:rsidR="00A0101A" w:rsidRPr="00202BB4" w:rsidTr="00046CC3">
        <w:trPr>
          <w:trHeight w:val="308"/>
        </w:trPr>
        <w:tc>
          <w:tcPr>
            <w:tcW w:w="15498" w:type="dxa"/>
            <w:gridSpan w:val="5"/>
          </w:tcPr>
          <w:p w:rsidR="00A0101A" w:rsidRPr="00202BB4" w:rsidRDefault="00A0101A" w:rsidP="00046CC3">
            <w:pPr>
              <w:pStyle w:val="a0"/>
              <w:spacing w:before="0" w:line="276" w:lineRule="auto"/>
              <w:ind w:left="-59" w:right="-103" w:firstLine="0"/>
              <w:jc w:val="center"/>
              <w:rPr>
                <w:rFonts w:asciiTheme="minorHAnsi" w:eastAsiaTheme="minorHAnsi" w:hAnsiTheme="minorHAnsi" w:cstheme="minorBidi"/>
                <w:sz w:val="28"/>
                <w:szCs w:val="28"/>
                <w:lang w:eastAsia="en-US"/>
              </w:rPr>
            </w:pPr>
            <w:r w:rsidRPr="00202BB4">
              <w:rPr>
                <w:rFonts w:ascii="Calibri" w:eastAsia="Calibri" w:hAnsi="Calibri"/>
                <w:b/>
                <w:sz w:val="28"/>
                <w:szCs w:val="28"/>
                <w:lang w:eastAsia="en-US"/>
              </w:rPr>
              <w:t>5. Забезпечення міжнародного визнання НРК та національних кваліфікацій</w:t>
            </w:r>
          </w:p>
        </w:tc>
      </w:tr>
      <w:tr w:rsidR="00A0101A" w:rsidRPr="00202BB4" w:rsidTr="00046CC3">
        <w:trPr>
          <w:trHeight w:val="1320"/>
        </w:trPr>
        <w:tc>
          <w:tcPr>
            <w:tcW w:w="2178" w:type="dxa"/>
            <w:vMerge w:val="restart"/>
          </w:tcPr>
          <w:p w:rsidR="00A0101A" w:rsidRPr="00202BB4" w:rsidRDefault="00A0101A" w:rsidP="00046CC3">
            <w:pPr>
              <w:pStyle w:val="NoSpacing"/>
              <w:ind w:left="-59" w:right="-103"/>
              <w:rPr>
                <w:sz w:val="28"/>
                <w:szCs w:val="28"/>
              </w:rPr>
            </w:pPr>
            <w:r w:rsidRPr="00202BB4">
              <w:rPr>
                <w:sz w:val="28"/>
                <w:szCs w:val="28"/>
              </w:rPr>
              <w:t>5.1. Забезпечення відповідності НРК</w:t>
            </w:r>
            <w:r w:rsidR="005A6702" w:rsidRPr="005A6702">
              <w:rPr>
                <w:sz w:val="28"/>
                <w:szCs w:val="28"/>
              </w:rPr>
              <w:t xml:space="preserve"> </w:t>
            </w:r>
            <w:r w:rsidRPr="00202BB4">
              <w:rPr>
                <w:sz w:val="28"/>
                <w:szCs w:val="28"/>
              </w:rPr>
              <w:lastRenderedPageBreak/>
              <w:t>Європейській рамці кваліфікацій для навчання впродовж життя</w:t>
            </w:r>
          </w:p>
        </w:tc>
        <w:tc>
          <w:tcPr>
            <w:tcW w:w="5243" w:type="dxa"/>
          </w:tcPr>
          <w:p w:rsidR="00A0101A" w:rsidRPr="00202BB4" w:rsidRDefault="00A0101A" w:rsidP="00046CC3">
            <w:pPr>
              <w:spacing w:after="0"/>
              <w:ind w:left="-59" w:right="-103"/>
              <w:rPr>
                <w:sz w:val="28"/>
                <w:szCs w:val="28"/>
              </w:rPr>
            </w:pPr>
            <w:r w:rsidRPr="00202BB4">
              <w:rPr>
                <w:sz w:val="28"/>
                <w:szCs w:val="28"/>
              </w:rPr>
              <w:lastRenderedPageBreak/>
              <w:t xml:space="preserve">5.1.1. Запровадження на практиці затверджених критеріїв і порядку включення кваліфікацій різних типів до </w:t>
            </w:r>
            <w:r w:rsidRPr="00202BB4">
              <w:rPr>
                <w:sz w:val="28"/>
                <w:szCs w:val="28"/>
              </w:rPr>
              <w:lastRenderedPageBreak/>
              <w:t>Реєстру кваліфікацій</w:t>
            </w:r>
          </w:p>
          <w:p w:rsidR="00A0101A" w:rsidRPr="00202BB4" w:rsidRDefault="00A0101A" w:rsidP="00046CC3">
            <w:pPr>
              <w:spacing w:after="0"/>
              <w:ind w:left="-59" w:right="-103"/>
              <w:rPr>
                <w:sz w:val="28"/>
                <w:szCs w:val="28"/>
              </w:rPr>
            </w:pPr>
          </w:p>
          <w:p w:rsidR="00A0101A" w:rsidRPr="00202BB4" w:rsidRDefault="00A0101A" w:rsidP="00046CC3">
            <w:pPr>
              <w:spacing w:after="0"/>
              <w:ind w:left="-59" w:right="-103"/>
              <w:jc w:val="both"/>
              <w:rPr>
                <w:sz w:val="28"/>
                <w:szCs w:val="28"/>
              </w:rPr>
            </w:pPr>
          </w:p>
        </w:tc>
        <w:tc>
          <w:tcPr>
            <w:tcW w:w="1414" w:type="dxa"/>
          </w:tcPr>
          <w:p w:rsidR="00A0101A" w:rsidRPr="00202BB4" w:rsidRDefault="00A0101A" w:rsidP="00046CC3">
            <w:pPr>
              <w:pStyle w:val="NoSpacing"/>
              <w:ind w:left="-111" w:right="-108"/>
              <w:jc w:val="center"/>
              <w:rPr>
                <w:sz w:val="28"/>
                <w:szCs w:val="28"/>
              </w:rPr>
            </w:pPr>
            <w:r w:rsidRPr="00202BB4">
              <w:rPr>
                <w:sz w:val="28"/>
                <w:szCs w:val="28"/>
              </w:rPr>
              <w:lastRenderedPageBreak/>
              <w:t>З 2020 року</w:t>
            </w:r>
          </w:p>
          <w:p w:rsidR="00A0101A" w:rsidRPr="00202BB4" w:rsidRDefault="00A0101A" w:rsidP="00046CC3">
            <w:pPr>
              <w:pStyle w:val="NoSpacing"/>
              <w:ind w:left="-111" w:right="-108"/>
              <w:jc w:val="center"/>
              <w:rPr>
                <w:sz w:val="28"/>
                <w:szCs w:val="28"/>
              </w:rPr>
            </w:pPr>
          </w:p>
          <w:p w:rsidR="00A0101A" w:rsidRPr="00202BB4" w:rsidRDefault="00A0101A" w:rsidP="00046CC3">
            <w:pPr>
              <w:pStyle w:val="NoSpacing"/>
              <w:ind w:left="-111" w:right="-108"/>
              <w:jc w:val="center"/>
              <w:rPr>
                <w:sz w:val="28"/>
                <w:szCs w:val="28"/>
              </w:rPr>
            </w:pPr>
          </w:p>
          <w:p w:rsidR="00A0101A" w:rsidRPr="00202BB4" w:rsidRDefault="00A0101A" w:rsidP="00046CC3">
            <w:pPr>
              <w:pStyle w:val="NoSpacing"/>
              <w:ind w:left="-111" w:right="-108"/>
              <w:jc w:val="center"/>
              <w:rPr>
                <w:sz w:val="28"/>
                <w:szCs w:val="28"/>
              </w:rPr>
            </w:pPr>
          </w:p>
          <w:p w:rsidR="00A0101A" w:rsidRPr="00202BB4" w:rsidRDefault="00A0101A" w:rsidP="00046CC3">
            <w:pPr>
              <w:pStyle w:val="NoSpacing"/>
              <w:ind w:left="-111" w:right="-108"/>
              <w:jc w:val="center"/>
              <w:rPr>
                <w:sz w:val="28"/>
                <w:szCs w:val="28"/>
              </w:rPr>
            </w:pPr>
          </w:p>
        </w:tc>
        <w:tc>
          <w:tcPr>
            <w:tcW w:w="3828" w:type="dxa"/>
          </w:tcPr>
          <w:p w:rsidR="00A0101A" w:rsidRPr="00202BB4" w:rsidRDefault="00A0101A" w:rsidP="00046CC3">
            <w:pPr>
              <w:pStyle w:val="NoSpacing"/>
              <w:ind w:left="-59" w:right="-103"/>
              <w:rPr>
                <w:sz w:val="28"/>
                <w:szCs w:val="28"/>
              </w:rPr>
            </w:pPr>
            <w:r w:rsidRPr="00202BB4">
              <w:rPr>
                <w:sz w:val="28"/>
                <w:szCs w:val="28"/>
              </w:rPr>
              <w:lastRenderedPageBreak/>
              <w:t xml:space="preserve">Розроблено і впроваджуються критерії і порядок включення кваліфікацій різних типів, у тому числі міжнародних </w:t>
            </w:r>
            <w:r w:rsidRPr="00202BB4">
              <w:rPr>
                <w:sz w:val="28"/>
                <w:szCs w:val="28"/>
              </w:rPr>
              <w:lastRenderedPageBreak/>
              <w:t>освітніх та професійних, повних та часткових, які безперешкодно включаються до Реєстру кваліфікацій.</w:t>
            </w:r>
          </w:p>
          <w:p w:rsidR="00A0101A" w:rsidRPr="00202BB4" w:rsidRDefault="00A0101A" w:rsidP="00046CC3">
            <w:pPr>
              <w:spacing w:after="0"/>
              <w:ind w:left="-59" w:right="-103"/>
              <w:jc w:val="both"/>
              <w:rPr>
                <w:sz w:val="28"/>
                <w:szCs w:val="28"/>
              </w:rPr>
            </w:pPr>
          </w:p>
        </w:tc>
        <w:tc>
          <w:tcPr>
            <w:tcW w:w="2835" w:type="dxa"/>
            <w:vMerge w:val="restart"/>
          </w:tcPr>
          <w:p w:rsidR="00A0101A" w:rsidRPr="00202BB4" w:rsidRDefault="00A0101A" w:rsidP="00046CC3">
            <w:pPr>
              <w:spacing w:after="0"/>
              <w:ind w:left="-59" w:right="-103"/>
              <w:jc w:val="both"/>
              <w:rPr>
                <w:rFonts w:ascii="Calibri" w:eastAsia="Calibri" w:hAnsi="Calibri" w:cs="Times New Roman"/>
                <w:sz w:val="28"/>
                <w:szCs w:val="28"/>
              </w:rPr>
            </w:pPr>
            <w:r w:rsidRPr="00202BB4">
              <w:rPr>
                <w:rFonts w:ascii="Calibri" w:eastAsia="Calibri" w:hAnsi="Calibri" w:cs="Times New Roman"/>
                <w:sz w:val="28"/>
                <w:szCs w:val="28"/>
              </w:rPr>
              <w:lastRenderedPageBreak/>
              <w:t xml:space="preserve">Покращено міжнародне визнання національних </w:t>
            </w:r>
            <w:r w:rsidRPr="00202BB4">
              <w:rPr>
                <w:rFonts w:ascii="Calibri" w:eastAsia="Calibri" w:hAnsi="Calibri" w:cs="Times New Roman"/>
                <w:sz w:val="28"/>
                <w:szCs w:val="28"/>
              </w:rPr>
              <w:lastRenderedPageBreak/>
              <w:t>кваліфікацій та визнання міжнародних кваліфікацій в Україні.</w:t>
            </w:r>
          </w:p>
          <w:p w:rsidR="00A0101A" w:rsidRPr="00202BB4" w:rsidRDefault="00A0101A" w:rsidP="00046CC3">
            <w:pPr>
              <w:spacing w:after="0"/>
              <w:ind w:left="-59" w:right="-103"/>
              <w:rPr>
                <w:rFonts w:ascii="Calibri" w:eastAsia="Calibri" w:hAnsi="Calibri" w:cs="Times New Roman"/>
                <w:sz w:val="28"/>
                <w:szCs w:val="28"/>
              </w:rPr>
            </w:pPr>
            <w:r w:rsidRPr="00202BB4">
              <w:rPr>
                <w:rFonts w:ascii="Calibri" w:eastAsia="Calibri" w:hAnsi="Calibri" w:cs="Times New Roman"/>
                <w:sz w:val="28"/>
                <w:szCs w:val="28"/>
              </w:rPr>
              <w:t>Налагоджено взаємодію та співпрацю з європейськими та національними органами у сфері кваліфікацій.</w:t>
            </w:r>
          </w:p>
          <w:p w:rsidR="00A0101A" w:rsidRPr="00202BB4" w:rsidRDefault="00A0101A" w:rsidP="00046CC3">
            <w:pPr>
              <w:spacing w:after="0"/>
              <w:ind w:left="-59" w:right="-103"/>
              <w:rPr>
                <w:rFonts w:ascii="Calibri" w:eastAsia="Calibri" w:hAnsi="Calibri" w:cs="Times New Roman"/>
                <w:sz w:val="28"/>
                <w:szCs w:val="28"/>
              </w:rPr>
            </w:pPr>
            <w:r w:rsidRPr="00202BB4">
              <w:rPr>
                <w:rFonts w:ascii="Calibri" w:eastAsia="Calibri" w:hAnsi="Calibri" w:cs="Times New Roman"/>
                <w:sz w:val="28"/>
                <w:szCs w:val="28"/>
              </w:rPr>
              <w:t>НРК використовується як інструмент порівняння та визнання кваліфікацій всіх типів.</w:t>
            </w:r>
          </w:p>
          <w:p w:rsidR="00A0101A" w:rsidRPr="00202BB4" w:rsidRDefault="00A0101A" w:rsidP="00046CC3">
            <w:pPr>
              <w:spacing w:after="0"/>
              <w:ind w:left="-59" w:right="-103"/>
              <w:jc w:val="both"/>
              <w:rPr>
                <w:rFonts w:ascii="Calibri" w:eastAsia="Calibri" w:hAnsi="Calibri" w:cs="Times New Roman"/>
                <w:sz w:val="28"/>
                <w:szCs w:val="28"/>
              </w:rPr>
            </w:pPr>
          </w:p>
        </w:tc>
      </w:tr>
      <w:tr w:rsidR="00A0101A" w:rsidRPr="00202BB4" w:rsidTr="00046CC3">
        <w:trPr>
          <w:trHeight w:val="1281"/>
        </w:trPr>
        <w:tc>
          <w:tcPr>
            <w:tcW w:w="2178" w:type="dxa"/>
            <w:vMerge/>
          </w:tcPr>
          <w:p w:rsidR="00A0101A" w:rsidRPr="00202BB4" w:rsidRDefault="00A0101A" w:rsidP="00046CC3">
            <w:pPr>
              <w:pStyle w:val="NoSpacing"/>
              <w:ind w:left="-59" w:right="-103"/>
              <w:rPr>
                <w:sz w:val="28"/>
                <w:szCs w:val="28"/>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5.1.2. Запровадження на практиці методичних рекомендацій щодо зіставлення кваліфікацій різних типів за рівнями НРК</w:t>
            </w:r>
          </w:p>
          <w:p w:rsidR="00A0101A" w:rsidRPr="00202BB4" w:rsidRDefault="00A0101A" w:rsidP="00046CC3">
            <w:pPr>
              <w:spacing w:after="0"/>
              <w:ind w:left="-59" w:right="-103"/>
              <w:jc w:val="both"/>
              <w:rPr>
                <w:sz w:val="28"/>
                <w:szCs w:val="28"/>
              </w:rPr>
            </w:pPr>
          </w:p>
        </w:tc>
        <w:tc>
          <w:tcPr>
            <w:tcW w:w="1414" w:type="dxa"/>
          </w:tcPr>
          <w:p w:rsidR="00A0101A" w:rsidRPr="00202BB4" w:rsidRDefault="00A0101A" w:rsidP="00046CC3">
            <w:pPr>
              <w:pStyle w:val="NoSpacing"/>
              <w:ind w:left="-111" w:right="-108"/>
              <w:jc w:val="center"/>
              <w:rPr>
                <w:sz w:val="28"/>
                <w:szCs w:val="28"/>
              </w:rPr>
            </w:pPr>
            <w:r w:rsidRPr="00202BB4">
              <w:rPr>
                <w:sz w:val="28"/>
                <w:szCs w:val="28"/>
              </w:rPr>
              <w:t>З 2020 року</w:t>
            </w:r>
          </w:p>
          <w:p w:rsidR="00A0101A" w:rsidRPr="00202BB4" w:rsidRDefault="00A0101A" w:rsidP="00046CC3">
            <w:pPr>
              <w:pStyle w:val="NoSpacing"/>
              <w:ind w:left="-111" w:right="-108"/>
              <w:jc w:val="center"/>
              <w:rPr>
                <w:sz w:val="28"/>
                <w:szCs w:val="28"/>
              </w:rPr>
            </w:pPr>
          </w:p>
          <w:p w:rsidR="00A0101A" w:rsidRPr="00202BB4" w:rsidRDefault="00A0101A" w:rsidP="00046CC3">
            <w:pPr>
              <w:pStyle w:val="NoSpacing"/>
              <w:ind w:left="-111" w:right="-108"/>
              <w:jc w:val="center"/>
              <w:rPr>
                <w:sz w:val="28"/>
                <w:szCs w:val="28"/>
              </w:rPr>
            </w:pPr>
          </w:p>
          <w:p w:rsidR="00A0101A" w:rsidRPr="00202BB4" w:rsidRDefault="00A0101A" w:rsidP="00046CC3">
            <w:pPr>
              <w:pStyle w:val="NoSpacing"/>
              <w:ind w:left="-111" w:right="-108"/>
              <w:jc w:val="center"/>
              <w:rPr>
                <w:sz w:val="28"/>
                <w:szCs w:val="28"/>
              </w:rPr>
            </w:pPr>
          </w:p>
          <w:p w:rsidR="00A0101A" w:rsidRPr="00202BB4" w:rsidRDefault="00A0101A" w:rsidP="00046CC3">
            <w:pPr>
              <w:pStyle w:val="NoSpacing"/>
              <w:ind w:left="-111" w:right="-108"/>
              <w:jc w:val="center"/>
              <w:rPr>
                <w:sz w:val="28"/>
                <w:szCs w:val="28"/>
              </w:rPr>
            </w:pPr>
          </w:p>
        </w:tc>
        <w:tc>
          <w:tcPr>
            <w:tcW w:w="3828" w:type="dxa"/>
          </w:tcPr>
          <w:p w:rsidR="00A0101A" w:rsidRPr="00202BB4" w:rsidRDefault="00A0101A" w:rsidP="00046CC3">
            <w:pPr>
              <w:pStyle w:val="NoSpacing"/>
              <w:ind w:left="-59" w:right="-103"/>
              <w:rPr>
                <w:sz w:val="28"/>
                <w:szCs w:val="28"/>
              </w:rPr>
            </w:pPr>
            <w:r w:rsidRPr="00202BB4">
              <w:rPr>
                <w:sz w:val="28"/>
                <w:szCs w:val="28"/>
              </w:rPr>
              <w:t>Ухвалені та застосовуються заінтересованими сторонами</w:t>
            </w:r>
            <w:r w:rsidR="005A6702">
              <w:rPr>
                <w:sz w:val="28"/>
                <w:szCs w:val="28"/>
                <w:lang w:val="ru-RU"/>
              </w:rPr>
              <w:t xml:space="preserve"> </w:t>
            </w:r>
            <w:r w:rsidRPr="00202BB4">
              <w:rPr>
                <w:sz w:val="28"/>
                <w:szCs w:val="28"/>
              </w:rPr>
              <w:t>на практиці методичні рекомендації щодо зіставлення кваліфікацій за рівнями НРК.</w:t>
            </w:r>
          </w:p>
        </w:tc>
        <w:tc>
          <w:tcPr>
            <w:tcW w:w="2835" w:type="dxa"/>
            <w:vMerge/>
          </w:tcPr>
          <w:p w:rsidR="00A0101A" w:rsidRPr="00202BB4" w:rsidRDefault="00A0101A" w:rsidP="00046CC3">
            <w:pPr>
              <w:spacing w:after="0"/>
              <w:ind w:left="-59" w:right="-103"/>
              <w:jc w:val="both"/>
              <w:rPr>
                <w:rFonts w:ascii="Calibri" w:eastAsia="Calibri" w:hAnsi="Calibri" w:cs="Times New Roman"/>
                <w:sz w:val="28"/>
                <w:szCs w:val="28"/>
              </w:rPr>
            </w:pPr>
          </w:p>
        </w:tc>
      </w:tr>
      <w:tr w:rsidR="00A0101A" w:rsidRPr="00202BB4" w:rsidTr="00046CC3">
        <w:trPr>
          <w:trHeight w:val="1725"/>
        </w:trPr>
        <w:tc>
          <w:tcPr>
            <w:tcW w:w="2178" w:type="dxa"/>
            <w:vMerge/>
          </w:tcPr>
          <w:p w:rsidR="00A0101A" w:rsidRPr="00202BB4" w:rsidRDefault="00A0101A" w:rsidP="00046CC3">
            <w:pPr>
              <w:pStyle w:val="NoSpacing"/>
              <w:ind w:left="-59" w:right="-103"/>
              <w:rPr>
                <w:sz w:val="28"/>
                <w:szCs w:val="28"/>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5.1.3. Підготовка пропозицій щодо періодичного перегляду НРК відповідно до загальноєвропейських рамок кваліфікацій, зокрема щодо оновлення дескрипторів рівнів НРК та її структури.</w:t>
            </w:r>
          </w:p>
          <w:p w:rsidR="00A0101A" w:rsidRPr="00202BB4" w:rsidRDefault="00A0101A" w:rsidP="00046CC3">
            <w:pPr>
              <w:spacing w:after="0"/>
              <w:ind w:left="-59" w:right="-103"/>
              <w:jc w:val="both"/>
              <w:rPr>
                <w:sz w:val="28"/>
                <w:szCs w:val="28"/>
              </w:rPr>
            </w:pPr>
          </w:p>
          <w:p w:rsidR="00A0101A" w:rsidRPr="00202BB4" w:rsidRDefault="00A0101A" w:rsidP="00046CC3">
            <w:pPr>
              <w:spacing w:after="0"/>
              <w:ind w:left="-59" w:right="-103"/>
              <w:jc w:val="both"/>
              <w:rPr>
                <w:sz w:val="28"/>
                <w:szCs w:val="28"/>
              </w:rPr>
            </w:pP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2020 рік</w:t>
            </w:r>
          </w:p>
        </w:tc>
        <w:tc>
          <w:tcPr>
            <w:tcW w:w="3828" w:type="dxa"/>
          </w:tcPr>
          <w:p w:rsidR="00A0101A" w:rsidRPr="00202BB4" w:rsidRDefault="00A0101A" w:rsidP="00046CC3">
            <w:pPr>
              <w:pStyle w:val="NoSpacing"/>
              <w:ind w:left="-59" w:right="-103"/>
              <w:rPr>
                <w:sz w:val="28"/>
                <w:szCs w:val="28"/>
              </w:rPr>
            </w:pPr>
            <w:r w:rsidRPr="00202BB4">
              <w:rPr>
                <w:sz w:val="28"/>
                <w:szCs w:val="28"/>
              </w:rPr>
              <w:t xml:space="preserve">Підготовлено звіт щодо відповідності Національної рамки кваліфікацій критеріям Європейської рамки кваліфікацій навчання протягом життя. </w:t>
            </w:r>
          </w:p>
          <w:p w:rsidR="00A0101A" w:rsidRPr="00202BB4" w:rsidRDefault="00A0101A" w:rsidP="00046CC3">
            <w:pPr>
              <w:pStyle w:val="NoSpacing"/>
              <w:ind w:left="-59" w:right="-103"/>
              <w:rPr>
                <w:sz w:val="28"/>
                <w:szCs w:val="28"/>
              </w:rPr>
            </w:pPr>
            <w:r w:rsidRPr="00202BB4">
              <w:rPr>
                <w:sz w:val="28"/>
                <w:szCs w:val="28"/>
              </w:rPr>
              <w:t>Переглянуті дескриптори та рівні НРК.</w:t>
            </w:r>
          </w:p>
        </w:tc>
        <w:tc>
          <w:tcPr>
            <w:tcW w:w="2835" w:type="dxa"/>
            <w:vMerge/>
          </w:tcPr>
          <w:p w:rsidR="00A0101A" w:rsidRPr="00202BB4" w:rsidRDefault="00A0101A" w:rsidP="00046CC3">
            <w:pPr>
              <w:spacing w:after="0"/>
              <w:ind w:left="-59" w:right="-103"/>
              <w:jc w:val="both"/>
              <w:rPr>
                <w:rFonts w:ascii="Calibri" w:eastAsia="Calibri" w:hAnsi="Calibri" w:cs="Times New Roman"/>
                <w:sz w:val="28"/>
                <w:szCs w:val="28"/>
              </w:rPr>
            </w:pPr>
          </w:p>
        </w:tc>
      </w:tr>
      <w:tr w:rsidR="00A0101A" w:rsidRPr="00202BB4" w:rsidTr="00046CC3">
        <w:trPr>
          <w:trHeight w:val="1425"/>
        </w:trPr>
        <w:tc>
          <w:tcPr>
            <w:tcW w:w="2178" w:type="dxa"/>
            <w:vMerge/>
          </w:tcPr>
          <w:p w:rsidR="00A0101A" w:rsidRPr="00202BB4" w:rsidRDefault="00A0101A" w:rsidP="00046CC3">
            <w:pPr>
              <w:pStyle w:val="NoSpacing"/>
              <w:ind w:left="-59" w:right="-103"/>
              <w:rPr>
                <w:sz w:val="28"/>
                <w:szCs w:val="28"/>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5.1.4. Підготовка пропозицій щодо забезпечення відповідності НРК критеріям загальноєвропейських рамок кваліфікаці</w:t>
            </w:r>
            <w:r>
              <w:rPr>
                <w:sz w:val="28"/>
                <w:szCs w:val="28"/>
              </w:rPr>
              <w:t>й, участь у написанні звіту про</w:t>
            </w:r>
            <w:r w:rsidRPr="00202BB4">
              <w:rPr>
                <w:sz w:val="28"/>
                <w:szCs w:val="28"/>
              </w:rPr>
              <w:t xml:space="preserve"> порівняння НРК з Європейською рамкою кваліфікацій </w:t>
            </w:r>
            <w:r w:rsidRPr="00202BB4">
              <w:rPr>
                <w:sz w:val="28"/>
                <w:szCs w:val="28"/>
              </w:rPr>
              <w:lastRenderedPageBreak/>
              <w:t>навчання протягом життя (ЄРК).</w:t>
            </w:r>
          </w:p>
          <w:p w:rsidR="00A0101A" w:rsidRPr="00202BB4" w:rsidRDefault="00A0101A" w:rsidP="00046CC3">
            <w:pPr>
              <w:spacing w:after="0"/>
              <w:ind w:left="-59" w:right="-103"/>
              <w:jc w:val="both"/>
              <w:rPr>
                <w:sz w:val="28"/>
                <w:szCs w:val="28"/>
              </w:rPr>
            </w:pPr>
          </w:p>
          <w:p w:rsidR="00A0101A" w:rsidRPr="00202BB4" w:rsidRDefault="00A0101A" w:rsidP="00046CC3">
            <w:pPr>
              <w:spacing w:after="0"/>
              <w:ind w:left="-59" w:right="-103"/>
              <w:jc w:val="both"/>
              <w:rPr>
                <w:sz w:val="28"/>
                <w:szCs w:val="28"/>
              </w:rPr>
            </w:pPr>
          </w:p>
        </w:tc>
        <w:tc>
          <w:tcPr>
            <w:tcW w:w="1414" w:type="dxa"/>
          </w:tcPr>
          <w:p w:rsidR="00A0101A" w:rsidRPr="00202BB4" w:rsidRDefault="00A0101A" w:rsidP="00046CC3">
            <w:pPr>
              <w:pStyle w:val="NoSpacing"/>
              <w:ind w:left="-111" w:right="-108"/>
              <w:jc w:val="center"/>
              <w:rPr>
                <w:sz w:val="28"/>
                <w:szCs w:val="28"/>
              </w:rPr>
            </w:pPr>
            <w:r w:rsidRPr="00202BB4">
              <w:rPr>
                <w:sz w:val="28"/>
                <w:szCs w:val="28"/>
              </w:rPr>
              <w:lastRenderedPageBreak/>
              <w:t>2020-2021 роки</w:t>
            </w:r>
          </w:p>
        </w:tc>
        <w:tc>
          <w:tcPr>
            <w:tcW w:w="3828" w:type="dxa"/>
          </w:tcPr>
          <w:p w:rsidR="00A0101A" w:rsidRPr="00202BB4" w:rsidRDefault="00A0101A" w:rsidP="00046CC3">
            <w:pPr>
              <w:pStyle w:val="NoSpacing"/>
              <w:ind w:left="-59" w:right="-103"/>
              <w:rPr>
                <w:sz w:val="28"/>
                <w:szCs w:val="28"/>
              </w:rPr>
            </w:pPr>
            <w:r w:rsidRPr="00202BB4">
              <w:rPr>
                <w:sz w:val="28"/>
                <w:szCs w:val="28"/>
              </w:rPr>
              <w:t>Розроблено та реалізовано план заходів щодо забезпечення відповідності НРК критеріям ЄРК.</w:t>
            </w:r>
          </w:p>
          <w:p w:rsidR="00A0101A" w:rsidRPr="00202BB4" w:rsidRDefault="00A0101A" w:rsidP="00046CC3">
            <w:pPr>
              <w:spacing w:after="0"/>
              <w:ind w:left="-59" w:right="-103"/>
              <w:jc w:val="both"/>
              <w:rPr>
                <w:rFonts w:ascii="Calibri" w:eastAsia="Calibri" w:hAnsi="Calibri" w:cs="Times New Roman"/>
                <w:sz w:val="28"/>
                <w:szCs w:val="28"/>
              </w:rPr>
            </w:pPr>
            <w:r w:rsidRPr="00202BB4">
              <w:rPr>
                <w:rFonts w:ascii="Calibri" w:eastAsia="Calibri" w:hAnsi="Calibri" w:cs="Times New Roman"/>
                <w:sz w:val="28"/>
                <w:szCs w:val="28"/>
              </w:rPr>
              <w:t>Підго</w:t>
            </w:r>
            <w:r>
              <w:rPr>
                <w:rFonts w:ascii="Calibri" w:eastAsia="Calibri" w:hAnsi="Calibri" w:cs="Times New Roman"/>
                <w:sz w:val="28"/>
                <w:szCs w:val="28"/>
              </w:rPr>
              <w:t xml:space="preserve">товлено і оприлюднено </w:t>
            </w:r>
            <w:r>
              <w:rPr>
                <w:rFonts w:ascii="Calibri" w:eastAsia="Calibri" w:hAnsi="Calibri" w:cs="Times New Roman"/>
                <w:sz w:val="28"/>
                <w:szCs w:val="28"/>
              </w:rPr>
              <w:lastRenderedPageBreak/>
              <w:t xml:space="preserve">звіт про </w:t>
            </w:r>
            <w:r w:rsidRPr="00202BB4">
              <w:rPr>
                <w:rFonts w:ascii="Calibri" w:eastAsia="Calibri" w:hAnsi="Calibri" w:cs="Times New Roman"/>
                <w:sz w:val="28"/>
                <w:szCs w:val="28"/>
              </w:rPr>
              <w:t>порівняння НРК з ЄРК.</w:t>
            </w:r>
          </w:p>
          <w:p w:rsidR="00A0101A" w:rsidRPr="00202BB4" w:rsidRDefault="00A0101A" w:rsidP="00046CC3">
            <w:pPr>
              <w:pStyle w:val="NoSpacing"/>
              <w:ind w:left="-59" w:right="-103"/>
              <w:rPr>
                <w:sz w:val="28"/>
                <w:szCs w:val="28"/>
              </w:rPr>
            </w:pPr>
          </w:p>
        </w:tc>
        <w:tc>
          <w:tcPr>
            <w:tcW w:w="2835" w:type="dxa"/>
            <w:vMerge/>
          </w:tcPr>
          <w:p w:rsidR="00A0101A" w:rsidRPr="00202BB4" w:rsidRDefault="00A0101A" w:rsidP="00046CC3">
            <w:pPr>
              <w:spacing w:after="0"/>
              <w:ind w:left="-59" w:right="-103"/>
              <w:jc w:val="both"/>
              <w:rPr>
                <w:rFonts w:ascii="Calibri" w:eastAsia="Calibri" w:hAnsi="Calibri" w:cs="Times New Roman"/>
                <w:sz w:val="28"/>
                <w:szCs w:val="28"/>
              </w:rPr>
            </w:pPr>
          </w:p>
        </w:tc>
      </w:tr>
      <w:tr w:rsidR="00A0101A" w:rsidRPr="00202BB4" w:rsidTr="00046CC3">
        <w:trPr>
          <w:trHeight w:val="1482"/>
        </w:trPr>
        <w:tc>
          <w:tcPr>
            <w:tcW w:w="2178" w:type="dxa"/>
            <w:vMerge/>
          </w:tcPr>
          <w:p w:rsidR="00A0101A" w:rsidRPr="00202BB4" w:rsidRDefault="00A0101A" w:rsidP="00046CC3">
            <w:pPr>
              <w:pStyle w:val="NoSpacing"/>
              <w:ind w:left="-59" w:right="-103"/>
              <w:rPr>
                <w:sz w:val="28"/>
                <w:szCs w:val="28"/>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5.1.5. Забезпечення відповідності вітчизняних галузевих рамок кваліфікацій європейським та іншим міжнародним аналогам</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2020 – 2021 роки</w:t>
            </w:r>
          </w:p>
        </w:tc>
        <w:tc>
          <w:tcPr>
            <w:tcW w:w="3828" w:type="dxa"/>
          </w:tcPr>
          <w:p w:rsidR="00A0101A" w:rsidRPr="00202BB4" w:rsidRDefault="00A0101A" w:rsidP="00046CC3">
            <w:pPr>
              <w:spacing w:after="0"/>
              <w:ind w:left="-59" w:right="-103"/>
              <w:jc w:val="both"/>
              <w:rPr>
                <w:sz w:val="28"/>
                <w:szCs w:val="28"/>
              </w:rPr>
            </w:pPr>
            <w:r w:rsidRPr="00202BB4">
              <w:rPr>
                <w:rFonts w:ascii="Calibri" w:eastAsia="Calibri" w:hAnsi="Calibri" w:cs="Times New Roman"/>
                <w:sz w:val="28"/>
                <w:szCs w:val="28"/>
              </w:rPr>
              <w:t>До кінця 2021 року розроблено, апробовано, проведено експертизу міжнародними/зарубіжними фахівцями та ухвалено щонайменше 5 галузевих рамок кваліфікацій.</w:t>
            </w:r>
          </w:p>
        </w:tc>
        <w:tc>
          <w:tcPr>
            <w:tcW w:w="2835" w:type="dxa"/>
            <w:vMerge/>
          </w:tcPr>
          <w:p w:rsidR="00A0101A" w:rsidRPr="00202BB4" w:rsidRDefault="00A0101A" w:rsidP="00046CC3">
            <w:pPr>
              <w:spacing w:after="0"/>
              <w:ind w:left="-59" w:right="-103"/>
              <w:jc w:val="both"/>
              <w:rPr>
                <w:rFonts w:ascii="Calibri" w:eastAsia="Calibri" w:hAnsi="Calibri" w:cs="Times New Roman"/>
                <w:sz w:val="28"/>
                <w:szCs w:val="28"/>
              </w:rPr>
            </w:pPr>
          </w:p>
        </w:tc>
      </w:tr>
      <w:tr w:rsidR="00A0101A" w:rsidRPr="00202BB4" w:rsidTr="00046CC3">
        <w:trPr>
          <w:trHeight w:val="1120"/>
        </w:trPr>
        <w:tc>
          <w:tcPr>
            <w:tcW w:w="2178" w:type="dxa"/>
            <w:vMerge w:val="restart"/>
          </w:tcPr>
          <w:p w:rsidR="00A0101A" w:rsidRPr="00202BB4" w:rsidRDefault="00A0101A" w:rsidP="00046CC3">
            <w:pPr>
              <w:pStyle w:val="NoSpacing"/>
              <w:ind w:left="-59" w:right="-103"/>
              <w:rPr>
                <w:sz w:val="28"/>
                <w:szCs w:val="28"/>
              </w:rPr>
            </w:pPr>
            <w:r w:rsidRPr="00202BB4">
              <w:rPr>
                <w:sz w:val="28"/>
                <w:szCs w:val="28"/>
              </w:rPr>
              <w:t>5.2. Розвиток співробітництва з ЄС у сфері кваліфікацій</w:t>
            </w:r>
          </w:p>
        </w:tc>
        <w:tc>
          <w:tcPr>
            <w:tcW w:w="5243" w:type="dxa"/>
          </w:tcPr>
          <w:p w:rsidR="00A0101A" w:rsidRPr="00202BB4" w:rsidRDefault="00A0101A" w:rsidP="00046CC3">
            <w:pPr>
              <w:spacing w:after="0"/>
              <w:ind w:left="-59" w:right="-103"/>
              <w:jc w:val="both"/>
              <w:rPr>
                <w:sz w:val="28"/>
                <w:szCs w:val="28"/>
              </w:rPr>
            </w:pPr>
            <w:r w:rsidRPr="00202BB4">
              <w:rPr>
                <w:sz w:val="28"/>
                <w:szCs w:val="28"/>
              </w:rPr>
              <w:t>5.2.1. Взаємодія з європейськими та зарубіжними національними органами (агентствами, комітетами, комісіями) у сфері кваліфікацій, у тому числі ЄФО, стосовно обміну інформацією та досвідом</w:t>
            </w:r>
          </w:p>
          <w:p w:rsidR="00A0101A" w:rsidRPr="00202BB4" w:rsidRDefault="00A0101A" w:rsidP="00046CC3">
            <w:pPr>
              <w:spacing w:after="0"/>
              <w:ind w:left="-59" w:right="-103"/>
              <w:jc w:val="both"/>
              <w:rPr>
                <w:sz w:val="28"/>
                <w:szCs w:val="28"/>
              </w:rPr>
            </w:pPr>
          </w:p>
          <w:p w:rsidR="00A0101A" w:rsidRPr="00202BB4" w:rsidRDefault="00A0101A" w:rsidP="00046CC3">
            <w:pPr>
              <w:spacing w:after="0"/>
              <w:ind w:left="-59" w:right="-103"/>
              <w:jc w:val="both"/>
              <w:rPr>
                <w:sz w:val="28"/>
                <w:szCs w:val="28"/>
              </w:rPr>
            </w:pPr>
          </w:p>
        </w:tc>
        <w:tc>
          <w:tcPr>
            <w:tcW w:w="1414" w:type="dxa"/>
          </w:tcPr>
          <w:p w:rsidR="00A0101A" w:rsidRPr="00202BB4" w:rsidRDefault="00A0101A" w:rsidP="00046CC3">
            <w:pPr>
              <w:pStyle w:val="NoSpacing"/>
              <w:ind w:left="-111" w:right="-108"/>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left="-59" w:right="-103"/>
              <w:rPr>
                <w:sz w:val="28"/>
                <w:szCs w:val="28"/>
              </w:rPr>
            </w:pPr>
            <w:r w:rsidRPr="00202BB4">
              <w:rPr>
                <w:sz w:val="28"/>
                <w:szCs w:val="28"/>
              </w:rPr>
              <w:t>Налагоджено ефективну співпрацю НАК з європейськими та зарубіжними національними органами у сфері кваліфікацій.</w:t>
            </w:r>
          </w:p>
          <w:p w:rsidR="00A0101A" w:rsidRPr="00202BB4" w:rsidRDefault="00A0101A" w:rsidP="00046CC3">
            <w:pPr>
              <w:spacing w:after="0"/>
              <w:ind w:left="-59" w:right="-103"/>
              <w:jc w:val="both"/>
              <w:rPr>
                <w:sz w:val="28"/>
                <w:szCs w:val="28"/>
              </w:rPr>
            </w:pPr>
          </w:p>
        </w:tc>
        <w:tc>
          <w:tcPr>
            <w:tcW w:w="2835" w:type="dxa"/>
            <w:vMerge w:val="restart"/>
          </w:tcPr>
          <w:p w:rsidR="00A0101A" w:rsidRPr="00202BB4" w:rsidRDefault="00A0101A" w:rsidP="00046CC3">
            <w:pPr>
              <w:spacing w:after="0"/>
              <w:ind w:left="-59" w:right="-103"/>
              <w:jc w:val="both"/>
              <w:rPr>
                <w:sz w:val="28"/>
                <w:szCs w:val="28"/>
              </w:rPr>
            </w:pPr>
            <w:r w:rsidRPr="00202BB4">
              <w:rPr>
                <w:sz w:val="28"/>
                <w:szCs w:val="28"/>
              </w:rPr>
              <w:t>НАК функціонує як орган, що представляє Україну в сфері професійних кваліфікацій за її межами.</w:t>
            </w:r>
          </w:p>
        </w:tc>
      </w:tr>
      <w:tr w:rsidR="00A0101A" w:rsidRPr="00202BB4" w:rsidTr="00046CC3">
        <w:trPr>
          <w:trHeight w:val="1470"/>
        </w:trPr>
        <w:tc>
          <w:tcPr>
            <w:tcW w:w="2178" w:type="dxa"/>
            <w:vMerge/>
          </w:tcPr>
          <w:p w:rsidR="00A0101A" w:rsidRPr="00202BB4" w:rsidRDefault="00A0101A" w:rsidP="00046CC3">
            <w:pPr>
              <w:pStyle w:val="NoSpacing"/>
              <w:ind w:left="-59" w:right="-103"/>
              <w:rPr>
                <w:sz w:val="28"/>
                <w:szCs w:val="28"/>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5.2.2. Закріплення за НАК статусу Національного координаційного центру ЄРК та Europass-центру в Україні</w:t>
            </w:r>
          </w:p>
          <w:p w:rsidR="00A0101A" w:rsidRPr="00202BB4" w:rsidRDefault="00A0101A" w:rsidP="00046CC3">
            <w:pPr>
              <w:spacing w:after="0"/>
              <w:ind w:left="-59" w:right="-103"/>
              <w:jc w:val="both"/>
              <w:rPr>
                <w:sz w:val="28"/>
                <w:szCs w:val="28"/>
              </w:rPr>
            </w:pPr>
          </w:p>
          <w:p w:rsidR="00A0101A" w:rsidRPr="00202BB4" w:rsidRDefault="00A0101A" w:rsidP="00046CC3">
            <w:pPr>
              <w:spacing w:after="0"/>
              <w:ind w:left="-59" w:right="-103"/>
              <w:jc w:val="both"/>
              <w:rPr>
                <w:sz w:val="28"/>
                <w:szCs w:val="28"/>
              </w:rPr>
            </w:pP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2021 рік</w:t>
            </w:r>
          </w:p>
        </w:tc>
        <w:tc>
          <w:tcPr>
            <w:tcW w:w="3828" w:type="dxa"/>
          </w:tcPr>
          <w:p w:rsidR="00A0101A" w:rsidRPr="00202BB4" w:rsidRDefault="00A0101A" w:rsidP="00046CC3">
            <w:pPr>
              <w:spacing w:after="0"/>
              <w:ind w:left="-59" w:right="-103"/>
              <w:jc w:val="both"/>
              <w:rPr>
                <w:sz w:val="28"/>
                <w:szCs w:val="28"/>
              </w:rPr>
            </w:pPr>
            <w:r w:rsidRPr="00202BB4">
              <w:rPr>
                <w:sz w:val="28"/>
                <w:szCs w:val="28"/>
              </w:rPr>
              <w:t>До кінця 2021 року НАК функціонує як національний координаційний центр ЄРК(та Europass-центр в Україні.</w:t>
            </w:r>
          </w:p>
          <w:p w:rsidR="00A0101A" w:rsidRPr="00202BB4" w:rsidRDefault="00A0101A" w:rsidP="00046CC3">
            <w:pPr>
              <w:spacing w:after="0"/>
              <w:ind w:left="-59" w:right="-103"/>
              <w:jc w:val="both"/>
              <w:rPr>
                <w:sz w:val="28"/>
                <w:szCs w:val="28"/>
              </w:rPr>
            </w:pPr>
          </w:p>
        </w:tc>
        <w:tc>
          <w:tcPr>
            <w:tcW w:w="2835" w:type="dxa"/>
            <w:vMerge/>
          </w:tcPr>
          <w:p w:rsidR="00A0101A" w:rsidRPr="00202BB4" w:rsidRDefault="00A0101A" w:rsidP="00046CC3">
            <w:pPr>
              <w:spacing w:after="0"/>
              <w:ind w:left="-59" w:right="-103"/>
              <w:jc w:val="both"/>
              <w:rPr>
                <w:sz w:val="28"/>
                <w:szCs w:val="28"/>
              </w:rPr>
            </w:pPr>
          </w:p>
        </w:tc>
      </w:tr>
      <w:tr w:rsidR="00A0101A" w:rsidRPr="00202BB4" w:rsidTr="00046CC3">
        <w:trPr>
          <w:trHeight w:val="1971"/>
        </w:trPr>
        <w:tc>
          <w:tcPr>
            <w:tcW w:w="2178" w:type="dxa"/>
            <w:vMerge/>
          </w:tcPr>
          <w:p w:rsidR="00A0101A" w:rsidRPr="00202BB4" w:rsidRDefault="00A0101A" w:rsidP="00046CC3">
            <w:pPr>
              <w:pStyle w:val="NoSpacing"/>
              <w:ind w:left="-59" w:right="-103"/>
              <w:rPr>
                <w:sz w:val="28"/>
                <w:szCs w:val="28"/>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5.2.3. Забезпечення взаємодії з органами визнання професійних кваліфікацій інших країн (мережею ENIC-NARIC), розроблення критеріїв та процедур визнання міжнародних професійних кваліфікацій, професійних кваліфікацій, здобутих в інших країнах</w:t>
            </w:r>
          </w:p>
          <w:p w:rsidR="00A0101A" w:rsidRPr="00202BB4" w:rsidRDefault="00A0101A" w:rsidP="00046CC3">
            <w:pPr>
              <w:spacing w:after="0"/>
              <w:ind w:left="-59" w:right="-103"/>
              <w:jc w:val="both"/>
              <w:rPr>
                <w:sz w:val="28"/>
                <w:szCs w:val="28"/>
              </w:rPr>
            </w:pPr>
          </w:p>
          <w:p w:rsidR="00A0101A" w:rsidRPr="00202BB4" w:rsidRDefault="00A0101A" w:rsidP="00046CC3">
            <w:pPr>
              <w:spacing w:after="0"/>
              <w:ind w:left="-59" w:right="-103"/>
              <w:jc w:val="both"/>
              <w:rPr>
                <w:sz w:val="28"/>
                <w:szCs w:val="28"/>
              </w:rPr>
            </w:pPr>
          </w:p>
        </w:tc>
        <w:tc>
          <w:tcPr>
            <w:tcW w:w="1414" w:type="dxa"/>
          </w:tcPr>
          <w:p w:rsidR="00A0101A" w:rsidRPr="00202BB4" w:rsidRDefault="00A0101A" w:rsidP="00046CC3">
            <w:pPr>
              <w:pStyle w:val="NoSpacing"/>
              <w:ind w:left="-111" w:right="-108"/>
              <w:jc w:val="center"/>
              <w:rPr>
                <w:sz w:val="28"/>
                <w:szCs w:val="28"/>
              </w:rPr>
            </w:pPr>
            <w:r w:rsidRPr="00202BB4">
              <w:rPr>
                <w:sz w:val="28"/>
                <w:szCs w:val="28"/>
              </w:rPr>
              <w:t>З 2020 року</w:t>
            </w:r>
          </w:p>
        </w:tc>
        <w:tc>
          <w:tcPr>
            <w:tcW w:w="3828" w:type="dxa"/>
          </w:tcPr>
          <w:p w:rsidR="00A0101A" w:rsidRPr="00202BB4" w:rsidRDefault="00A0101A" w:rsidP="00046CC3">
            <w:pPr>
              <w:spacing w:after="0"/>
              <w:ind w:left="-59" w:right="-103"/>
              <w:jc w:val="both"/>
              <w:rPr>
                <w:sz w:val="28"/>
                <w:szCs w:val="28"/>
              </w:rPr>
            </w:pPr>
            <w:r w:rsidRPr="00202BB4">
              <w:rPr>
                <w:sz w:val="28"/>
                <w:szCs w:val="28"/>
              </w:rPr>
              <w:t>Розроблені та застосовуються на практиці критерії та процедури визнання міжнародних професійних кваліфікацій та професійних кваліфікацій, здобутих в інших країнах.</w:t>
            </w:r>
          </w:p>
        </w:tc>
        <w:tc>
          <w:tcPr>
            <w:tcW w:w="2835" w:type="dxa"/>
            <w:vMerge/>
          </w:tcPr>
          <w:p w:rsidR="00A0101A" w:rsidRPr="00202BB4" w:rsidRDefault="00A0101A" w:rsidP="00046CC3">
            <w:pPr>
              <w:spacing w:after="0"/>
              <w:ind w:left="-59" w:right="-103"/>
              <w:jc w:val="both"/>
              <w:rPr>
                <w:sz w:val="28"/>
                <w:szCs w:val="28"/>
              </w:rPr>
            </w:pPr>
          </w:p>
        </w:tc>
      </w:tr>
      <w:tr w:rsidR="00A0101A" w:rsidRPr="00202BB4" w:rsidTr="00046CC3">
        <w:trPr>
          <w:trHeight w:val="516"/>
        </w:trPr>
        <w:tc>
          <w:tcPr>
            <w:tcW w:w="15498" w:type="dxa"/>
            <w:gridSpan w:val="5"/>
          </w:tcPr>
          <w:p w:rsidR="00A0101A" w:rsidRPr="00202BB4" w:rsidRDefault="00A0101A" w:rsidP="00046CC3">
            <w:pPr>
              <w:pStyle w:val="a0"/>
              <w:spacing w:before="0" w:line="276" w:lineRule="auto"/>
              <w:ind w:left="-59" w:right="-103" w:firstLine="0"/>
              <w:jc w:val="center"/>
              <w:rPr>
                <w:rFonts w:ascii="Calibri" w:eastAsia="Calibri" w:hAnsi="Calibri"/>
                <w:b/>
                <w:sz w:val="28"/>
                <w:szCs w:val="28"/>
                <w:lang w:eastAsia="en-US"/>
              </w:rPr>
            </w:pPr>
            <w:r w:rsidRPr="00202BB4">
              <w:rPr>
                <w:rFonts w:ascii="Calibri" w:eastAsia="Calibri" w:hAnsi="Calibri"/>
                <w:b/>
                <w:sz w:val="28"/>
                <w:szCs w:val="28"/>
                <w:lang w:eastAsia="en-US"/>
              </w:rPr>
              <w:t>6. Моніторинг та оцінка реалізації державної політики у сфері кваліфікацій</w:t>
            </w:r>
          </w:p>
        </w:tc>
      </w:tr>
      <w:tr w:rsidR="00A0101A" w:rsidRPr="00202BB4" w:rsidTr="00046CC3">
        <w:trPr>
          <w:trHeight w:val="960"/>
        </w:trPr>
        <w:tc>
          <w:tcPr>
            <w:tcW w:w="2178" w:type="dxa"/>
            <w:vMerge w:val="restart"/>
          </w:tcPr>
          <w:p w:rsidR="00A0101A" w:rsidRPr="00202BB4" w:rsidRDefault="00A0101A" w:rsidP="00046CC3">
            <w:pPr>
              <w:pStyle w:val="NoSpacing"/>
              <w:ind w:left="-59" w:right="-103"/>
              <w:rPr>
                <w:sz w:val="28"/>
                <w:szCs w:val="28"/>
              </w:rPr>
            </w:pPr>
            <w:r w:rsidRPr="00202BB4">
              <w:rPr>
                <w:sz w:val="28"/>
                <w:szCs w:val="28"/>
              </w:rPr>
              <w:t>6.1. Аналітичне забезпечення розвитку НСК</w:t>
            </w:r>
          </w:p>
        </w:tc>
        <w:tc>
          <w:tcPr>
            <w:tcW w:w="5243" w:type="dxa"/>
          </w:tcPr>
          <w:p w:rsidR="00A0101A" w:rsidRPr="00202BB4" w:rsidRDefault="00A0101A" w:rsidP="00046CC3">
            <w:pPr>
              <w:pStyle w:val="NoSpacing"/>
              <w:ind w:left="-59" w:right="-103"/>
              <w:jc w:val="both"/>
              <w:rPr>
                <w:sz w:val="28"/>
                <w:szCs w:val="28"/>
              </w:rPr>
            </w:pPr>
            <w:r w:rsidRPr="00202BB4">
              <w:rPr>
                <w:sz w:val="28"/>
                <w:szCs w:val="28"/>
              </w:rPr>
              <w:t>6.1.1. Проведення моніторингових досліджень виконання плану заходів із формування НСК</w:t>
            </w:r>
          </w:p>
          <w:p w:rsidR="00A0101A" w:rsidRPr="00202BB4" w:rsidRDefault="00A0101A" w:rsidP="00046CC3">
            <w:pPr>
              <w:pStyle w:val="NoSpacing"/>
              <w:ind w:left="-59" w:right="-103"/>
              <w:jc w:val="both"/>
              <w:rPr>
                <w:sz w:val="28"/>
                <w:szCs w:val="28"/>
              </w:rPr>
            </w:pPr>
          </w:p>
          <w:p w:rsidR="00A0101A" w:rsidRPr="00202BB4" w:rsidRDefault="00A0101A" w:rsidP="00046CC3">
            <w:pPr>
              <w:spacing w:after="0"/>
              <w:ind w:left="-59" w:right="-103"/>
              <w:jc w:val="both"/>
              <w:rPr>
                <w:sz w:val="28"/>
                <w:szCs w:val="28"/>
              </w:rPr>
            </w:pPr>
          </w:p>
        </w:tc>
        <w:tc>
          <w:tcPr>
            <w:tcW w:w="1414" w:type="dxa"/>
          </w:tcPr>
          <w:p w:rsidR="00A0101A" w:rsidRPr="00202BB4" w:rsidRDefault="00A0101A" w:rsidP="00046CC3">
            <w:pPr>
              <w:pStyle w:val="NoSpacing"/>
              <w:ind w:left="-111" w:right="-108"/>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left="-59" w:right="-103"/>
              <w:rPr>
                <w:sz w:val="28"/>
                <w:szCs w:val="28"/>
              </w:rPr>
            </w:pPr>
            <w:r w:rsidRPr="00202BB4">
              <w:rPr>
                <w:sz w:val="28"/>
                <w:szCs w:val="28"/>
              </w:rPr>
              <w:t>НАК готує щорічні звіти про виконання Плану заходів із формування НСК.</w:t>
            </w:r>
          </w:p>
          <w:p w:rsidR="00A0101A" w:rsidRPr="00202BB4" w:rsidRDefault="00A0101A" w:rsidP="00046CC3">
            <w:pPr>
              <w:pStyle w:val="NoSpacing"/>
              <w:ind w:left="-59" w:right="-103"/>
              <w:rPr>
                <w:sz w:val="28"/>
                <w:szCs w:val="28"/>
              </w:rPr>
            </w:pPr>
          </w:p>
        </w:tc>
        <w:tc>
          <w:tcPr>
            <w:tcW w:w="2835" w:type="dxa"/>
            <w:vMerge w:val="restart"/>
          </w:tcPr>
          <w:p w:rsidR="00A0101A" w:rsidRPr="00202BB4" w:rsidRDefault="00A0101A" w:rsidP="00046CC3">
            <w:pPr>
              <w:spacing w:after="0"/>
              <w:ind w:left="-59" w:right="-103"/>
              <w:rPr>
                <w:rFonts w:ascii="Calibri" w:eastAsia="Calibri" w:hAnsi="Calibri" w:cs="Times New Roman"/>
                <w:sz w:val="28"/>
                <w:szCs w:val="28"/>
              </w:rPr>
            </w:pPr>
            <w:r w:rsidRPr="00202BB4">
              <w:rPr>
                <w:rFonts w:ascii="Calibri" w:eastAsia="Calibri" w:hAnsi="Calibri" w:cs="Times New Roman"/>
                <w:sz w:val="28"/>
                <w:szCs w:val="28"/>
              </w:rPr>
              <w:t xml:space="preserve">Державна політика у сфері кваліфікацій формується з урахуванням потреб заінтересованих сторін та на основі обґрунтованих пропозицій і фактичних, реалістичних </w:t>
            </w:r>
            <w:r w:rsidRPr="00202BB4">
              <w:rPr>
                <w:rFonts w:ascii="Calibri" w:eastAsia="Calibri" w:hAnsi="Calibri" w:cs="Times New Roman"/>
                <w:sz w:val="28"/>
                <w:szCs w:val="28"/>
              </w:rPr>
              <w:lastRenderedPageBreak/>
              <w:t>показників та даних.</w:t>
            </w:r>
          </w:p>
          <w:p w:rsidR="00A0101A" w:rsidRPr="00202BB4" w:rsidRDefault="00A0101A" w:rsidP="00046CC3">
            <w:pPr>
              <w:spacing w:after="0"/>
              <w:ind w:left="-59" w:right="-103"/>
              <w:rPr>
                <w:rFonts w:ascii="Calibri" w:eastAsia="Calibri" w:hAnsi="Calibri" w:cs="Times New Roman"/>
                <w:sz w:val="28"/>
                <w:szCs w:val="28"/>
              </w:rPr>
            </w:pPr>
            <w:r w:rsidRPr="00202BB4">
              <w:rPr>
                <w:rFonts w:ascii="Calibri" w:eastAsia="Calibri" w:hAnsi="Calibri" w:cs="Times New Roman"/>
                <w:sz w:val="28"/>
                <w:szCs w:val="28"/>
              </w:rPr>
              <w:t>Підвищення ефективності витрат для забезпечення реформи системи кваліфікацій та її відповідності націон</w:t>
            </w:r>
            <w:r>
              <w:rPr>
                <w:rFonts w:ascii="Calibri" w:eastAsia="Calibri" w:hAnsi="Calibri" w:cs="Times New Roman"/>
                <w:sz w:val="28"/>
                <w:szCs w:val="28"/>
              </w:rPr>
              <w:t xml:space="preserve">альним потребам </w:t>
            </w:r>
            <w:r w:rsidRPr="00202BB4">
              <w:rPr>
                <w:rFonts w:ascii="Calibri" w:eastAsia="Calibri" w:hAnsi="Calibri" w:cs="Times New Roman"/>
                <w:sz w:val="28"/>
                <w:szCs w:val="28"/>
              </w:rPr>
              <w:t>та можливостям розвитку економіки.</w:t>
            </w:r>
          </w:p>
          <w:p w:rsidR="00A0101A" w:rsidRPr="00202BB4" w:rsidRDefault="00A0101A" w:rsidP="00046CC3">
            <w:pPr>
              <w:spacing w:after="0"/>
              <w:ind w:left="-59" w:right="-103"/>
              <w:jc w:val="both"/>
              <w:rPr>
                <w:rFonts w:ascii="Calibri" w:eastAsia="Calibri" w:hAnsi="Calibri" w:cs="Times New Roman"/>
                <w:sz w:val="28"/>
                <w:szCs w:val="28"/>
              </w:rPr>
            </w:pPr>
            <w:r w:rsidRPr="00202BB4">
              <w:rPr>
                <w:rFonts w:ascii="Calibri" w:eastAsia="Calibri" w:hAnsi="Calibri" w:cs="Times New Roman"/>
                <w:sz w:val="28"/>
                <w:szCs w:val="28"/>
              </w:rPr>
              <w:t>Соціальні партнери, інші заінтересовані сторони мають кращі можливості впливу на формування та реалізацію політики у сфері кваліфікацій.</w:t>
            </w:r>
          </w:p>
        </w:tc>
      </w:tr>
      <w:tr w:rsidR="00A0101A" w:rsidRPr="00202BB4" w:rsidTr="00046CC3">
        <w:trPr>
          <w:trHeight w:val="1259"/>
        </w:trPr>
        <w:tc>
          <w:tcPr>
            <w:tcW w:w="2178" w:type="dxa"/>
            <w:vMerge/>
          </w:tcPr>
          <w:p w:rsidR="00A0101A" w:rsidRPr="00202BB4" w:rsidRDefault="00A0101A" w:rsidP="00046CC3">
            <w:pPr>
              <w:pStyle w:val="NoSpacing"/>
              <w:ind w:left="-59" w:right="-103"/>
              <w:rPr>
                <w:sz w:val="28"/>
                <w:szCs w:val="28"/>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6.1.2.Визначення потреби та можливостей (кадрові, інституціональні, фінансові тощо) заінтересованих сторін та розроблення пропозицій щодо забезпечення їх участі у формуванні НСК</w:t>
            </w:r>
          </w:p>
          <w:p w:rsidR="00A0101A" w:rsidRPr="00202BB4" w:rsidRDefault="00A0101A" w:rsidP="00046CC3">
            <w:pPr>
              <w:spacing w:after="0"/>
              <w:ind w:left="-59" w:right="-103"/>
              <w:jc w:val="both"/>
              <w:rPr>
                <w:sz w:val="28"/>
                <w:szCs w:val="28"/>
              </w:rPr>
            </w:pPr>
          </w:p>
        </w:tc>
        <w:tc>
          <w:tcPr>
            <w:tcW w:w="1414" w:type="dxa"/>
            <w:vMerge w:val="restart"/>
          </w:tcPr>
          <w:p w:rsidR="00A0101A" w:rsidRPr="00202BB4" w:rsidRDefault="00A0101A" w:rsidP="00046CC3">
            <w:pPr>
              <w:pStyle w:val="NoSpacing"/>
              <w:ind w:left="-111" w:right="-108"/>
              <w:jc w:val="center"/>
              <w:rPr>
                <w:sz w:val="28"/>
                <w:szCs w:val="28"/>
              </w:rPr>
            </w:pPr>
            <w:r w:rsidRPr="00202BB4">
              <w:rPr>
                <w:sz w:val="28"/>
                <w:szCs w:val="28"/>
              </w:rPr>
              <w:t>Постійно</w:t>
            </w:r>
          </w:p>
        </w:tc>
        <w:tc>
          <w:tcPr>
            <w:tcW w:w="3828" w:type="dxa"/>
            <w:vMerge w:val="restart"/>
          </w:tcPr>
          <w:p w:rsidR="00A0101A" w:rsidRPr="00202BB4" w:rsidRDefault="00A0101A" w:rsidP="00046CC3">
            <w:pPr>
              <w:pStyle w:val="NoSpacing"/>
              <w:ind w:left="-59" w:right="-103"/>
              <w:rPr>
                <w:sz w:val="28"/>
                <w:szCs w:val="28"/>
              </w:rPr>
            </w:pPr>
          </w:p>
          <w:p w:rsidR="00A0101A" w:rsidRPr="00202BB4" w:rsidRDefault="00A0101A" w:rsidP="00046CC3">
            <w:pPr>
              <w:pStyle w:val="NoSpacing"/>
              <w:ind w:left="-59" w:right="-103"/>
              <w:rPr>
                <w:sz w:val="28"/>
                <w:szCs w:val="28"/>
              </w:rPr>
            </w:pPr>
            <w:r w:rsidRPr="00202BB4">
              <w:rPr>
                <w:sz w:val="28"/>
                <w:szCs w:val="28"/>
              </w:rPr>
              <w:t>НАК здійснює регулярний аналіз потреб та можливостей заінтересованих сторін.</w:t>
            </w:r>
          </w:p>
          <w:p w:rsidR="00A0101A" w:rsidRPr="00202BB4" w:rsidRDefault="00A0101A" w:rsidP="00046CC3">
            <w:pPr>
              <w:pStyle w:val="NoSpacing"/>
              <w:ind w:left="-59" w:right="-103"/>
              <w:rPr>
                <w:sz w:val="28"/>
                <w:szCs w:val="28"/>
              </w:rPr>
            </w:pPr>
            <w:r w:rsidRPr="00202BB4">
              <w:rPr>
                <w:sz w:val="28"/>
                <w:szCs w:val="28"/>
              </w:rPr>
              <w:t xml:space="preserve">Щорічно готуються пропозиції щодо забезпечення участі </w:t>
            </w:r>
            <w:r w:rsidRPr="00202BB4">
              <w:rPr>
                <w:sz w:val="28"/>
                <w:szCs w:val="28"/>
              </w:rPr>
              <w:lastRenderedPageBreak/>
              <w:t>заінтересованих сторін у формуванні НСК.</w:t>
            </w:r>
          </w:p>
          <w:p w:rsidR="00A0101A" w:rsidRPr="00202BB4" w:rsidRDefault="00A0101A" w:rsidP="00046CC3">
            <w:pPr>
              <w:pStyle w:val="NoSpacing"/>
              <w:ind w:left="-59" w:right="-103"/>
              <w:rPr>
                <w:sz w:val="28"/>
                <w:szCs w:val="28"/>
              </w:rPr>
            </w:pPr>
          </w:p>
        </w:tc>
        <w:tc>
          <w:tcPr>
            <w:tcW w:w="2835" w:type="dxa"/>
            <w:vMerge/>
          </w:tcPr>
          <w:p w:rsidR="00A0101A" w:rsidRPr="00202BB4" w:rsidRDefault="00A0101A" w:rsidP="00046CC3">
            <w:pPr>
              <w:spacing w:after="0"/>
              <w:ind w:left="-59" w:right="-103"/>
              <w:jc w:val="both"/>
              <w:rPr>
                <w:rFonts w:ascii="Calibri" w:eastAsia="Calibri" w:hAnsi="Calibri" w:cs="Times New Roman"/>
                <w:sz w:val="28"/>
                <w:szCs w:val="28"/>
              </w:rPr>
            </w:pPr>
          </w:p>
        </w:tc>
      </w:tr>
      <w:tr w:rsidR="00A0101A" w:rsidRPr="00202BB4" w:rsidTr="00046CC3">
        <w:trPr>
          <w:trHeight w:val="817"/>
        </w:trPr>
        <w:tc>
          <w:tcPr>
            <w:tcW w:w="2178" w:type="dxa"/>
            <w:vMerge/>
          </w:tcPr>
          <w:p w:rsidR="00A0101A" w:rsidRPr="00202BB4" w:rsidRDefault="00A0101A" w:rsidP="00046CC3">
            <w:pPr>
              <w:pStyle w:val="NoSpacing"/>
              <w:ind w:left="-59" w:right="-103"/>
              <w:rPr>
                <w:sz w:val="28"/>
                <w:szCs w:val="28"/>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6.1.3. Участь у стратегічному плануванні розвитку НСК, підготовка пропозицій щодо внесення змін до Плану заходів із формування НСК</w:t>
            </w:r>
          </w:p>
        </w:tc>
        <w:tc>
          <w:tcPr>
            <w:tcW w:w="1414" w:type="dxa"/>
            <w:vMerge/>
          </w:tcPr>
          <w:p w:rsidR="00A0101A" w:rsidRPr="00202BB4" w:rsidRDefault="00A0101A" w:rsidP="00046CC3">
            <w:pPr>
              <w:pStyle w:val="NoSpacing"/>
              <w:ind w:left="-111" w:right="-108"/>
              <w:jc w:val="center"/>
              <w:rPr>
                <w:sz w:val="28"/>
                <w:szCs w:val="28"/>
              </w:rPr>
            </w:pPr>
          </w:p>
        </w:tc>
        <w:tc>
          <w:tcPr>
            <w:tcW w:w="3828" w:type="dxa"/>
            <w:vMerge/>
          </w:tcPr>
          <w:p w:rsidR="00A0101A" w:rsidRPr="00202BB4" w:rsidRDefault="00A0101A" w:rsidP="00046CC3">
            <w:pPr>
              <w:pStyle w:val="NoSpacing"/>
              <w:ind w:left="-59" w:right="-103"/>
              <w:rPr>
                <w:sz w:val="28"/>
                <w:szCs w:val="28"/>
              </w:rPr>
            </w:pPr>
          </w:p>
        </w:tc>
        <w:tc>
          <w:tcPr>
            <w:tcW w:w="2835" w:type="dxa"/>
            <w:vMerge/>
          </w:tcPr>
          <w:p w:rsidR="00A0101A" w:rsidRPr="00202BB4" w:rsidRDefault="00A0101A" w:rsidP="00046CC3">
            <w:pPr>
              <w:spacing w:after="0"/>
              <w:ind w:left="-59" w:right="-103"/>
              <w:jc w:val="both"/>
              <w:rPr>
                <w:rFonts w:ascii="Calibri" w:eastAsia="Calibri" w:hAnsi="Calibri" w:cs="Times New Roman"/>
                <w:sz w:val="28"/>
                <w:szCs w:val="28"/>
              </w:rPr>
            </w:pPr>
          </w:p>
        </w:tc>
      </w:tr>
      <w:tr w:rsidR="00A0101A" w:rsidRPr="00202BB4" w:rsidTr="00046CC3">
        <w:trPr>
          <w:trHeight w:val="1020"/>
        </w:trPr>
        <w:tc>
          <w:tcPr>
            <w:tcW w:w="2178" w:type="dxa"/>
            <w:vMerge/>
          </w:tcPr>
          <w:p w:rsidR="00A0101A" w:rsidRPr="00202BB4" w:rsidRDefault="00A0101A" w:rsidP="00046CC3">
            <w:pPr>
              <w:pStyle w:val="NoSpacing"/>
              <w:ind w:left="-59" w:right="-103"/>
              <w:rPr>
                <w:sz w:val="28"/>
                <w:szCs w:val="28"/>
              </w:rPr>
            </w:pPr>
          </w:p>
        </w:tc>
        <w:tc>
          <w:tcPr>
            <w:tcW w:w="5243" w:type="dxa"/>
          </w:tcPr>
          <w:p w:rsidR="00A0101A" w:rsidRPr="00202BB4" w:rsidRDefault="00A0101A" w:rsidP="00046CC3">
            <w:pPr>
              <w:spacing w:after="0"/>
              <w:ind w:left="-59" w:right="-103"/>
              <w:rPr>
                <w:sz w:val="28"/>
                <w:szCs w:val="28"/>
              </w:rPr>
            </w:pPr>
            <w:r w:rsidRPr="00202BB4">
              <w:rPr>
                <w:sz w:val="28"/>
                <w:szCs w:val="28"/>
              </w:rPr>
              <w:t>6.1.4. Аналіз ефективності розвитку системи кваліфікацій, її впливу на ситуацію на ринку праці</w:t>
            </w:r>
          </w:p>
          <w:p w:rsidR="00A0101A" w:rsidRPr="00202BB4" w:rsidRDefault="00A0101A" w:rsidP="00046CC3">
            <w:pPr>
              <w:spacing w:after="0"/>
              <w:ind w:left="-59" w:right="-103"/>
              <w:jc w:val="both"/>
              <w:rPr>
                <w:sz w:val="28"/>
                <w:szCs w:val="28"/>
                <w:lang w:val="ru-RU"/>
              </w:rPr>
            </w:pPr>
          </w:p>
        </w:tc>
        <w:tc>
          <w:tcPr>
            <w:tcW w:w="1414" w:type="dxa"/>
            <w:vMerge w:val="restart"/>
          </w:tcPr>
          <w:p w:rsidR="00A0101A" w:rsidRPr="00202BB4" w:rsidRDefault="00A0101A" w:rsidP="00046CC3">
            <w:pPr>
              <w:pStyle w:val="NoSpacing"/>
              <w:ind w:left="-111" w:right="-108"/>
              <w:jc w:val="center"/>
              <w:rPr>
                <w:sz w:val="28"/>
                <w:szCs w:val="28"/>
              </w:rPr>
            </w:pPr>
            <w:r w:rsidRPr="00202BB4">
              <w:rPr>
                <w:sz w:val="28"/>
                <w:szCs w:val="28"/>
              </w:rPr>
              <w:t>Постійно</w:t>
            </w:r>
          </w:p>
        </w:tc>
        <w:tc>
          <w:tcPr>
            <w:tcW w:w="3828" w:type="dxa"/>
            <w:vMerge w:val="restart"/>
          </w:tcPr>
          <w:p w:rsidR="00A0101A" w:rsidRPr="00202BB4" w:rsidRDefault="00A0101A" w:rsidP="00046CC3">
            <w:pPr>
              <w:pStyle w:val="NoSpacing"/>
              <w:ind w:left="-59" w:right="-103"/>
              <w:rPr>
                <w:sz w:val="28"/>
                <w:szCs w:val="28"/>
              </w:rPr>
            </w:pPr>
            <w:r w:rsidRPr="00202BB4">
              <w:rPr>
                <w:sz w:val="28"/>
                <w:szCs w:val="28"/>
              </w:rPr>
              <w:t>НАК проводить регулярні опитування заінтересованих сторін з актуальних питань розвитку НСК, зокрема щодо впливу розвитку кваліфікацій на ситуацію на ринку праці.</w:t>
            </w:r>
          </w:p>
          <w:p w:rsidR="00A0101A" w:rsidRPr="00202BB4" w:rsidRDefault="00A0101A" w:rsidP="00046CC3">
            <w:pPr>
              <w:pStyle w:val="NoSpacing"/>
              <w:ind w:left="-59" w:right="-103"/>
              <w:rPr>
                <w:sz w:val="28"/>
                <w:szCs w:val="28"/>
              </w:rPr>
            </w:pPr>
          </w:p>
          <w:p w:rsidR="00A0101A" w:rsidRPr="00202BB4" w:rsidRDefault="00A0101A" w:rsidP="00046CC3">
            <w:pPr>
              <w:pStyle w:val="NoSpacing"/>
              <w:ind w:left="-59" w:right="-103"/>
              <w:rPr>
                <w:sz w:val="28"/>
                <w:szCs w:val="28"/>
              </w:rPr>
            </w:pPr>
          </w:p>
        </w:tc>
        <w:tc>
          <w:tcPr>
            <w:tcW w:w="2835" w:type="dxa"/>
            <w:vMerge/>
          </w:tcPr>
          <w:p w:rsidR="00A0101A" w:rsidRPr="00202BB4" w:rsidRDefault="00A0101A" w:rsidP="00046CC3">
            <w:pPr>
              <w:spacing w:after="0"/>
              <w:ind w:left="-59" w:right="-103"/>
              <w:jc w:val="both"/>
              <w:rPr>
                <w:rFonts w:ascii="Calibri" w:eastAsia="Calibri" w:hAnsi="Calibri" w:cs="Times New Roman"/>
                <w:sz w:val="28"/>
                <w:szCs w:val="28"/>
              </w:rPr>
            </w:pPr>
          </w:p>
        </w:tc>
      </w:tr>
      <w:tr w:rsidR="00A0101A" w:rsidRPr="00202BB4" w:rsidTr="00046CC3">
        <w:trPr>
          <w:trHeight w:val="645"/>
        </w:trPr>
        <w:tc>
          <w:tcPr>
            <w:tcW w:w="2178" w:type="dxa"/>
            <w:vMerge/>
          </w:tcPr>
          <w:p w:rsidR="00A0101A" w:rsidRPr="00202BB4" w:rsidRDefault="00A0101A" w:rsidP="00046CC3">
            <w:pPr>
              <w:pStyle w:val="NoSpacing"/>
              <w:ind w:left="-59" w:right="-103"/>
              <w:rPr>
                <w:sz w:val="28"/>
                <w:szCs w:val="28"/>
              </w:rPr>
            </w:pPr>
          </w:p>
        </w:tc>
        <w:tc>
          <w:tcPr>
            <w:tcW w:w="5243" w:type="dxa"/>
          </w:tcPr>
          <w:p w:rsidR="00A0101A" w:rsidRPr="00202BB4" w:rsidRDefault="00A0101A" w:rsidP="00046CC3">
            <w:pPr>
              <w:spacing w:after="0"/>
              <w:ind w:left="-59" w:right="-103"/>
              <w:rPr>
                <w:sz w:val="28"/>
                <w:szCs w:val="28"/>
                <w:lang w:val="ru-RU"/>
              </w:rPr>
            </w:pPr>
            <w:r w:rsidRPr="00202BB4">
              <w:rPr>
                <w:sz w:val="28"/>
                <w:szCs w:val="28"/>
              </w:rPr>
              <w:t>6.1.5. Організація опитувань заінтересованих сторін з актуальних питань розвитку НСК, зокрема щодо використання кваліфікацій у практичній діяльності</w:t>
            </w:r>
          </w:p>
        </w:tc>
        <w:tc>
          <w:tcPr>
            <w:tcW w:w="1414" w:type="dxa"/>
            <w:vMerge/>
          </w:tcPr>
          <w:p w:rsidR="00A0101A" w:rsidRPr="00202BB4" w:rsidRDefault="00A0101A" w:rsidP="00046CC3">
            <w:pPr>
              <w:pStyle w:val="NoSpacing"/>
              <w:ind w:left="-111" w:right="-108"/>
              <w:jc w:val="center"/>
              <w:rPr>
                <w:sz w:val="28"/>
                <w:szCs w:val="28"/>
              </w:rPr>
            </w:pPr>
          </w:p>
        </w:tc>
        <w:tc>
          <w:tcPr>
            <w:tcW w:w="3828" w:type="dxa"/>
            <w:vMerge/>
          </w:tcPr>
          <w:p w:rsidR="00A0101A" w:rsidRPr="00202BB4" w:rsidRDefault="00A0101A" w:rsidP="00046CC3">
            <w:pPr>
              <w:pStyle w:val="NoSpacing"/>
              <w:ind w:left="-59" w:right="-103"/>
              <w:rPr>
                <w:sz w:val="28"/>
                <w:szCs w:val="28"/>
              </w:rPr>
            </w:pPr>
          </w:p>
        </w:tc>
        <w:tc>
          <w:tcPr>
            <w:tcW w:w="2835" w:type="dxa"/>
            <w:vMerge/>
          </w:tcPr>
          <w:p w:rsidR="00A0101A" w:rsidRPr="00202BB4" w:rsidRDefault="00A0101A" w:rsidP="00046CC3">
            <w:pPr>
              <w:spacing w:after="0"/>
              <w:ind w:left="-59" w:right="-103"/>
              <w:jc w:val="both"/>
              <w:rPr>
                <w:rFonts w:ascii="Calibri" w:eastAsia="Calibri" w:hAnsi="Calibri" w:cs="Times New Roman"/>
                <w:sz w:val="28"/>
                <w:szCs w:val="28"/>
              </w:rPr>
            </w:pPr>
          </w:p>
        </w:tc>
      </w:tr>
      <w:tr w:rsidR="00A0101A" w:rsidRPr="00202BB4" w:rsidTr="00046CC3">
        <w:trPr>
          <w:trHeight w:val="665"/>
        </w:trPr>
        <w:tc>
          <w:tcPr>
            <w:tcW w:w="2178" w:type="dxa"/>
            <w:vMerge/>
          </w:tcPr>
          <w:p w:rsidR="00A0101A" w:rsidRPr="00202BB4" w:rsidRDefault="00A0101A" w:rsidP="00046CC3">
            <w:pPr>
              <w:pStyle w:val="NoSpacing"/>
              <w:ind w:left="-59" w:right="-103"/>
              <w:rPr>
                <w:sz w:val="28"/>
                <w:szCs w:val="28"/>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6.1.6. Підготовка аналітичних матеріалів та щорічних звітів про стан формування НСК.</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left="-59" w:right="-103"/>
              <w:rPr>
                <w:sz w:val="28"/>
                <w:szCs w:val="28"/>
              </w:rPr>
            </w:pPr>
            <w:r>
              <w:rPr>
                <w:sz w:val="28"/>
                <w:szCs w:val="28"/>
              </w:rPr>
              <w:t xml:space="preserve">НАК регулярно готує </w:t>
            </w:r>
            <w:r w:rsidRPr="00202BB4">
              <w:rPr>
                <w:sz w:val="28"/>
                <w:szCs w:val="28"/>
              </w:rPr>
              <w:t xml:space="preserve">аналітичні матеріали, звіти та пропозиції щодо </w:t>
            </w:r>
          </w:p>
          <w:p w:rsidR="00A0101A" w:rsidRPr="00202BB4" w:rsidRDefault="00A0101A" w:rsidP="00046CC3">
            <w:pPr>
              <w:pStyle w:val="NoSpacing"/>
              <w:ind w:left="-59" w:right="-103"/>
              <w:rPr>
                <w:sz w:val="28"/>
                <w:szCs w:val="28"/>
              </w:rPr>
            </w:pPr>
            <w:r w:rsidRPr="00202BB4">
              <w:rPr>
                <w:sz w:val="28"/>
                <w:szCs w:val="28"/>
              </w:rPr>
              <w:t>підвищення ефективності формування НСК.</w:t>
            </w:r>
          </w:p>
        </w:tc>
        <w:tc>
          <w:tcPr>
            <w:tcW w:w="2835" w:type="dxa"/>
            <w:vMerge/>
          </w:tcPr>
          <w:p w:rsidR="00A0101A" w:rsidRPr="00202BB4" w:rsidRDefault="00A0101A" w:rsidP="00046CC3">
            <w:pPr>
              <w:spacing w:after="0"/>
              <w:ind w:left="-59" w:right="-103"/>
              <w:jc w:val="both"/>
              <w:rPr>
                <w:rFonts w:ascii="Calibri" w:eastAsia="Calibri" w:hAnsi="Calibri" w:cs="Times New Roman"/>
                <w:sz w:val="28"/>
                <w:szCs w:val="28"/>
              </w:rPr>
            </w:pPr>
          </w:p>
        </w:tc>
      </w:tr>
      <w:tr w:rsidR="00A0101A" w:rsidRPr="00202BB4" w:rsidTr="00046CC3">
        <w:trPr>
          <w:trHeight w:val="533"/>
        </w:trPr>
        <w:tc>
          <w:tcPr>
            <w:tcW w:w="15498" w:type="dxa"/>
            <w:gridSpan w:val="5"/>
          </w:tcPr>
          <w:p w:rsidR="00A0101A" w:rsidRPr="00600AAE" w:rsidRDefault="00A0101A" w:rsidP="00046CC3">
            <w:pPr>
              <w:pStyle w:val="rvps2"/>
              <w:spacing w:before="0" w:beforeAutospacing="0" w:after="0" w:afterAutospacing="0"/>
              <w:ind w:left="-59" w:right="-103"/>
              <w:jc w:val="center"/>
              <w:rPr>
                <w:rFonts w:asciiTheme="minorHAnsi" w:hAnsiTheme="minorHAnsi" w:cstheme="minorHAnsi"/>
                <w:b/>
                <w:sz w:val="28"/>
                <w:szCs w:val="28"/>
              </w:rPr>
            </w:pPr>
            <w:r w:rsidRPr="00202BB4">
              <w:rPr>
                <w:rFonts w:asciiTheme="minorHAnsi" w:hAnsiTheme="minorHAnsi" w:cstheme="minorHAnsi"/>
                <w:b/>
                <w:sz w:val="28"/>
                <w:szCs w:val="28"/>
                <w:lang w:val="uk-UA"/>
              </w:rPr>
              <w:t>7. Забезпечення прогнозування потреби ринку праці у професійних кваліфікаціях</w:t>
            </w:r>
          </w:p>
        </w:tc>
      </w:tr>
      <w:tr w:rsidR="00A0101A" w:rsidRPr="00202BB4" w:rsidTr="00046CC3">
        <w:trPr>
          <w:trHeight w:val="2049"/>
        </w:trPr>
        <w:tc>
          <w:tcPr>
            <w:tcW w:w="2178" w:type="dxa"/>
            <w:vMerge w:val="restart"/>
          </w:tcPr>
          <w:p w:rsidR="00A0101A" w:rsidRPr="00202BB4" w:rsidRDefault="00A0101A" w:rsidP="00046CC3">
            <w:pPr>
              <w:pStyle w:val="NoSpacing"/>
              <w:ind w:left="-59" w:right="-103"/>
              <w:rPr>
                <w:sz w:val="28"/>
                <w:szCs w:val="28"/>
              </w:rPr>
            </w:pPr>
            <w:r w:rsidRPr="00202BB4">
              <w:rPr>
                <w:sz w:val="28"/>
                <w:szCs w:val="28"/>
              </w:rPr>
              <w:lastRenderedPageBreak/>
              <w:t>7.1. Інформаційно-методичне забезпечення прогнозування потреби ринку праці у професійних кваліфікаціях</w:t>
            </w:r>
          </w:p>
        </w:tc>
        <w:tc>
          <w:tcPr>
            <w:tcW w:w="5243" w:type="dxa"/>
          </w:tcPr>
          <w:p w:rsidR="00A0101A" w:rsidRPr="00202BB4" w:rsidRDefault="00A0101A" w:rsidP="00046CC3">
            <w:pPr>
              <w:pStyle w:val="NoSpacing"/>
              <w:ind w:left="-59" w:right="-103"/>
              <w:jc w:val="both"/>
              <w:rPr>
                <w:sz w:val="28"/>
                <w:szCs w:val="28"/>
              </w:rPr>
            </w:pPr>
            <w:r w:rsidRPr="00202BB4">
              <w:rPr>
                <w:sz w:val="28"/>
                <w:szCs w:val="28"/>
              </w:rPr>
              <w:t>7.1.1. Підготовка, апробація та запровадження на практиці інформаційно-методичних матеріа</w:t>
            </w:r>
            <w:r>
              <w:rPr>
                <w:sz w:val="28"/>
                <w:szCs w:val="28"/>
              </w:rPr>
              <w:t xml:space="preserve">лів для заінтересованих сторін </w:t>
            </w:r>
            <w:r w:rsidRPr="00202BB4">
              <w:rPr>
                <w:sz w:val="28"/>
                <w:szCs w:val="28"/>
              </w:rPr>
              <w:t>стосовно вивчення потреби держави, регіонів, видів економічної діяльності, роботодавців</w:t>
            </w:r>
            <w:r w:rsidR="005A6702" w:rsidRPr="005A6702">
              <w:rPr>
                <w:sz w:val="28"/>
                <w:szCs w:val="28"/>
              </w:rPr>
              <w:t xml:space="preserve"> </w:t>
            </w:r>
            <w:r w:rsidRPr="00202BB4">
              <w:rPr>
                <w:sz w:val="28"/>
                <w:szCs w:val="28"/>
              </w:rPr>
              <w:t>у професійних кваліфікаціях.</w:t>
            </w:r>
          </w:p>
          <w:p w:rsidR="00A0101A" w:rsidRPr="00202BB4" w:rsidRDefault="00A0101A" w:rsidP="00046CC3">
            <w:pPr>
              <w:spacing w:after="0"/>
              <w:ind w:left="-59" w:right="-103"/>
              <w:jc w:val="both"/>
              <w:rPr>
                <w:sz w:val="28"/>
                <w:szCs w:val="28"/>
              </w:rPr>
            </w:pPr>
          </w:p>
        </w:tc>
        <w:tc>
          <w:tcPr>
            <w:tcW w:w="1414" w:type="dxa"/>
          </w:tcPr>
          <w:p w:rsidR="00A0101A" w:rsidRPr="00202BB4" w:rsidRDefault="00A0101A" w:rsidP="00046CC3">
            <w:pPr>
              <w:pStyle w:val="NoSpacing"/>
              <w:ind w:left="-111" w:right="-108"/>
              <w:jc w:val="center"/>
              <w:rPr>
                <w:sz w:val="28"/>
                <w:szCs w:val="28"/>
              </w:rPr>
            </w:pPr>
            <w:r w:rsidRPr="00202BB4">
              <w:rPr>
                <w:sz w:val="28"/>
                <w:szCs w:val="28"/>
              </w:rPr>
              <w:t>З 2020 року</w:t>
            </w:r>
          </w:p>
          <w:p w:rsidR="00A0101A" w:rsidRPr="00202BB4" w:rsidRDefault="00A0101A" w:rsidP="00046CC3">
            <w:pPr>
              <w:pStyle w:val="NoSpacing"/>
              <w:ind w:left="-111" w:right="-108"/>
              <w:jc w:val="center"/>
              <w:rPr>
                <w:sz w:val="28"/>
                <w:szCs w:val="28"/>
              </w:rPr>
            </w:pPr>
          </w:p>
          <w:p w:rsidR="00A0101A" w:rsidRPr="00202BB4" w:rsidRDefault="00A0101A" w:rsidP="00046CC3">
            <w:pPr>
              <w:pStyle w:val="NoSpacing"/>
              <w:ind w:left="-111" w:right="-108"/>
              <w:jc w:val="center"/>
              <w:rPr>
                <w:sz w:val="28"/>
                <w:szCs w:val="28"/>
              </w:rPr>
            </w:pPr>
          </w:p>
          <w:p w:rsidR="00A0101A" w:rsidRPr="00202BB4" w:rsidRDefault="00A0101A" w:rsidP="00046CC3">
            <w:pPr>
              <w:pStyle w:val="NoSpacing"/>
              <w:ind w:left="-111" w:right="-108"/>
              <w:jc w:val="center"/>
              <w:rPr>
                <w:sz w:val="28"/>
                <w:szCs w:val="28"/>
              </w:rPr>
            </w:pPr>
          </w:p>
          <w:p w:rsidR="00A0101A" w:rsidRPr="00202BB4" w:rsidRDefault="00A0101A" w:rsidP="00046CC3">
            <w:pPr>
              <w:pStyle w:val="NoSpacing"/>
              <w:ind w:left="-111" w:right="-108"/>
              <w:jc w:val="center"/>
              <w:rPr>
                <w:sz w:val="28"/>
                <w:szCs w:val="28"/>
              </w:rPr>
            </w:pPr>
          </w:p>
          <w:p w:rsidR="00A0101A" w:rsidRPr="00202BB4" w:rsidRDefault="00A0101A" w:rsidP="00046CC3">
            <w:pPr>
              <w:pStyle w:val="NoSpacing"/>
              <w:ind w:left="-111" w:right="-108"/>
              <w:jc w:val="center"/>
              <w:rPr>
                <w:sz w:val="28"/>
                <w:szCs w:val="28"/>
              </w:rPr>
            </w:pPr>
          </w:p>
          <w:p w:rsidR="00A0101A" w:rsidRPr="00202BB4" w:rsidRDefault="00A0101A" w:rsidP="00046CC3">
            <w:pPr>
              <w:pStyle w:val="NoSpacing"/>
              <w:ind w:left="-111" w:right="-108"/>
              <w:jc w:val="center"/>
              <w:rPr>
                <w:sz w:val="28"/>
                <w:szCs w:val="28"/>
              </w:rPr>
            </w:pPr>
          </w:p>
          <w:p w:rsidR="00A0101A" w:rsidRPr="00202BB4" w:rsidRDefault="00A0101A" w:rsidP="00046CC3">
            <w:pPr>
              <w:pStyle w:val="NoSpacing"/>
              <w:ind w:left="-111" w:right="-108"/>
              <w:jc w:val="center"/>
              <w:rPr>
                <w:sz w:val="28"/>
                <w:szCs w:val="28"/>
              </w:rPr>
            </w:pPr>
          </w:p>
        </w:tc>
        <w:tc>
          <w:tcPr>
            <w:tcW w:w="3828" w:type="dxa"/>
          </w:tcPr>
          <w:p w:rsidR="00A0101A" w:rsidRPr="00202BB4" w:rsidRDefault="00A0101A" w:rsidP="00046CC3">
            <w:pPr>
              <w:pStyle w:val="NoSpacing"/>
              <w:ind w:left="-59" w:right="-103"/>
              <w:rPr>
                <w:sz w:val="28"/>
                <w:szCs w:val="28"/>
              </w:rPr>
            </w:pPr>
            <w:r w:rsidRPr="00202BB4">
              <w:rPr>
                <w:sz w:val="28"/>
                <w:szCs w:val="28"/>
              </w:rPr>
              <w:t>Забезпечується інструментарій для систематичного збору, аналізу та використання даних щодо потреб ринку праці в професійних кваліфікаціях (у професійному, кваліфікаційному, регіональному та за видами економічної діяльності розрізах).</w:t>
            </w:r>
          </w:p>
        </w:tc>
        <w:tc>
          <w:tcPr>
            <w:tcW w:w="2835" w:type="dxa"/>
            <w:vMerge w:val="restart"/>
          </w:tcPr>
          <w:p w:rsidR="00A0101A" w:rsidRPr="00202BB4" w:rsidRDefault="00A0101A" w:rsidP="00046CC3">
            <w:pPr>
              <w:pStyle w:val="NoSpacing"/>
              <w:ind w:left="-59" w:right="-103"/>
              <w:rPr>
                <w:rFonts w:asciiTheme="minorHAnsi" w:eastAsiaTheme="minorHAnsi" w:hAnsiTheme="minorHAnsi" w:cstheme="minorBidi"/>
                <w:sz w:val="28"/>
                <w:szCs w:val="28"/>
              </w:rPr>
            </w:pPr>
            <w:r w:rsidRPr="00202BB4">
              <w:rPr>
                <w:rFonts w:asciiTheme="minorHAnsi" w:eastAsiaTheme="minorHAnsi" w:hAnsiTheme="minorHAnsi" w:cstheme="minorBidi"/>
                <w:sz w:val="28"/>
                <w:szCs w:val="28"/>
              </w:rPr>
              <w:t>У країні створюється інформаційно-методична база для визначення потреби в професійних кваліфікаціях на різних рівнях управління.</w:t>
            </w:r>
          </w:p>
          <w:p w:rsidR="00A0101A" w:rsidRPr="00202BB4" w:rsidRDefault="00A0101A" w:rsidP="00046CC3">
            <w:pPr>
              <w:pStyle w:val="NoSpacing"/>
              <w:ind w:left="-59" w:right="-103"/>
              <w:rPr>
                <w:rFonts w:asciiTheme="minorHAnsi" w:eastAsiaTheme="minorHAnsi" w:hAnsiTheme="minorHAnsi" w:cstheme="minorBidi"/>
                <w:sz w:val="28"/>
                <w:szCs w:val="28"/>
              </w:rPr>
            </w:pPr>
          </w:p>
          <w:p w:rsidR="00A0101A" w:rsidRPr="00202BB4" w:rsidRDefault="00A0101A" w:rsidP="00046CC3">
            <w:pPr>
              <w:pStyle w:val="NoSpacing"/>
              <w:ind w:left="-59" w:right="-103"/>
              <w:rPr>
                <w:rFonts w:asciiTheme="minorHAnsi" w:eastAsiaTheme="minorHAnsi" w:hAnsiTheme="minorHAnsi" w:cstheme="minorBidi"/>
                <w:sz w:val="28"/>
                <w:szCs w:val="28"/>
              </w:rPr>
            </w:pPr>
          </w:p>
          <w:p w:rsidR="00A0101A" w:rsidRPr="00202BB4" w:rsidRDefault="00A0101A" w:rsidP="00046CC3">
            <w:pPr>
              <w:pStyle w:val="NoSpacing"/>
              <w:ind w:left="-59" w:right="-103"/>
              <w:rPr>
                <w:rFonts w:asciiTheme="minorHAnsi" w:eastAsiaTheme="minorHAnsi" w:hAnsiTheme="minorHAnsi" w:cstheme="minorBidi"/>
                <w:sz w:val="28"/>
                <w:szCs w:val="28"/>
              </w:rPr>
            </w:pPr>
          </w:p>
          <w:p w:rsidR="00A0101A" w:rsidRPr="00202BB4" w:rsidRDefault="00A0101A" w:rsidP="00046CC3">
            <w:pPr>
              <w:pStyle w:val="NoSpacing"/>
              <w:ind w:left="-59" w:right="-103"/>
              <w:rPr>
                <w:rFonts w:asciiTheme="minorHAnsi" w:eastAsiaTheme="minorHAnsi" w:hAnsiTheme="minorHAnsi" w:cstheme="minorBidi"/>
                <w:sz w:val="28"/>
                <w:szCs w:val="28"/>
              </w:rPr>
            </w:pPr>
          </w:p>
          <w:p w:rsidR="00A0101A" w:rsidRPr="00202BB4" w:rsidRDefault="00A0101A" w:rsidP="00046CC3">
            <w:pPr>
              <w:pStyle w:val="NoSpacing"/>
              <w:ind w:left="-59" w:right="-103"/>
              <w:rPr>
                <w:rFonts w:asciiTheme="minorHAnsi" w:eastAsiaTheme="minorHAnsi" w:hAnsiTheme="minorHAnsi" w:cstheme="minorBidi"/>
                <w:sz w:val="28"/>
                <w:szCs w:val="28"/>
              </w:rPr>
            </w:pPr>
          </w:p>
          <w:p w:rsidR="00A0101A" w:rsidRPr="00202BB4" w:rsidRDefault="00A0101A" w:rsidP="00046CC3">
            <w:pPr>
              <w:pStyle w:val="NoSpacing"/>
              <w:ind w:left="-59" w:right="-103"/>
              <w:rPr>
                <w:rFonts w:asciiTheme="minorHAnsi" w:eastAsiaTheme="minorHAnsi" w:hAnsiTheme="minorHAnsi" w:cstheme="minorBidi"/>
                <w:sz w:val="28"/>
                <w:szCs w:val="28"/>
              </w:rPr>
            </w:pPr>
          </w:p>
          <w:p w:rsidR="00A0101A" w:rsidRPr="00202BB4" w:rsidRDefault="00A0101A" w:rsidP="00046CC3">
            <w:pPr>
              <w:pStyle w:val="NoSpacing"/>
              <w:ind w:left="-59" w:right="-103"/>
              <w:rPr>
                <w:rFonts w:asciiTheme="minorHAnsi" w:eastAsiaTheme="minorHAnsi" w:hAnsiTheme="minorHAnsi" w:cstheme="minorBidi"/>
                <w:sz w:val="28"/>
                <w:szCs w:val="28"/>
              </w:rPr>
            </w:pPr>
          </w:p>
          <w:p w:rsidR="00A0101A" w:rsidRPr="00202BB4" w:rsidRDefault="00A0101A" w:rsidP="00046CC3">
            <w:pPr>
              <w:pStyle w:val="NoSpacing"/>
              <w:ind w:left="-59" w:right="-103"/>
              <w:rPr>
                <w:rFonts w:asciiTheme="minorHAnsi" w:eastAsiaTheme="minorHAnsi" w:hAnsiTheme="minorHAnsi" w:cstheme="minorBidi"/>
                <w:sz w:val="28"/>
                <w:szCs w:val="28"/>
              </w:rPr>
            </w:pPr>
          </w:p>
          <w:p w:rsidR="00A0101A" w:rsidRPr="00202BB4" w:rsidRDefault="00A0101A" w:rsidP="00046CC3">
            <w:pPr>
              <w:pStyle w:val="NoSpacing"/>
              <w:ind w:left="-59" w:right="-103"/>
              <w:rPr>
                <w:rFonts w:asciiTheme="minorHAnsi" w:eastAsiaTheme="minorHAnsi" w:hAnsiTheme="minorHAnsi" w:cstheme="minorBidi"/>
                <w:sz w:val="28"/>
                <w:szCs w:val="28"/>
              </w:rPr>
            </w:pPr>
          </w:p>
        </w:tc>
      </w:tr>
      <w:tr w:rsidR="00A0101A" w:rsidRPr="00202BB4" w:rsidTr="00046CC3">
        <w:trPr>
          <w:trHeight w:val="1442"/>
        </w:trPr>
        <w:tc>
          <w:tcPr>
            <w:tcW w:w="2178" w:type="dxa"/>
            <w:vMerge/>
          </w:tcPr>
          <w:p w:rsidR="00A0101A" w:rsidRPr="00202BB4" w:rsidRDefault="00A0101A" w:rsidP="00046CC3">
            <w:pPr>
              <w:pStyle w:val="NoSpacing"/>
              <w:ind w:left="-59" w:right="-103"/>
              <w:rPr>
                <w:sz w:val="28"/>
                <w:szCs w:val="28"/>
              </w:rPr>
            </w:pPr>
          </w:p>
        </w:tc>
        <w:tc>
          <w:tcPr>
            <w:tcW w:w="5243" w:type="dxa"/>
          </w:tcPr>
          <w:p w:rsidR="00A0101A" w:rsidRPr="00202BB4" w:rsidRDefault="00A0101A" w:rsidP="00046CC3">
            <w:pPr>
              <w:spacing w:after="0"/>
              <w:ind w:left="-59" w:right="-103"/>
              <w:jc w:val="both"/>
              <w:rPr>
                <w:sz w:val="28"/>
                <w:szCs w:val="28"/>
              </w:rPr>
            </w:pPr>
            <w:r w:rsidRPr="00202BB4">
              <w:rPr>
                <w:sz w:val="28"/>
                <w:szCs w:val="28"/>
              </w:rPr>
              <w:t>7.1.2. Співпраця із державними установами, галузевими (професійними) радами з розвитку професійних кваліфікацій, регіональними радами професійної освіти, іншими заінтересованими сторонами з питань вивчення потреби в професійних кваліфікаціях.</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Постійно</w:t>
            </w:r>
          </w:p>
          <w:p w:rsidR="00A0101A" w:rsidRPr="00202BB4" w:rsidRDefault="00A0101A" w:rsidP="00046CC3">
            <w:pPr>
              <w:pStyle w:val="NoSpacing"/>
              <w:ind w:left="-111" w:right="-108"/>
              <w:jc w:val="center"/>
              <w:rPr>
                <w:sz w:val="28"/>
                <w:szCs w:val="28"/>
              </w:rPr>
            </w:pPr>
          </w:p>
          <w:p w:rsidR="00A0101A" w:rsidRPr="00202BB4" w:rsidRDefault="00A0101A" w:rsidP="00046CC3">
            <w:pPr>
              <w:pStyle w:val="NoSpacing"/>
              <w:ind w:left="-111" w:right="-108"/>
              <w:jc w:val="center"/>
              <w:rPr>
                <w:sz w:val="28"/>
                <w:szCs w:val="28"/>
              </w:rPr>
            </w:pPr>
          </w:p>
          <w:p w:rsidR="00A0101A" w:rsidRPr="00202BB4" w:rsidRDefault="00A0101A" w:rsidP="00046CC3">
            <w:pPr>
              <w:pStyle w:val="NoSpacing"/>
              <w:ind w:left="-111" w:right="-108"/>
              <w:jc w:val="center"/>
              <w:rPr>
                <w:sz w:val="28"/>
                <w:szCs w:val="28"/>
              </w:rPr>
            </w:pPr>
          </w:p>
          <w:p w:rsidR="00A0101A" w:rsidRPr="00202BB4" w:rsidRDefault="00A0101A" w:rsidP="00046CC3">
            <w:pPr>
              <w:pStyle w:val="NoSpacing"/>
              <w:ind w:left="-111" w:right="-108"/>
              <w:jc w:val="center"/>
              <w:rPr>
                <w:sz w:val="28"/>
                <w:szCs w:val="28"/>
              </w:rPr>
            </w:pPr>
          </w:p>
        </w:tc>
        <w:tc>
          <w:tcPr>
            <w:tcW w:w="3828" w:type="dxa"/>
          </w:tcPr>
          <w:p w:rsidR="00A0101A" w:rsidRPr="00202BB4" w:rsidRDefault="00A0101A" w:rsidP="00046CC3">
            <w:pPr>
              <w:pStyle w:val="NoSpacing"/>
              <w:ind w:left="-59" w:right="-103"/>
              <w:rPr>
                <w:rFonts w:asciiTheme="minorHAnsi" w:eastAsiaTheme="minorHAnsi" w:hAnsiTheme="minorHAnsi" w:cstheme="minorBidi"/>
                <w:sz w:val="28"/>
                <w:szCs w:val="28"/>
              </w:rPr>
            </w:pPr>
            <w:r w:rsidRPr="00202BB4">
              <w:rPr>
                <w:sz w:val="28"/>
                <w:szCs w:val="28"/>
              </w:rPr>
              <w:t xml:space="preserve">Заінтересовані органи, організації, суб’єкти господарювання беруть участь у проведенні прогнозування потреби в професійних кваліфікаціях. </w:t>
            </w:r>
          </w:p>
          <w:p w:rsidR="00A0101A" w:rsidRPr="00202BB4" w:rsidRDefault="00A0101A" w:rsidP="00046CC3">
            <w:pPr>
              <w:pStyle w:val="NoSpacing"/>
              <w:ind w:left="-59" w:right="-103"/>
              <w:rPr>
                <w:sz w:val="28"/>
                <w:szCs w:val="28"/>
              </w:rPr>
            </w:pPr>
          </w:p>
        </w:tc>
        <w:tc>
          <w:tcPr>
            <w:tcW w:w="2835" w:type="dxa"/>
            <w:vMerge/>
          </w:tcPr>
          <w:p w:rsidR="00A0101A" w:rsidRPr="00202BB4" w:rsidRDefault="00A0101A" w:rsidP="00046CC3">
            <w:pPr>
              <w:pStyle w:val="NoSpacing"/>
              <w:ind w:left="-59" w:right="-103"/>
              <w:rPr>
                <w:rFonts w:asciiTheme="minorHAnsi" w:eastAsiaTheme="minorHAnsi" w:hAnsiTheme="minorHAnsi" w:cstheme="minorBidi"/>
                <w:sz w:val="28"/>
                <w:szCs w:val="28"/>
              </w:rPr>
            </w:pPr>
          </w:p>
        </w:tc>
      </w:tr>
      <w:tr w:rsidR="00A0101A" w:rsidRPr="00202BB4" w:rsidTr="00046CC3">
        <w:trPr>
          <w:trHeight w:val="191"/>
        </w:trPr>
        <w:tc>
          <w:tcPr>
            <w:tcW w:w="2178" w:type="dxa"/>
            <w:vMerge/>
          </w:tcPr>
          <w:p w:rsidR="00A0101A" w:rsidRPr="00202BB4" w:rsidRDefault="00A0101A" w:rsidP="00046CC3">
            <w:pPr>
              <w:pStyle w:val="NoSpacing"/>
              <w:ind w:left="-59" w:right="-103"/>
              <w:rPr>
                <w:sz w:val="28"/>
                <w:szCs w:val="28"/>
              </w:rPr>
            </w:pPr>
          </w:p>
        </w:tc>
        <w:tc>
          <w:tcPr>
            <w:tcW w:w="5243" w:type="dxa"/>
          </w:tcPr>
          <w:p w:rsidR="00A0101A" w:rsidRPr="00202BB4" w:rsidRDefault="00A0101A" w:rsidP="00046CC3">
            <w:pPr>
              <w:spacing w:after="0"/>
              <w:ind w:left="-59" w:right="-103"/>
              <w:jc w:val="both"/>
              <w:rPr>
                <w:sz w:val="28"/>
                <w:szCs w:val="28"/>
                <w:lang w:val="ru-RU"/>
              </w:rPr>
            </w:pPr>
            <w:r w:rsidRPr="00202BB4">
              <w:rPr>
                <w:sz w:val="28"/>
                <w:szCs w:val="28"/>
              </w:rPr>
              <w:t xml:space="preserve">7.1.3. Координація організації забезпечення прогнозування потреб ринку праці у професійних кваліфікаціях на національному рівні. </w:t>
            </w:r>
          </w:p>
          <w:p w:rsidR="00A0101A" w:rsidRPr="00202BB4" w:rsidRDefault="00A0101A" w:rsidP="00046CC3">
            <w:pPr>
              <w:pStyle w:val="NoSpacing"/>
              <w:ind w:left="-59" w:right="-103"/>
              <w:jc w:val="both"/>
              <w:rPr>
                <w:sz w:val="28"/>
                <w:szCs w:val="28"/>
              </w:rPr>
            </w:pPr>
          </w:p>
        </w:tc>
        <w:tc>
          <w:tcPr>
            <w:tcW w:w="1414" w:type="dxa"/>
          </w:tcPr>
          <w:p w:rsidR="00A0101A" w:rsidRPr="00202BB4" w:rsidRDefault="00A0101A" w:rsidP="00046CC3">
            <w:pPr>
              <w:pStyle w:val="NoSpacing"/>
              <w:ind w:left="-111" w:right="-108"/>
              <w:jc w:val="center"/>
              <w:rPr>
                <w:sz w:val="28"/>
                <w:szCs w:val="28"/>
              </w:rPr>
            </w:pPr>
            <w:r w:rsidRPr="00202BB4">
              <w:rPr>
                <w:sz w:val="28"/>
                <w:szCs w:val="28"/>
              </w:rPr>
              <w:t>З 2020 року</w:t>
            </w:r>
          </w:p>
          <w:p w:rsidR="00A0101A" w:rsidRPr="00202BB4" w:rsidRDefault="00A0101A" w:rsidP="00046CC3">
            <w:pPr>
              <w:pStyle w:val="NoSpacing"/>
              <w:ind w:left="-111" w:right="-108"/>
              <w:jc w:val="center"/>
              <w:rPr>
                <w:sz w:val="28"/>
                <w:szCs w:val="28"/>
              </w:rPr>
            </w:pPr>
          </w:p>
        </w:tc>
        <w:tc>
          <w:tcPr>
            <w:tcW w:w="3828" w:type="dxa"/>
          </w:tcPr>
          <w:p w:rsidR="00A0101A" w:rsidRPr="00202BB4" w:rsidRDefault="00A0101A" w:rsidP="00046CC3">
            <w:pPr>
              <w:pStyle w:val="NoSpacing"/>
              <w:ind w:left="-59" w:right="-103"/>
              <w:rPr>
                <w:sz w:val="28"/>
                <w:szCs w:val="28"/>
              </w:rPr>
            </w:pPr>
            <w:r w:rsidRPr="00202BB4">
              <w:rPr>
                <w:rFonts w:asciiTheme="minorHAnsi" w:eastAsiaTheme="minorHAnsi" w:hAnsiTheme="minorHAnsi" w:cstheme="minorBidi"/>
                <w:sz w:val="28"/>
                <w:szCs w:val="28"/>
              </w:rPr>
              <w:t>Інформація щодо наявної та прогнозованої потреби в кваліфікаціях на національному рівні регулярно оприлюднюється і доступна он-лайн.</w:t>
            </w:r>
          </w:p>
        </w:tc>
        <w:tc>
          <w:tcPr>
            <w:tcW w:w="2835" w:type="dxa"/>
            <w:vMerge/>
          </w:tcPr>
          <w:p w:rsidR="00A0101A" w:rsidRPr="00202BB4" w:rsidRDefault="00A0101A" w:rsidP="00046CC3">
            <w:pPr>
              <w:pStyle w:val="NoSpacing"/>
              <w:ind w:left="-59" w:right="-103"/>
              <w:rPr>
                <w:rFonts w:asciiTheme="minorHAnsi" w:eastAsiaTheme="minorHAnsi" w:hAnsiTheme="minorHAnsi" w:cstheme="minorBidi"/>
                <w:sz w:val="28"/>
                <w:szCs w:val="28"/>
              </w:rPr>
            </w:pPr>
          </w:p>
        </w:tc>
      </w:tr>
      <w:tr w:rsidR="00A0101A" w:rsidRPr="00202BB4" w:rsidTr="00046CC3">
        <w:trPr>
          <w:trHeight w:val="1766"/>
        </w:trPr>
        <w:tc>
          <w:tcPr>
            <w:tcW w:w="2178" w:type="dxa"/>
            <w:vMerge/>
          </w:tcPr>
          <w:p w:rsidR="00A0101A" w:rsidRPr="00202BB4" w:rsidRDefault="00A0101A" w:rsidP="00046CC3">
            <w:pPr>
              <w:pStyle w:val="NoSpacing"/>
              <w:ind w:left="-59" w:right="-103"/>
              <w:rPr>
                <w:sz w:val="28"/>
                <w:szCs w:val="28"/>
              </w:rPr>
            </w:pPr>
          </w:p>
        </w:tc>
        <w:tc>
          <w:tcPr>
            <w:tcW w:w="5243" w:type="dxa"/>
          </w:tcPr>
          <w:p w:rsidR="00A0101A" w:rsidRPr="00202BB4" w:rsidRDefault="00A0101A" w:rsidP="00046CC3">
            <w:pPr>
              <w:spacing w:after="0"/>
              <w:ind w:left="-59" w:right="-103"/>
              <w:jc w:val="both"/>
              <w:rPr>
                <w:sz w:val="28"/>
                <w:szCs w:val="28"/>
                <w:lang w:val="ru-RU"/>
              </w:rPr>
            </w:pPr>
            <w:r w:rsidRPr="00202BB4">
              <w:rPr>
                <w:sz w:val="28"/>
                <w:szCs w:val="28"/>
                <w:lang w:val="ru-RU"/>
              </w:rPr>
              <w:t>7.1.4. Участь у</w:t>
            </w:r>
            <w:r w:rsidRPr="00202BB4">
              <w:rPr>
                <w:sz w:val="28"/>
                <w:szCs w:val="28"/>
              </w:rPr>
              <w:t>підготовці коротко-, середньо- та довгострокових прогнозів потреби ринку праці у професійних кваліфікаціях на національному рівні.</w:t>
            </w:r>
          </w:p>
          <w:p w:rsidR="00A0101A" w:rsidRPr="00202BB4" w:rsidRDefault="00A0101A" w:rsidP="00046CC3">
            <w:pPr>
              <w:pStyle w:val="NoSpacing"/>
              <w:ind w:left="-59" w:right="-103"/>
              <w:jc w:val="both"/>
              <w:rPr>
                <w:sz w:val="28"/>
                <w:szCs w:val="28"/>
                <w:lang w:val="ru-RU"/>
              </w:rPr>
            </w:pPr>
          </w:p>
        </w:tc>
        <w:tc>
          <w:tcPr>
            <w:tcW w:w="1414" w:type="dxa"/>
          </w:tcPr>
          <w:p w:rsidR="00A0101A" w:rsidRPr="00202BB4" w:rsidRDefault="00A0101A" w:rsidP="00046CC3">
            <w:pPr>
              <w:pStyle w:val="NoSpacing"/>
              <w:ind w:left="-111" w:right="-108"/>
              <w:jc w:val="center"/>
              <w:rPr>
                <w:sz w:val="28"/>
                <w:szCs w:val="28"/>
              </w:rPr>
            </w:pPr>
            <w:r w:rsidRPr="00202BB4">
              <w:rPr>
                <w:sz w:val="28"/>
                <w:szCs w:val="28"/>
              </w:rPr>
              <w:t>З 2020 року</w:t>
            </w:r>
          </w:p>
        </w:tc>
        <w:tc>
          <w:tcPr>
            <w:tcW w:w="3828" w:type="dxa"/>
          </w:tcPr>
          <w:p w:rsidR="00A0101A" w:rsidRPr="00202BB4" w:rsidRDefault="00A0101A" w:rsidP="00046CC3">
            <w:pPr>
              <w:pStyle w:val="NoSpacing"/>
              <w:ind w:left="-59" w:right="-103"/>
              <w:rPr>
                <w:sz w:val="28"/>
                <w:szCs w:val="28"/>
              </w:rPr>
            </w:pPr>
            <w:r w:rsidRPr="00202BB4">
              <w:rPr>
                <w:sz w:val="28"/>
                <w:szCs w:val="28"/>
              </w:rPr>
              <w:t xml:space="preserve">Коротко-, середньо- та довгострокові прогнози потреби ринку праці в професійних кваліфікаціях на національному рівні </w:t>
            </w:r>
            <w:r w:rsidRPr="00202BB4">
              <w:rPr>
                <w:rFonts w:asciiTheme="minorHAnsi" w:eastAsiaTheme="minorHAnsi" w:hAnsiTheme="minorHAnsi" w:cstheme="minorBidi"/>
                <w:sz w:val="28"/>
                <w:szCs w:val="28"/>
              </w:rPr>
              <w:t>регулярно оприлюднюються і доступні он-лайн</w:t>
            </w:r>
          </w:p>
        </w:tc>
        <w:tc>
          <w:tcPr>
            <w:tcW w:w="2835" w:type="dxa"/>
          </w:tcPr>
          <w:p w:rsidR="00A0101A" w:rsidRPr="00202BB4" w:rsidRDefault="00A0101A" w:rsidP="00046CC3">
            <w:pPr>
              <w:pStyle w:val="NoSpacing"/>
              <w:ind w:left="-59" w:right="-103"/>
              <w:rPr>
                <w:rFonts w:asciiTheme="minorHAnsi" w:eastAsiaTheme="minorHAnsi" w:hAnsiTheme="minorHAnsi" w:cstheme="minorBidi"/>
                <w:sz w:val="28"/>
                <w:szCs w:val="28"/>
              </w:rPr>
            </w:pPr>
            <w:r w:rsidRPr="00202BB4">
              <w:rPr>
                <w:rFonts w:asciiTheme="minorHAnsi" w:eastAsiaTheme="minorHAnsi" w:hAnsiTheme="minorHAnsi" w:cstheme="minorBidi"/>
                <w:sz w:val="28"/>
                <w:szCs w:val="28"/>
              </w:rPr>
              <w:t xml:space="preserve">У країні створюється система </w:t>
            </w:r>
            <w:r w:rsidRPr="00202BB4">
              <w:rPr>
                <w:sz w:val="28"/>
                <w:szCs w:val="28"/>
              </w:rPr>
              <w:t>коротко-, середньо- та довгострокових прогнозів потреби ринку праці у професійних кваліфікаціях на національному рівні</w:t>
            </w:r>
            <w:r w:rsidRPr="00202BB4">
              <w:rPr>
                <w:rFonts w:asciiTheme="minorHAnsi" w:eastAsiaTheme="minorHAnsi" w:hAnsiTheme="minorHAnsi" w:cstheme="minorBidi"/>
                <w:sz w:val="28"/>
                <w:szCs w:val="28"/>
              </w:rPr>
              <w:t>.</w:t>
            </w:r>
          </w:p>
        </w:tc>
      </w:tr>
      <w:tr w:rsidR="00A0101A" w:rsidRPr="00202BB4" w:rsidTr="00046CC3">
        <w:trPr>
          <w:trHeight w:val="1624"/>
        </w:trPr>
        <w:tc>
          <w:tcPr>
            <w:tcW w:w="2178" w:type="dxa"/>
          </w:tcPr>
          <w:p w:rsidR="00A0101A" w:rsidRPr="00202BB4" w:rsidRDefault="00A0101A" w:rsidP="00046CC3">
            <w:pPr>
              <w:pStyle w:val="NoSpacing"/>
              <w:ind w:left="-59" w:right="-103"/>
              <w:rPr>
                <w:sz w:val="28"/>
                <w:szCs w:val="28"/>
              </w:rPr>
            </w:pPr>
            <w:r w:rsidRPr="00202BB4">
              <w:rPr>
                <w:sz w:val="28"/>
                <w:szCs w:val="28"/>
              </w:rPr>
              <w:t>7.2. Законодавчо-нормативне забезпечення прогнозування потреби ринку праці в професійних кваліфікаціях</w:t>
            </w:r>
          </w:p>
        </w:tc>
        <w:tc>
          <w:tcPr>
            <w:tcW w:w="5243" w:type="dxa"/>
          </w:tcPr>
          <w:p w:rsidR="00A0101A" w:rsidRPr="00202BB4" w:rsidRDefault="00A0101A" w:rsidP="00046CC3">
            <w:pPr>
              <w:pStyle w:val="NoSpacing"/>
              <w:ind w:left="-59" w:right="-103"/>
              <w:jc w:val="both"/>
              <w:rPr>
                <w:sz w:val="28"/>
                <w:szCs w:val="28"/>
              </w:rPr>
            </w:pPr>
            <w:r w:rsidRPr="00202BB4">
              <w:rPr>
                <w:sz w:val="28"/>
                <w:szCs w:val="28"/>
              </w:rPr>
              <w:t>7.2.1. Підготовка пропозицій до законопроекту «Про формування, розміщення та виконання державного замовлення на підготовку кадрів у професійному та кваліфікаційному розрізах» чи «Про державні публічні закупівлі послуг з підготовки кадрів у професійному та кваліфікаційному розрізах».</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2020 рік</w:t>
            </w:r>
          </w:p>
        </w:tc>
        <w:tc>
          <w:tcPr>
            <w:tcW w:w="3828" w:type="dxa"/>
          </w:tcPr>
          <w:p w:rsidR="00A0101A" w:rsidRPr="00202BB4" w:rsidRDefault="00A0101A" w:rsidP="00046CC3">
            <w:pPr>
              <w:pStyle w:val="NoSpacing"/>
              <w:ind w:left="-59" w:right="-103"/>
              <w:rPr>
                <w:sz w:val="28"/>
                <w:szCs w:val="28"/>
              </w:rPr>
            </w:pPr>
            <w:r w:rsidRPr="00202BB4">
              <w:rPr>
                <w:sz w:val="28"/>
                <w:szCs w:val="28"/>
              </w:rPr>
              <w:t>Проект відповідного законопроекту подається до Уряду</w:t>
            </w:r>
          </w:p>
        </w:tc>
        <w:tc>
          <w:tcPr>
            <w:tcW w:w="2835" w:type="dxa"/>
          </w:tcPr>
          <w:p w:rsidR="00A0101A" w:rsidRPr="00202BB4" w:rsidRDefault="00A0101A" w:rsidP="00046CC3">
            <w:pPr>
              <w:pStyle w:val="NoSpacing"/>
              <w:ind w:left="-59" w:right="-103"/>
              <w:rPr>
                <w:rFonts w:asciiTheme="minorHAnsi" w:eastAsiaTheme="minorHAnsi" w:hAnsiTheme="minorHAnsi" w:cstheme="minorBidi"/>
                <w:sz w:val="28"/>
                <w:szCs w:val="28"/>
              </w:rPr>
            </w:pPr>
            <w:r w:rsidRPr="00202BB4">
              <w:rPr>
                <w:rFonts w:asciiTheme="minorHAnsi" w:eastAsiaTheme="minorHAnsi" w:hAnsiTheme="minorHAnsi" w:cstheme="minorBidi"/>
                <w:sz w:val="28"/>
                <w:szCs w:val="28"/>
              </w:rPr>
              <w:t>Закладаються основи для законодавчого регулювання відповідного напрямку прогнозування.</w:t>
            </w:r>
          </w:p>
        </w:tc>
      </w:tr>
      <w:tr w:rsidR="00A0101A" w:rsidRPr="00202BB4" w:rsidTr="00046CC3">
        <w:trPr>
          <w:trHeight w:val="2405"/>
        </w:trPr>
        <w:tc>
          <w:tcPr>
            <w:tcW w:w="2178" w:type="dxa"/>
            <w:vMerge w:val="restart"/>
          </w:tcPr>
          <w:p w:rsidR="00A0101A" w:rsidRPr="00202BB4" w:rsidRDefault="00A0101A" w:rsidP="00046CC3">
            <w:pPr>
              <w:pStyle w:val="NoSpacing"/>
              <w:ind w:left="-59" w:right="-103"/>
              <w:rPr>
                <w:sz w:val="28"/>
                <w:szCs w:val="28"/>
              </w:rPr>
            </w:pPr>
            <w:r w:rsidRPr="00202BB4">
              <w:rPr>
                <w:sz w:val="28"/>
                <w:szCs w:val="28"/>
              </w:rPr>
              <w:lastRenderedPageBreak/>
              <w:t>7.3. Кадрове забезпечення прогнозування потреби ринку праці в професійних кваліфікаціях</w:t>
            </w:r>
          </w:p>
        </w:tc>
        <w:tc>
          <w:tcPr>
            <w:tcW w:w="5243" w:type="dxa"/>
          </w:tcPr>
          <w:p w:rsidR="00A0101A" w:rsidRPr="00202BB4" w:rsidRDefault="00A0101A" w:rsidP="00046CC3">
            <w:pPr>
              <w:pStyle w:val="NoSpacing"/>
              <w:ind w:left="-59" w:right="-103"/>
              <w:jc w:val="both"/>
              <w:rPr>
                <w:sz w:val="28"/>
                <w:szCs w:val="28"/>
              </w:rPr>
            </w:pPr>
            <w:r w:rsidRPr="00202BB4">
              <w:rPr>
                <w:sz w:val="28"/>
                <w:szCs w:val="28"/>
              </w:rPr>
              <w:t>7.3.1. Організація навчання представників заінтересованих сторін щодо проведення прогнозування потреби ринків праці в професійних кваліфікаціях на різних рівнях їх використання.</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З 2020 року</w:t>
            </w:r>
          </w:p>
        </w:tc>
        <w:tc>
          <w:tcPr>
            <w:tcW w:w="3828" w:type="dxa"/>
          </w:tcPr>
          <w:p w:rsidR="00A0101A" w:rsidRPr="00202BB4" w:rsidRDefault="00A0101A" w:rsidP="00046CC3">
            <w:pPr>
              <w:pStyle w:val="NoSpacing"/>
              <w:ind w:left="-59" w:right="-103"/>
              <w:rPr>
                <w:sz w:val="28"/>
                <w:szCs w:val="28"/>
              </w:rPr>
            </w:pPr>
            <w:r w:rsidRPr="00202BB4">
              <w:rPr>
                <w:sz w:val="28"/>
                <w:szCs w:val="28"/>
              </w:rPr>
              <w:t>Навчальні програми та Настанови відповідного спрямування</w:t>
            </w:r>
          </w:p>
        </w:tc>
        <w:tc>
          <w:tcPr>
            <w:tcW w:w="2835" w:type="dxa"/>
          </w:tcPr>
          <w:p w:rsidR="00A0101A" w:rsidRPr="00202BB4" w:rsidRDefault="00A0101A" w:rsidP="00046CC3">
            <w:pPr>
              <w:spacing w:after="0"/>
              <w:ind w:left="-59" w:right="-103"/>
              <w:jc w:val="both"/>
              <w:rPr>
                <w:sz w:val="28"/>
                <w:szCs w:val="28"/>
                <w:lang w:val="ru-RU"/>
              </w:rPr>
            </w:pPr>
            <w:r w:rsidRPr="00202BB4">
              <w:rPr>
                <w:sz w:val="28"/>
                <w:szCs w:val="28"/>
              </w:rPr>
              <w:t>Процес розроблення коротко-, середньо- та довгострокових прогнозів потреби ринку праці у професійних кваліфікаціях на різних рівнях їх використання набуває широкого розповсюдження.</w:t>
            </w:r>
          </w:p>
        </w:tc>
      </w:tr>
      <w:tr w:rsidR="00A0101A" w:rsidRPr="00202BB4" w:rsidTr="00046CC3">
        <w:trPr>
          <w:trHeight w:val="936"/>
        </w:trPr>
        <w:tc>
          <w:tcPr>
            <w:tcW w:w="2178" w:type="dxa"/>
            <w:vMerge/>
          </w:tcPr>
          <w:p w:rsidR="00A0101A" w:rsidRPr="00202BB4" w:rsidRDefault="00A0101A" w:rsidP="00046CC3">
            <w:pPr>
              <w:pStyle w:val="NoSpacing"/>
              <w:ind w:left="-59" w:right="-103"/>
              <w:rPr>
                <w:sz w:val="28"/>
                <w:szCs w:val="28"/>
              </w:rPr>
            </w:pPr>
          </w:p>
        </w:tc>
        <w:tc>
          <w:tcPr>
            <w:tcW w:w="5243" w:type="dxa"/>
          </w:tcPr>
          <w:p w:rsidR="00A0101A" w:rsidRPr="00202BB4" w:rsidRDefault="00A0101A" w:rsidP="00046CC3">
            <w:pPr>
              <w:pStyle w:val="NoSpacing"/>
              <w:ind w:left="-59" w:right="-103"/>
              <w:jc w:val="both"/>
              <w:rPr>
                <w:sz w:val="28"/>
                <w:szCs w:val="28"/>
              </w:rPr>
            </w:pPr>
            <w:r w:rsidRPr="00202BB4">
              <w:rPr>
                <w:sz w:val="28"/>
                <w:szCs w:val="28"/>
              </w:rPr>
              <w:t>7.3.2. Організація навчання розробників професійних стандартів щодо проведення прогнозування потреби ринків праці в професійних кваліфікаціях на підготовчому етапі їх (професійних стандартів) розроблення.</w:t>
            </w:r>
          </w:p>
        </w:tc>
        <w:tc>
          <w:tcPr>
            <w:tcW w:w="1414" w:type="dxa"/>
          </w:tcPr>
          <w:p w:rsidR="00A0101A" w:rsidRPr="00202BB4" w:rsidRDefault="00A0101A" w:rsidP="00046CC3">
            <w:pPr>
              <w:pStyle w:val="NoSpacing"/>
              <w:ind w:left="-111" w:right="-108"/>
              <w:jc w:val="center"/>
              <w:rPr>
                <w:sz w:val="28"/>
                <w:szCs w:val="28"/>
              </w:rPr>
            </w:pPr>
            <w:r w:rsidRPr="00202BB4">
              <w:rPr>
                <w:sz w:val="28"/>
                <w:szCs w:val="28"/>
              </w:rPr>
              <w:t>2019 рік</w:t>
            </w:r>
          </w:p>
        </w:tc>
        <w:tc>
          <w:tcPr>
            <w:tcW w:w="3828" w:type="dxa"/>
          </w:tcPr>
          <w:p w:rsidR="00A0101A" w:rsidRPr="00202BB4" w:rsidRDefault="00A0101A" w:rsidP="00046CC3">
            <w:pPr>
              <w:pStyle w:val="NoSpacing"/>
              <w:ind w:left="-59" w:right="-103"/>
              <w:rPr>
                <w:sz w:val="28"/>
                <w:szCs w:val="28"/>
              </w:rPr>
            </w:pPr>
            <w:r w:rsidRPr="00202BB4">
              <w:rPr>
                <w:sz w:val="28"/>
                <w:szCs w:val="28"/>
              </w:rPr>
              <w:t>Деталізація Методики розроблення професійних стандартів та відповідних Настанов.</w:t>
            </w:r>
          </w:p>
        </w:tc>
        <w:tc>
          <w:tcPr>
            <w:tcW w:w="2835" w:type="dxa"/>
          </w:tcPr>
          <w:p w:rsidR="00A0101A" w:rsidRPr="00202BB4" w:rsidRDefault="00A0101A" w:rsidP="00046CC3">
            <w:pPr>
              <w:pStyle w:val="NoSpacing"/>
              <w:ind w:left="-59" w:right="-103"/>
              <w:rPr>
                <w:sz w:val="28"/>
                <w:szCs w:val="28"/>
              </w:rPr>
            </w:pPr>
            <w:r w:rsidRPr="00202BB4">
              <w:rPr>
                <w:sz w:val="28"/>
                <w:szCs w:val="28"/>
              </w:rPr>
              <w:t>Підвищується якість та актуальність (з позицій потреби ринку праці) нових професійних стандартів.</w:t>
            </w:r>
          </w:p>
        </w:tc>
      </w:tr>
    </w:tbl>
    <w:p w:rsidR="00A0101A" w:rsidRPr="00202BB4" w:rsidRDefault="00A0101A" w:rsidP="00A0101A">
      <w:pPr>
        <w:pStyle w:val="NoSpacing"/>
        <w:ind w:firstLine="709"/>
        <w:rPr>
          <w:b/>
          <w:sz w:val="28"/>
          <w:szCs w:val="28"/>
        </w:rPr>
      </w:pPr>
    </w:p>
    <w:p w:rsidR="005A6702" w:rsidRPr="005A6702" w:rsidRDefault="005A6702" w:rsidP="005A6702">
      <w:pPr>
        <w:pStyle w:val="ListParagraph"/>
        <w:spacing w:after="0"/>
        <w:ind w:left="709"/>
        <w:rPr>
          <w:b/>
          <w:sz w:val="28"/>
          <w:szCs w:val="28"/>
        </w:rPr>
      </w:pPr>
    </w:p>
    <w:p w:rsidR="005A6702" w:rsidRPr="005A6702" w:rsidRDefault="005A6702" w:rsidP="005A6702">
      <w:pPr>
        <w:spacing w:after="0"/>
        <w:rPr>
          <w:b/>
          <w:sz w:val="28"/>
          <w:szCs w:val="28"/>
          <w:lang w:val="ru-RU"/>
        </w:rPr>
      </w:pPr>
    </w:p>
    <w:p w:rsidR="005A6702" w:rsidRDefault="005A6702" w:rsidP="005A6702">
      <w:pPr>
        <w:pStyle w:val="ListParagraph"/>
        <w:spacing w:after="0"/>
        <w:ind w:left="709"/>
        <w:rPr>
          <w:b/>
          <w:sz w:val="28"/>
          <w:szCs w:val="28"/>
          <w:lang w:val="ru-RU"/>
        </w:rPr>
      </w:pPr>
    </w:p>
    <w:p w:rsidR="005A6702" w:rsidRDefault="005A6702" w:rsidP="005A6702">
      <w:pPr>
        <w:pStyle w:val="ListParagraph"/>
        <w:spacing w:after="0"/>
        <w:ind w:left="709"/>
        <w:rPr>
          <w:b/>
          <w:sz w:val="28"/>
          <w:szCs w:val="28"/>
          <w:lang w:val="ru-RU"/>
        </w:rPr>
      </w:pPr>
    </w:p>
    <w:p w:rsidR="005A6702" w:rsidRDefault="005A6702" w:rsidP="005A6702">
      <w:pPr>
        <w:pStyle w:val="ListParagraph"/>
        <w:spacing w:after="0"/>
        <w:ind w:left="709"/>
        <w:rPr>
          <w:b/>
          <w:sz w:val="28"/>
          <w:szCs w:val="28"/>
          <w:lang w:val="ru-RU"/>
        </w:rPr>
      </w:pPr>
    </w:p>
    <w:p w:rsidR="005A6702" w:rsidRDefault="005A6702" w:rsidP="005A6702">
      <w:pPr>
        <w:pStyle w:val="ListParagraph"/>
        <w:spacing w:after="0"/>
        <w:ind w:left="709"/>
        <w:rPr>
          <w:b/>
          <w:sz w:val="28"/>
          <w:szCs w:val="28"/>
          <w:lang w:val="ru-RU"/>
        </w:rPr>
      </w:pPr>
    </w:p>
    <w:p w:rsidR="005A6702" w:rsidRDefault="005A6702" w:rsidP="005A6702">
      <w:pPr>
        <w:pStyle w:val="ListParagraph"/>
        <w:spacing w:after="0"/>
        <w:ind w:left="709"/>
        <w:rPr>
          <w:b/>
          <w:sz w:val="28"/>
          <w:szCs w:val="28"/>
          <w:lang w:val="ru-RU"/>
        </w:rPr>
      </w:pPr>
    </w:p>
    <w:p w:rsidR="00A0101A" w:rsidRPr="00202BB4" w:rsidRDefault="00A0101A" w:rsidP="005A6702">
      <w:pPr>
        <w:pStyle w:val="ListParagraph"/>
        <w:numPr>
          <w:ilvl w:val="1"/>
          <w:numId w:val="10"/>
        </w:numPr>
        <w:spacing w:after="0"/>
        <w:rPr>
          <w:b/>
          <w:sz w:val="28"/>
          <w:szCs w:val="28"/>
        </w:rPr>
      </w:pPr>
      <w:r w:rsidRPr="00202BB4">
        <w:rPr>
          <w:b/>
          <w:sz w:val="28"/>
          <w:szCs w:val="28"/>
        </w:rPr>
        <w:lastRenderedPageBreak/>
        <w:t>План заходів НАК на 2022-2025 роки</w:t>
      </w:r>
    </w:p>
    <w:p w:rsidR="00A0101A" w:rsidRPr="00202BB4" w:rsidRDefault="00A0101A" w:rsidP="00A0101A">
      <w:pPr>
        <w:pStyle w:val="NoSpacing"/>
        <w:ind w:firstLine="709"/>
        <w:rPr>
          <w:b/>
          <w:sz w:val="28"/>
          <w:szCs w:val="28"/>
        </w:rPr>
      </w:pPr>
    </w:p>
    <w:tbl>
      <w:tblPr>
        <w:tblW w:w="1549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8"/>
        <w:gridCol w:w="5243"/>
        <w:gridCol w:w="1414"/>
        <w:gridCol w:w="3828"/>
        <w:gridCol w:w="2835"/>
      </w:tblGrid>
      <w:tr w:rsidR="00A0101A" w:rsidRPr="00202BB4" w:rsidTr="00046CC3">
        <w:trPr>
          <w:trHeight w:val="20"/>
          <w:tblHeader/>
        </w:trPr>
        <w:tc>
          <w:tcPr>
            <w:tcW w:w="2178" w:type="dxa"/>
            <w:vAlign w:val="center"/>
            <w:hideMark/>
          </w:tcPr>
          <w:p w:rsidR="00A0101A" w:rsidRPr="00202BB4" w:rsidRDefault="00A0101A" w:rsidP="00046CC3">
            <w:pPr>
              <w:pStyle w:val="a0"/>
              <w:spacing w:before="0" w:line="276" w:lineRule="auto"/>
              <w:ind w:right="-103" w:firstLine="0"/>
              <w:jc w:val="center"/>
              <w:rPr>
                <w:rFonts w:asciiTheme="minorHAnsi" w:eastAsiaTheme="minorHAnsi" w:hAnsiTheme="minorHAnsi" w:cstheme="minorBidi"/>
                <w:b/>
                <w:sz w:val="28"/>
                <w:szCs w:val="28"/>
                <w:lang w:val="en-US" w:eastAsia="en-US"/>
              </w:rPr>
            </w:pPr>
            <w:r w:rsidRPr="00202BB4">
              <w:rPr>
                <w:rFonts w:asciiTheme="minorHAnsi" w:eastAsiaTheme="minorHAnsi" w:hAnsiTheme="minorHAnsi" w:cstheme="minorBidi"/>
                <w:b/>
                <w:sz w:val="28"/>
                <w:szCs w:val="28"/>
                <w:lang w:eastAsia="en-US"/>
              </w:rPr>
              <w:t>Завдання</w:t>
            </w:r>
          </w:p>
          <w:p w:rsidR="00A0101A" w:rsidRPr="00202BB4" w:rsidRDefault="00A0101A" w:rsidP="00046CC3">
            <w:pPr>
              <w:pStyle w:val="a0"/>
              <w:spacing w:before="0" w:line="276" w:lineRule="auto"/>
              <w:ind w:right="-103" w:firstLine="0"/>
              <w:jc w:val="center"/>
              <w:rPr>
                <w:rFonts w:asciiTheme="minorHAnsi" w:eastAsiaTheme="minorHAnsi" w:hAnsiTheme="minorHAnsi" w:cstheme="minorBidi"/>
                <w:b/>
                <w:sz w:val="28"/>
                <w:szCs w:val="28"/>
                <w:lang w:val="en-US" w:eastAsia="en-US"/>
              </w:rPr>
            </w:pPr>
          </w:p>
        </w:tc>
        <w:tc>
          <w:tcPr>
            <w:tcW w:w="5243" w:type="dxa"/>
            <w:vAlign w:val="center"/>
            <w:hideMark/>
          </w:tcPr>
          <w:p w:rsidR="00A0101A" w:rsidRPr="00202BB4" w:rsidRDefault="00A0101A" w:rsidP="00046CC3">
            <w:pPr>
              <w:pStyle w:val="a0"/>
              <w:spacing w:before="0" w:line="276" w:lineRule="auto"/>
              <w:ind w:right="-103" w:firstLine="0"/>
              <w:jc w:val="center"/>
              <w:rPr>
                <w:rFonts w:asciiTheme="minorHAnsi" w:eastAsiaTheme="minorHAnsi" w:hAnsiTheme="minorHAnsi" w:cstheme="minorBidi"/>
                <w:b/>
                <w:sz w:val="28"/>
                <w:szCs w:val="28"/>
                <w:lang w:val="ru-RU" w:eastAsia="en-US"/>
              </w:rPr>
            </w:pPr>
            <w:r w:rsidRPr="00202BB4">
              <w:rPr>
                <w:rFonts w:asciiTheme="minorHAnsi" w:eastAsiaTheme="minorHAnsi" w:hAnsiTheme="minorHAnsi" w:cstheme="minorBidi"/>
                <w:b/>
                <w:sz w:val="28"/>
                <w:szCs w:val="28"/>
                <w:lang w:eastAsia="en-US"/>
              </w:rPr>
              <w:t>Заходи</w:t>
            </w:r>
          </w:p>
          <w:p w:rsidR="00A0101A" w:rsidRPr="00202BB4" w:rsidRDefault="00A0101A" w:rsidP="00046CC3">
            <w:pPr>
              <w:pStyle w:val="a0"/>
              <w:spacing w:before="0" w:line="276" w:lineRule="auto"/>
              <w:ind w:right="-103" w:firstLine="0"/>
              <w:jc w:val="center"/>
              <w:rPr>
                <w:rFonts w:asciiTheme="minorHAnsi" w:eastAsiaTheme="minorHAnsi" w:hAnsiTheme="minorHAnsi" w:cstheme="minorBidi"/>
                <w:b/>
                <w:sz w:val="28"/>
                <w:szCs w:val="28"/>
                <w:lang w:val="ru-RU" w:eastAsia="en-US"/>
              </w:rPr>
            </w:pPr>
          </w:p>
        </w:tc>
        <w:tc>
          <w:tcPr>
            <w:tcW w:w="1414" w:type="dxa"/>
            <w:vAlign w:val="center"/>
            <w:hideMark/>
          </w:tcPr>
          <w:p w:rsidR="00A0101A" w:rsidRPr="00202BB4" w:rsidRDefault="00A0101A" w:rsidP="00046CC3">
            <w:pPr>
              <w:pStyle w:val="a0"/>
              <w:spacing w:before="0" w:line="276" w:lineRule="auto"/>
              <w:ind w:left="-111" w:right="-103" w:firstLine="0"/>
              <w:jc w:val="center"/>
              <w:rPr>
                <w:rFonts w:asciiTheme="minorHAnsi" w:eastAsiaTheme="minorHAnsi" w:hAnsiTheme="minorHAnsi" w:cstheme="minorBidi"/>
                <w:b/>
                <w:sz w:val="28"/>
                <w:szCs w:val="28"/>
                <w:lang w:val="en-US" w:eastAsia="en-US"/>
              </w:rPr>
            </w:pPr>
            <w:r w:rsidRPr="00202BB4">
              <w:rPr>
                <w:rFonts w:asciiTheme="minorHAnsi" w:eastAsiaTheme="minorHAnsi" w:hAnsiTheme="minorHAnsi" w:cstheme="minorBidi"/>
                <w:b/>
                <w:sz w:val="28"/>
                <w:szCs w:val="28"/>
                <w:lang w:eastAsia="en-US"/>
              </w:rPr>
              <w:t>Строк виконання</w:t>
            </w:r>
          </w:p>
        </w:tc>
        <w:tc>
          <w:tcPr>
            <w:tcW w:w="3828" w:type="dxa"/>
            <w:vAlign w:val="center"/>
            <w:hideMark/>
          </w:tcPr>
          <w:p w:rsidR="00A0101A" w:rsidRPr="00202BB4" w:rsidRDefault="00A0101A" w:rsidP="00046CC3">
            <w:pPr>
              <w:pStyle w:val="a0"/>
              <w:spacing w:before="0" w:line="276" w:lineRule="auto"/>
              <w:ind w:right="-103" w:firstLine="0"/>
              <w:jc w:val="center"/>
              <w:rPr>
                <w:rFonts w:asciiTheme="minorHAnsi" w:eastAsiaTheme="minorHAnsi" w:hAnsiTheme="minorHAnsi" w:cstheme="minorBidi"/>
                <w:b/>
                <w:sz w:val="28"/>
                <w:szCs w:val="28"/>
                <w:lang w:val="en-US" w:eastAsia="en-US"/>
              </w:rPr>
            </w:pPr>
            <w:r w:rsidRPr="00202BB4">
              <w:rPr>
                <w:rFonts w:asciiTheme="minorHAnsi" w:eastAsiaTheme="minorHAnsi" w:hAnsiTheme="minorHAnsi" w:cstheme="minorBidi"/>
                <w:b/>
                <w:sz w:val="28"/>
                <w:szCs w:val="28"/>
                <w:lang w:eastAsia="en-US"/>
              </w:rPr>
              <w:t>Індикатори виконання</w:t>
            </w:r>
          </w:p>
          <w:p w:rsidR="00A0101A" w:rsidRPr="00202BB4" w:rsidRDefault="00A0101A" w:rsidP="00046CC3">
            <w:pPr>
              <w:pStyle w:val="a0"/>
              <w:spacing w:before="0" w:line="276" w:lineRule="auto"/>
              <w:ind w:right="-103" w:firstLine="0"/>
              <w:jc w:val="center"/>
              <w:rPr>
                <w:rFonts w:asciiTheme="minorHAnsi" w:eastAsiaTheme="minorHAnsi" w:hAnsiTheme="minorHAnsi" w:cstheme="minorBidi"/>
                <w:b/>
                <w:sz w:val="28"/>
                <w:szCs w:val="28"/>
                <w:lang w:val="en-US" w:eastAsia="en-US"/>
              </w:rPr>
            </w:pPr>
          </w:p>
        </w:tc>
        <w:tc>
          <w:tcPr>
            <w:tcW w:w="2835" w:type="dxa"/>
            <w:vAlign w:val="center"/>
            <w:hideMark/>
          </w:tcPr>
          <w:p w:rsidR="00A0101A" w:rsidRPr="00202BB4" w:rsidRDefault="00A0101A" w:rsidP="00046CC3">
            <w:pPr>
              <w:pStyle w:val="NoSpacing"/>
              <w:ind w:right="-103"/>
              <w:jc w:val="center"/>
              <w:rPr>
                <w:rFonts w:asciiTheme="minorHAnsi" w:eastAsiaTheme="minorHAnsi" w:hAnsiTheme="minorHAnsi" w:cstheme="minorBidi"/>
                <w:b/>
                <w:color w:val="FF0000"/>
                <w:sz w:val="28"/>
                <w:szCs w:val="28"/>
              </w:rPr>
            </w:pPr>
            <w:r w:rsidRPr="00202BB4">
              <w:rPr>
                <w:b/>
                <w:sz w:val="28"/>
                <w:szCs w:val="28"/>
              </w:rPr>
              <w:t>Очікувані результати</w:t>
            </w:r>
          </w:p>
          <w:p w:rsidR="00A0101A" w:rsidRPr="00202BB4" w:rsidRDefault="00A0101A" w:rsidP="00046CC3">
            <w:pPr>
              <w:pStyle w:val="a0"/>
              <w:spacing w:before="0" w:line="276" w:lineRule="auto"/>
              <w:ind w:right="-103" w:firstLine="0"/>
              <w:jc w:val="center"/>
              <w:rPr>
                <w:rFonts w:asciiTheme="minorHAnsi" w:eastAsiaTheme="minorHAnsi" w:hAnsiTheme="minorHAnsi" w:cstheme="minorBidi"/>
                <w:b/>
                <w:sz w:val="28"/>
                <w:szCs w:val="28"/>
                <w:lang w:val="en-US" w:eastAsia="en-US"/>
              </w:rPr>
            </w:pPr>
          </w:p>
        </w:tc>
      </w:tr>
      <w:tr w:rsidR="00A0101A" w:rsidRPr="00202BB4" w:rsidTr="00046CC3">
        <w:trPr>
          <w:trHeight w:val="410"/>
        </w:trPr>
        <w:tc>
          <w:tcPr>
            <w:tcW w:w="15498" w:type="dxa"/>
            <w:gridSpan w:val="5"/>
            <w:vAlign w:val="center"/>
            <w:hideMark/>
          </w:tcPr>
          <w:p w:rsidR="00A0101A" w:rsidRPr="00202BB4" w:rsidRDefault="00646B0A" w:rsidP="00646B0A">
            <w:pPr>
              <w:pStyle w:val="a0"/>
              <w:numPr>
                <w:ilvl w:val="0"/>
                <w:numId w:val="11"/>
              </w:numPr>
              <w:spacing w:before="0" w:line="276" w:lineRule="auto"/>
              <w:ind w:right="-103"/>
              <w:jc w:val="center"/>
              <w:rPr>
                <w:rFonts w:asciiTheme="minorHAnsi" w:eastAsiaTheme="minorHAnsi" w:hAnsiTheme="minorHAnsi" w:cstheme="minorHAnsi"/>
                <w:b/>
                <w:sz w:val="28"/>
                <w:szCs w:val="28"/>
                <w:lang w:eastAsia="en-US"/>
              </w:rPr>
            </w:pPr>
            <w:r>
              <w:rPr>
                <w:rFonts w:asciiTheme="minorHAnsi" w:eastAsiaTheme="minorHAnsi" w:hAnsiTheme="minorHAnsi" w:cstheme="minorHAnsi"/>
                <w:b/>
                <w:sz w:val="28"/>
                <w:szCs w:val="28"/>
                <w:lang w:val="ru-RU" w:eastAsia="en-US"/>
              </w:rPr>
              <w:t xml:space="preserve">Подальше </w:t>
            </w:r>
            <w:r>
              <w:rPr>
                <w:rFonts w:asciiTheme="minorHAnsi" w:eastAsiaTheme="minorHAnsi" w:hAnsiTheme="minorHAnsi" w:cstheme="minorHAnsi"/>
                <w:b/>
                <w:sz w:val="28"/>
                <w:szCs w:val="28"/>
                <w:lang w:eastAsia="en-US"/>
              </w:rPr>
              <w:t>і</w:t>
            </w:r>
            <w:r w:rsidR="00A0101A" w:rsidRPr="00202BB4">
              <w:rPr>
                <w:rFonts w:asciiTheme="minorHAnsi" w:eastAsiaTheme="minorHAnsi" w:hAnsiTheme="minorHAnsi" w:cstheme="minorHAnsi"/>
                <w:b/>
                <w:sz w:val="28"/>
                <w:szCs w:val="28"/>
                <w:lang w:eastAsia="en-US"/>
              </w:rPr>
              <w:t xml:space="preserve">нституційне </w:t>
            </w:r>
            <w:r>
              <w:rPr>
                <w:rFonts w:asciiTheme="minorHAnsi" w:eastAsiaTheme="minorHAnsi" w:hAnsiTheme="minorHAnsi" w:cstheme="minorHAnsi"/>
                <w:b/>
                <w:sz w:val="28"/>
                <w:szCs w:val="28"/>
                <w:lang w:eastAsia="en-US"/>
              </w:rPr>
              <w:t xml:space="preserve">супроводження </w:t>
            </w:r>
            <w:r w:rsidR="00A0101A" w:rsidRPr="00202BB4">
              <w:rPr>
                <w:rFonts w:asciiTheme="minorHAnsi" w:eastAsiaTheme="minorHAnsi" w:hAnsiTheme="minorHAnsi" w:cstheme="minorHAnsi"/>
                <w:b/>
                <w:sz w:val="28"/>
                <w:szCs w:val="28"/>
                <w:lang w:eastAsia="en-US"/>
              </w:rPr>
              <w:t>формування НАК</w:t>
            </w:r>
          </w:p>
        </w:tc>
      </w:tr>
      <w:tr w:rsidR="00A0101A" w:rsidRPr="00202BB4" w:rsidTr="00046CC3">
        <w:trPr>
          <w:trHeight w:val="691"/>
        </w:trPr>
        <w:tc>
          <w:tcPr>
            <w:tcW w:w="2178" w:type="dxa"/>
            <w:vMerge w:val="restart"/>
          </w:tcPr>
          <w:p w:rsidR="00A0101A" w:rsidRPr="00202BB4" w:rsidRDefault="00A0101A" w:rsidP="000B58E7">
            <w:pPr>
              <w:pStyle w:val="a0"/>
              <w:numPr>
                <w:ilvl w:val="1"/>
                <w:numId w:val="11"/>
              </w:numPr>
              <w:spacing w:before="0" w:line="276" w:lineRule="auto"/>
              <w:ind w:left="0" w:right="-103" w:firstLine="0"/>
              <w:rPr>
                <w:rFonts w:ascii="Calibri" w:eastAsia="Calibri" w:hAnsi="Calibri"/>
                <w:sz w:val="28"/>
                <w:szCs w:val="28"/>
                <w:lang w:eastAsia="en-US"/>
              </w:rPr>
            </w:pPr>
            <w:r w:rsidRPr="00202BB4">
              <w:rPr>
                <w:rFonts w:ascii="Calibri" w:eastAsia="Calibri" w:hAnsi="Calibri"/>
                <w:sz w:val="28"/>
                <w:szCs w:val="28"/>
                <w:lang w:eastAsia="en-US"/>
              </w:rPr>
              <w:t xml:space="preserve"> Продовження формування організаційної структури НАК та правових норм для його функціонування</w:t>
            </w:r>
          </w:p>
        </w:tc>
        <w:tc>
          <w:tcPr>
            <w:tcW w:w="5243" w:type="dxa"/>
          </w:tcPr>
          <w:p w:rsidR="00A0101A" w:rsidRPr="00202BB4" w:rsidRDefault="00A0101A" w:rsidP="00046CC3">
            <w:pPr>
              <w:spacing w:after="0"/>
              <w:ind w:right="-103"/>
              <w:jc w:val="both"/>
              <w:rPr>
                <w:sz w:val="28"/>
                <w:szCs w:val="28"/>
              </w:rPr>
            </w:pPr>
            <w:r w:rsidRPr="00202BB4">
              <w:rPr>
                <w:sz w:val="28"/>
                <w:szCs w:val="28"/>
              </w:rPr>
              <w:t>1.1.1. Розроблення пропозицій щодо внесення змін та доповнень до чинної законодавчо-нормативної бази, яка регулює діяльність НАК</w:t>
            </w: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Оновлюється чинна законодавчо-нормативна база відповідного спрямування</w:t>
            </w:r>
          </w:p>
        </w:tc>
        <w:tc>
          <w:tcPr>
            <w:tcW w:w="2835" w:type="dxa"/>
          </w:tcPr>
          <w:p w:rsidR="00A0101A" w:rsidRPr="00202BB4" w:rsidRDefault="00A0101A" w:rsidP="00046CC3">
            <w:pPr>
              <w:pStyle w:val="NoSpacing"/>
              <w:ind w:right="-103"/>
              <w:rPr>
                <w:sz w:val="28"/>
                <w:szCs w:val="28"/>
              </w:rPr>
            </w:pPr>
            <w:r w:rsidRPr="00202BB4">
              <w:rPr>
                <w:sz w:val="28"/>
                <w:szCs w:val="28"/>
              </w:rPr>
              <w:t>НАК отримує повну підтримку щодо законодавчо-нормативного забезпечення</w:t>
            </w:r>
          </w:p>
        </w:tc>
      </w:tr>
      <w:tr w:rsidR="00A0101A" w:rsidRPr="00202BB4" w:rsidTr="00046CC3">
        <w:trPr>
          <w:trHeight w:val="632"/>
        </w:trPr>
        <w:tc>
          <w:tcPr>
            <w:tcW w:w="2178" w:type="dxa"/>
            <w:vMerge/>
          </w:tcPr>
          <w:p w:rsidR="00A0101A" w:rsidRPr="00202BB4" w:rsidRDefault="00A0101A" w:rsidP="00046CC3">
            <w:pPr>
              <w:pStyle w:val="a0"/>
              <w:spacing w:before="0" w:line="276" w:lineRule="auto"/>
              <w:ind w:right="-103" w:firstLine="0"/>
              <w:rPr>
                <w:rFonts w:ascii="Calibri" w:eastAsia="Calibri" w:hAnsi="Calibri"/>
                <w:sz w:val="28"/>
                <w:szCs w:val="28"/>
                <w:lang w:eastAsia="en-US"/>
              </w:rPr>
            </w:pPr>
          </w:p>
        </w:tc>
        <w:tc>
          <w:tcPr>
            <w:tcW w:w="5243" w:type="dxa"/>
          </w:tcPr>
          <w:p w:rsidR="00A0101A" w:rsidRPr="00202BB4" w:rsidRDefault="00A0101A" w:rsidP="00046CC3">
            <w:pPr>
              <w:spacing w:after="0"/>
              <w:ind w:right="-103"/>
              <w:jc w:val="both"/>
              <w:rPr>
                <w:sz w:val="28"/>
                <w:szCs w:val="28"/>
              </w:rPr>
            </w:pPr>
            <w:r w:rsidRPr="00202BB4">
              <w:rPr>
                <w:sz w:val="28"/>
                <w:szCs w:val="28"/>
              </w:rPr>
              <w:t>1.1.2. Подовження формування постійних комітетів НАК відповідно до його профільних потреб</w:t>
            </w: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Оновлюється відповідно до поточних завдань кі</w:t>
            </w:r>
            <w:r>
              <w:rPr>
                <w:sz w:val="28"/>
                <w:szCs w:val="28"/>
              </w:rPr>
              <w:t xml:space="preserve">лькість постійних комітетів та </w:t>
            </w:r>
            <w:r w:rsidRPr="00202BB4">
              <w:rPr>
                <w:sz w:val="28"/>
                <w:szCs w:val="28"/>
              </w:rPr>
              <w:t>нормативні докуме</w:t>
            </w:r>
            <w:r>
              <w:rPr>
                <w:sz w:val="28"/>
                <w:szCs w:val="28"/>
              </w:rPr>
              <w:t xml:space="preserve">нти НАК щодо їх функціонування </w:t>
            </w:r>
          </w:p>
        </w:tc>
        <w:tc>
          <w:tcPr>
            <w:tcW w:w="2835" w:type="dxa"/>
          </w:tcPr>
          <w:p w:rsidR="00A0101A" w:rsidRPr="00202BB4" w:rsidRDefault="00A0101A" w:rsidP="00046CC3">
            <w:pPr>
              <w:pStyle w:val="NoSpacing"/>
              <w:ind w:right="-103"/>
              <w:rPr>
                <w:sz w:val="28"/>
                <w:szCs w:val="28"/>
              </w:rPr>
            </w:pPr>
            <w:r w:rsidRPr="00202BB4">
              <w:rPr>
                <w:sz w:val="28"/>
                <w:szCs w:val="28"/>
              </w:rPr>
              <w:t>Постійні комітети НАК оновлюються та функціонують у повному обсязі та відповідно до вимог Статуту НАК. Залучаються до їх роботи профільні представники стейкґолдерів.</w:t>
            </w:r>
          </w:p>
        </w:tc>
      </w:tr>
      <w:tr w:rsidR="00A0101A" w:rsidRPr="00202BB4" w:rsidTr="00AD2659">
        <w:trPr>
          <w:trHeight w:val="1608"/>
        </w:trPr>
        <w:tc>
          <w:tcPr>
            <w:tcW w:w="2178" w:type="dxa"/>
            <w:vMerge/>
          </w:tcPr>
          <w:p w:rsidR="00A0101A" w:rsidRPr="00202BB4" w:rsidRDefault="00A0101A" w:rsidP="00046CC3">
            <w:pPr>
              <w:pStyle w:val="a0"/>
              <w:spacing w:before="0" w:line="276" w:lineRule="auto"/>
              <w:ind w:right="-103" w:firstLine="0"/>
              <w:rPr>
                <w:rFonts w:ascii="Calibri" w:eastAsia="Calibri" w:hAnsi="Calibri"/>
                <w:sz w:val="28"/>
                <w:szCs w:val="28"/>
                <w:lang w:eastAsia="en-US"/>
              </w:rPr>
            </w:pPr>
          </w:p>
        </w:tc>
        <w:tc>
          <w:tcPr>
            <w:tcW w:w="5243" w:type="dxa"/>
          </w:tcPr>
          <w:p w:rsidR="00A0101A" w:rsidRPr="00202BB4" w:rsidRDefault="00A0101A" w:rsidP="00046CC3">
            <w:pPr>
              <w:spacing w:after="0"/>
              <w:ind w:right="-103"/>
              <w:rPr>
                <w:sz w:val="28"/>
                <w:szCs w:val="28"/>
              </w:rPr>
            </w:pPr>
            <w:r w:rsidRPr="00202BB4">
              <w:rPr>
                <w:sz w:val="28"/>
                <w:szCs w:val="28"/>
              </w:rPr>
              <w:t>1.1.3. Подовження формування тимчасових комітетів НАК відповідно до його профільних потреб</w:t>
            </w: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Оновлюється відповідно до поточних завдань кі</w:t>
            </w:r>
            <w:r>
              <w:rPr>
                <w:sz w:val="28"/>
                <w:szCs w:val="28"/>
              </w:rPr>
              <w:t>лькість тимчасових комітетів та</w:t>
            </w:r>
            <w:r w:rsidRPr="00202BB4">
              <w:rPr>
                <w:sz w:val="28"/>
                <w:szCs w:val="28"/>
              </w:rPr>
              <w:t xml:space="preserve"> нормативні документи НАК щодо їх функціонування </w:t>
            </w:r>
          </w:p>
        </w:tc>
        <w:tc>
          <w:tcPr>
            <w:tcW w:w="2835" w:type="dxa"/>
          </w:tcPr>
          <w:p w:rsidR="00A0101A" w:rsidRPr="00202BB4" w:rsidRDefault="00A0101A" w:rsidP="00046CC3">
            <w:pPr>
              <w:pStyle w:val="NoSpacing"/>
              <w:ind w:right="-103"/>
              <w:rPr>
                <w:sz w:val="28"/>
                <w:szCs w:val="28"/>
              </w:rPr>
            </w:pPr>
            <w:r w:rsidRPr="00202BB4">
              <w:rPr>
                <w:sz w:val="28"/>
                <w:szCs w:val="28"/>
              </w:rPr>
              <w:t xml:space="preserve">Тимчасові комітети НАК оновлюються та функціонують у повному обсязі та відповідно до вимог Статуту НАК. </w:t>
            </w:r>
            <w:r w:rsidRPr="00202BB4">
              <w:rPr>
                <w:sz w:val="28"/>
                <w:szCs w:val="28"/>
              </w:rPr>
              <w:lastRenderedPageBreak/>
              <w:t>Залучаються до їх роботи профільні представники стейкґолдерів.</w:t>
            </w:r>
          </w:p>
        </w:tc>
      </w:tr>
      <w:tr w:rsidR="00A0101A" w:rsidRPr="00202BB4" w:rsidTr="00046CC3">
        <w:trPr>
          <w:trHeight w:val="774"/>
        </w:trPr>
        <w:tc>
          <w:tcPr>
            <w:tcW w:w="2178" w:type="dxa"/>
            <w:vMerge/>
          </w:tcPr>
          <w:p w:rsidR="00A0101A" w:rsidRPr="00202BB4" w:rsidRDefault="00A0101A" w:rsidP="00046CC3">
            <w:pPr>
              <w:pStyle w:val="a0"/>
              <w:spacing w:before="0" w:line="276" w:lineRule="auto"/>
              <w:ind w:right="-103" w:firstLine="0"/>
              <w:rPr>
                <w:rFonts w:ascii="Calibri" w:eastAsia="Calibri" w:hAnsi="Calibri"/>
                <w:sz w:val="28"/>
                <w:szCs w:val="28"/>
                <w:lang w:eastAsia="en-US"/>
              </w:rPr>
            </w:pPr>
          </w:p>
        </w:tc>
        <w:tc>
          <w:tcPr>
            <w:tcW w:w="5243" w:type="dxa"/>
          </w:tcPr>
          <w:p w:rsidR="00A0101A" w:rsidRPr="00202BB4" w:rsidRDefault="00A0101A" w:rsidP="00046CC3">
            <w:pPr>
              <w:spacing w:after="0"/>
              <w:ind w:right="-103"/>
              <w:jc w:val="both"/>
              <w:rPr>
                <w:sz w:val="28"/>
                <w:szCs w:val="28"/>
              </w:rPr>
            </w:pPr>
            <w:r w:rsidRPr="00202BB4">
              <w:rPr>
                <w:sz w:val="28"/>
                <w:szCs w:val="28"/>
              </w:rPr>
              <w:t>1.1.4. Оновлення відповідно до норм та положень Статуту НАК його складу та керівництва</w:t>
            </w:r>
          </w:p>
        </w:tc>
        <w:tc>
          <w:tcPr>
            <w:tcW w:w="1414" w:type="dxa"/>
          </w:tcPr>
          <w:p w:rsidR="00A0101A" w:rsidRPr="00202BB4" w:rsidRDefault="00A0101A" w:rsidP="00046CC3">
            <w:pPr>
              <w:pStyle w:val="NoSpacing"/>
              <w:ind w:right="-103"/>
              <w:jc w:val="center"/>
              <w:rPr>
                <w:sz w:val="28"/>
                <w:szCs w:val="28"/>
              </w:rPr>
            </w:pPr>
            <w:r w:rsidRPr="00202BB4">
              <w:rPr>
                <w:sz w:val="28"/>
                <w:szCs w:val="28"/>
              </w:rPr>
              <w:t>2022 рік</w:t>
            </w:r>
          </w:p>
        </w:tc>
        <w:tc>
          <w:tcPr>
            <w:tcW w:w="3828" w:type="dxa"/>
          </w:tcPr>
          <w:p w:rsidR="00A0101A" w:rsidRPr="00202BB4" w:rsidRDefault="00A0101A" w:rsidP="00046CC3">
            <w:pPr>
              <w:pStyle w:val="NoSpacing"/>
              <w:ind w:right="-103"/>
              <w:rPr>
                <w:sz w:val="28"/>
                <w:szCs w:val="28"/>
              </w:rPr>
            </w:pPr>
            <w:r w:rsidRPr="00202BB4">
              <w:rPr>
                <w:sz w:val="28"/>
                <w:szCs w:val="28"/>
              </w:rPr>
              <w:t>Керівництво та члени НАК працюють в оновленому складі</w:t>
            </w:r>
          </w:p>
        </w:tc>
        <w:tc>
          <w:tcPr>
            <w:tcW w:w="2835" w:type="dxa"/>
          </w:tcPr>
          <w:p w:rsidR="00A0101A" w:rsidRPr="00202BB4" w:rsidRDefault="00A0101A" w:rsidP="00046CC3">
            <w:pPr>
              <w:pStyle w:val="NoSpacing"/>
              <w:ind w:right="-103"/>
              <w:rPr>
                <w:sz w:val="28"/>
                <w:szCs w:val="28"/>
              </w:rPr>
            </w:pPr>
            <w:r w:rsidRPr="00202BB4">
              <w:rPr>
                <w:sz w:val="28"/>
                <w:szCs w:val="28"/>
              </w:rPr>
              <w:t>Функціонування НАК є прозорим та відкритим до кадрових змін</w:t>
            </w:r>
          </w:p>
        </w:tc>
      </w:tr>
      <w:tr w:rsidR="00A0101A" w:rsidRPr="00202BB4" w:rsidTr="00046CC3">
        <w:trPr>
          <w:trHeight w:val="615"/>
        </w:trPr>
        <w:tc>
          <w:tcPr>
            <w:tcW w:w="2178" w:type="dxa"/>
            <w:vMerge w:val="restart"/>
          </w:tcPr>
          <w:p w:rsidR="00A0101A" w:rsidRPr="00202BB4" w:rsidRDefault="00A0101A" w:rsidP="00046CC3">
            <w:pPr>
              <w:pStyle w:val="a0"/>
              <w:spacing w:before="0" w:line="276" w:lineRule="auto"/>
              <w:ind w:right="-103" w:firstLine="0"/>
              <w:rPr>
                <w:rFonts w:ascii="Calibri" w:eastAsia="Calibri" w:hAnsi="Calibri"/>
                <w:sz w:val="28"/>
                <w:szCs w:val="28"/>
                <w:lang w:eastAsia="en-US"/>
              </w:rPr>
            </w:pPr>
            <w:r>
              <w:rPr>
                <w:rFonts w:ascii="Calibri" w:eastAsia="Calibri" w:hAnsi="Calibri"/>
                <w:sz w:val="28"/>
                <w:szCs w:val="28"/>
                <w:lang w:eastAsia="en-US"/>
              </w:rPr>
              <w:t>1.2. Забезпечення</w:t>
            </w:r>
            <w:r w:rsidRPr="00202BB4">
              <w:rPr>
                <w:rFonts w:ascii="Calibri" w:eastAsia="Calibri" w:hAnsi="Calibri"/>
                <w:sz w:val="28"/>
                <w:szCs w:val="28"/>
                <w:lang w:eastAsia="en-US"/>
              </w:rPr>
              <w:t xml:space="preserve"> матеріально-техніч</w:t>
            </w:r>
            <w:r>
              <w:rPr>
                <w:rFonts w:ascii="Calibri" w:eastAsia="Calibri" w:hAnsi="Calibri"/>
                <w:sz w:val="28"/>
                <w:szCs w:val="28"/>
                <w:lang w:eastAsia="en-US"/>
              </w:rPr>
              <w:t xml:space="preserve">них та фінансових ресурсів для </w:t>
            </w:r>
            <w:r w:rsidRPr="00202BB4">
              <w:rPr>
                <w:rFonts w:ascii="Calibri" w:eastAsia="Calibri" w:hAnsi="Calibri"/>
                <w:sz w:val="28"/>
                <w:szCs w:val="28"/>
                <w:lang w:eastAsia="en-US"/>
              </w:rPr>
              <w:t>функціонування НАК</w:t>
            </w:r>
          </w:p>
        </w:tc>
        <w:tc>
          <w:tcPr>
            <w:tcW w:w="5243" w:type="dxa"/>
          </w:tcPr>
          <w:p w:rsidR="00A0101A" w:rsidRPr="00202BB4" w:rsidRDefault="00A0101A" w:rsidP="00046CC3">
            <w:pPr>
              <w:spacing w:after="0"/>
              <w:ind w:right="-103"/>
              <w:jc w:val="both"/>
              <w:rPr>
                <w:sz w:val="28"/>
                <w:szCs w:val="28"/>
              </w:rPr>
            </w:pPr>
            <w:r w:rsidRPr="00202BB4">
              <w:rPr>
                <w:sz w:val="28"/>
                <w:szCs w:val="28"/>
              </w:rPr>
              <w:t xml:space="preserve">1.2.1. Забезпечення фінансування НАК за рахунок коштів Державного бюджету в обсягах, у обсягах, необхідних для його ефективного функціонування </w:t>
            </w: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Затвердження щорічно:</w:t>
            </w:r>
          </w:p>
          <w:p w:rsidR="00A0101A" w:rsidRPr="00202BB4" w:rsidRDefault="00A0101A" w:rsidP="00046CC3">
            <w:pPr>
              <w:pStyle w:val="NoSpacing"/>
              <w:ind w:right="-103"/>
              <w:rPr>
                <w:sz w:val="28"/>
                <w:szCs w:val="28"/>
              </w:rPr>
            </w:pPr>
            <w:r w:rsidRPr="00202BB4">
              <w:rPr>
                <w:sz w:val="28"/>
                <w:szCs w:val="28"/>
              </w:rPr>
              <w:t>Бюджетної програми, кошторису та штатного розпису</w:t>
            </w:r>
          </w:p>
        </w:tc>
        <w:tc>
          <w:tcPr>
            <w:tcW w:w="2835" w:type="dxa"/>
          </w:tcPr>
          <w:p w:rsidR="00A0101A" w:rsidRPr="00202BB4" w:rsidRDefault="00A0101A" w:rsidP="00046CC3">
            <w:pPr>
              <w:pStyle w:val="NoSpacing"/>
              <w:ind w:right="-103"/>
              <w:rPr>
                <w:sz w:val="28"/>
                <w:szCs w:val="28"/>
              </w:rPr>
            </w:pPr>
            <w:r w:rsidRPr="00202BB4">
              <w:rPr>
                <w:sz w:val="28"/>
                <w:szCs w:val="28"/>
              </w:rPr>
              <w:t>Функціонування НАК є ефективним та фінансово забезпеченим</w:t>
            </w:r>
          </w:p>
        </w:tc>
      </w:tr>
      <w:tr w:rsidR="00A0101A" w:rsidRPr="00202BB4" w:rsidTr="00046CC3">
        <w:trPr>
          <w:trHeight w:val="780"/>
        </w:trPr>
        <w:tc>
          <w:tcPr>
            <w:tcW w:w="2178" w:type="dxa"/>
            <w:vMerge/>
          </w:tcPr>
          <w:p w:rsidR="00A0101A" w:rsidRPr="00202BB4" w:rsidRDefault="00A0101A" w:rsidP="00046CC3">
            <w:pPr>
              <w:pStyle w:val="a0"/>
              <w:spacing w:before="0" w:line="276" w:lineRule="auto"/>
              <w:ind w:right="-103" w:firstLine="0"/>
              <w:rPr>
                <w:rFonts w:ascii="Calibri" w:eastAsia="Calibri" w:hAnsi="Calibri"/>
                <w:sz w:val="28"/>
                <w:szCs w:val="28"/>
                <w:lang w:eastAsia="en-US"/>
              </w:rPr>
            </w:pPr>
          </w:p>
        </w:tc>
        <w:tc>
          <w:tcPr>
            <w:tcW w:w="5243" w:type="dxa"/>
          </w:tcPr>
          <w:p w:rsidR="00A0101A" w:rsidRPr="00202BB4" w:rsidRDefault="00A0101A" w:rsidP="00046CC3">
            <w:pPr>
              <w:spacing w:after="0"/>
              <w:ind w:right="-103"/>
              <w:jc w:val="both"/>
              <w:rPr>
                <w:sz w:val="28"/>
                <w:szCs w:val="28"/>
              </w:rPr>
            </w:pPr>
            <w:r w:rsidRPr="00202BB4">
              <w:rPr>
                <w:sz w:val="28"/>
                <w:szCs w:val="28"/>
              </w:rPr>
              <w:t>1.2.2.Матеріально-технічне забезпечення діяльності НАК та його Секретаріату</w:t>
            </w: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Виділено відповідні ресурси на матеріально-технічне забезпечення.</w:t>
            </w:r>
          </w:p>
          <w:p w:rsidR="00A0101A" w:rsidRPr="00202BB4" w:rsidRDefault="00A0101A" w:rsidP="00046CC3">
            <w:pPr>
              <w:pStyle w:val="NoSpacing"/>
              <w:ind w:right="-103"/>
              <w:rPr>
                <w:sz w:val="28"/>
                <w:szCs w:val="28"/>
              </w:rPr>
            </w:pPr>
            <w:r w:rsidRPr="00202BB4">
              <w:rPr>
                <w:sz w:val="28"/>
                <w:szCs w:val="28"/>
              </w:rPr>
              <w:t>Оновлюється необхідне сучасне обладнання та програмне забезпечення.</w:t>
            </w:r>
          </w:p>
        </w:tc>
        <w:tc>
          <w:tcPr>
            <w:tcW w:w="2835" w:type="dxa"/>
          </w:tcPr>
          <w:p w:rsidR="00A0101A" w:rsidRPr="00202BB4" w:rsidRDefault="00A0101A" w:rsidP="00046CC3">
            <w:pPr>
              <w:pStyle w:val="NoSpacing"/>
              <w:ind w:right="-103"/>
              <w:rPr>
                <w:sz w:val="28"/>
                <w:szCs w:val="28"/>
              </w:rPr>
            </w:pPr>
            <w:r w:rsidRPr="00202BB4">
              <w:rPr>
                <w:sz w:val="28"/>
                <w:szCs w:val="28"/>
              </w:rPr>
              <w:t>Створено прийнятні умови для зайнятості та виконання функціональних повноважень працівниками НАК</w:t>
            </w:r>
          </w:p>
        </w:tc>
      </w:tr>
      <w:tr w:rsidR="00A0101A" w:rsidRPr="00202BB4" w:rsidTr="00046CC3">
        <w:trPr>
          <w:trHeight w:val="600"/>
        </w:trPr>
        <w:tc>
          <w:tcPr>
            <w:tcW w:w="2178" w:type="dxa"/>
            <w:vMerge/>
          </w:tcPr>
          <w:p w:rsidR="00A0101A" w:rsidRPr="00202BB4" w:rsidRDefault="00A0101A" w:rsidP="00046CC3">
            <w:pPr>
              <w:pStyle w:val="a0"/>
              <w:spacing w:before="0" w:line="276" w:lineRule="auto"/>
              <w:ind w:right="-103" w:firstLine="0"/>
              <w:rPr>
                <w:rFonts w:ascii="Calibri" w:eastAsia="Calibri" w:hAnsi="Calibri"/>
                <w:sz w:val="28"/>
                <w:szCs w:val="28"/>
                <w:lang w:eastAsia="en-US"/>
              </w:rPr>
            </w:pPr>
          </w:p>
        </w:tc>
        <w:tc>
          <w:tcPr>
            <w:tcW w:w="5243" w:type="dxa"/>
          </w:tcPr>
          <w:p w:rsidR="00A0101A" w:rsidRPr="00202BB4" w:rsidRDefault="00A0101A" w:rsidP="00046CC3">
            <w:pPr>
              <w:spacing w:after="0"/>
              <w:ind w:right="-103"/>
              <w:rPr>
                <w:sz w:val="28"/>
                <w:szCs w:val="28"/>
              </w:rPr>
            </w:pPr>
            <w:r w:rsidRPr="00202BB4">
              <w:rPr>
                <w:sz w:val="28"/>
                <w:szCs w:val="28"/>
              </w:rPr>
              <w:t xml:space="preserve">1.2.3. Розширення можливостей фінансування НАК за рахунок коштів за оплату послуг з акредитації кваліфікаційних центрів, а також коштів, отриманих за надання інших послуг, </w:t>
            </w:r>
            <w:r w:rsidRPr="00202BB4">
              <w:rPr>
                <w:sz w:val="28"/>
                <w:szCs w:val="28"/>
              </w:rPr>
              <w:lastRenderedPageBreak/>
              <w:t>пов’язаних із формуванням національної системи кваліфікацій.</w:t>
            </w:r>
          </w:p>
          <w:p w:rsidR="00A0101A" w:rsidRPr="00202BB4" w:rsidRDefault="00A0101A" w:rsidP="00046CC3">
            <w:pPr>
              <w:spacing w:after="0"/>
              <w:ind w:right="-103"/>
              <w:jc w:val="both"/>
              <w:rPr>
                <w:sz w:val="28"/>
                <w:szCs w:val="28"/>
              </w:rPr>
            </w:pPr>
          </w:p>
        </w:tc>
        <w:tc>
          <w:tcPr>
            <w:tcW w:w="1414" w:type="dxa"/>
          </w:tcPr>
          <w:p w:rsidR="00A0101A" w:rsidRPr="00202BB4" w:rsidRDefault="00A0101A" w:rsidP="00046CC3">
            <w:pPr>
              <w:pStyle w:val="NoSpacing"/>
              <w:ind w:right="-103"/>
              <w:jc w:val="center"/>
              <w:rPr>
                <w:sz w:val="28"/>
                <w:szCs w:val="28"/>
              </w:rPr>
            </w:pPr>
            <w:r w:rsidRPr="00202BB4">
              <w:rPr>
                <w:sz w:val="28"/>
                <w:szCs w:val="28"/>
              </w:rPr>
              <w:lastRenderedPageBreak/>
              <w:t>Постійно</w:t>
            </w:r>
          </w:p>
        </w:tc>
        <w:tc>
          <w:tcPr>
            <w:tcW w:w="3828" w:type="dxa"/>
          </w:tcPr>
          <w:p w:rsidR="00A0101A" w:rsidRPr="00202BB4" w:rsidRDefault="00A0101A" w:rsidP="00046CC3">
            <w:pPr>
              <w:pStyle w:val="NoSpacing"/>
              <w:ind w:right="-103"/>
              <w:rPr>
                <w:sz w:val="28"/>
                <w:szCs w:val="28"/>
              </w:rPr>
            </w:pPr>
            <w:r w:rsidRPr="00202BB4">
              <w:rPr>
                <w:sz w:val="28"/>
                <w:szCs w:val="28"/>
              </w:rPr>
              <w:t>До кінця 2020 року частка коштів за оплату послуг НАК складає не менше 10% від загального бюджету НАК.</w:t>
            </w:r>
          </w:p>
        </w:tc>
        <w:tc>
          <w:tcPr>
            <w:tcW w:w="2835" w:type="dxa"/>
          </w:tcPr>
          <w:p w:rsidR="00A0101A" w:rsidRPr="00202BB4" w:rsidRDefault="00A0101A" w:rsidP="00046CC3">
            <w:pPr>
              <w:pStyle w:val="NoSpacing"/>
              <w:ind w:right="-103"/>
              <w:rPr>
                <w:sz w:val="28"/>
                <w:szCs w:val="28"/>
              </w:rPr>
            </w:pPr>
            <w:r w:rsidRPr="00202BB4">
              <w:rPr>
                <w:sz w:val="28"/>
                <w:szCs w:val="28"/>
              </w:rPr>
              <w:t>Сформована диверсифікована модель фінансування діяльності НАК.</w:t>
            </w:r>
          </w:p>
          <w:p w:rsidR="00A0101A" w:rsidRPr="00202BB4" w:rsidRDefault="00A0101A" w:rsidP="00046CC3">
            <w:pPr>
              <w:pStyle w:val="NoSpacing"/>
              <w:ind w:right="-103"/>
              <w:rPr>
                <w:sz w:val="28"/>
                <w:szCs w:val="28"/>
              </w:rPr>
            </w:pPr>
            <w:r w:rsidRPr="00202BB4">
              <w:rPr>
                <w:sz w:val="28"/>
                <w:szCs w:val="28"/>
              </w:rPr>
              <w:t xml:space="preserve">Забезпечено достатнє </w:t>
            </w:r>
            <w:r w:rsidRPr="00202BB4">
              <w:rPr>
                <w:sz w:val="28"/>
                <w:szCs w:val="28"/>
              </w:rPr>
              <w:lastRenderedPageBreak/>
              <w:t>фінансування для ефективної роботи НАК та його розвитку.</w:t>
            </w:r>
          </w:p>
        </w:tc>
      </w:tr>
      <w:tr w:rsidR="00A0101A" w:rsidRPr="00202BB4" w:rsidTr="00046CC3">
        <w:trPr>
          <w:trHeight w:val="206"/>
        </w:trPr>
        <w:tc>
          <w:tcPr>
            <w:tcW w:w="2178" w:type="dxa"/>
            <w:vMerge/>
          </w:tcPr>
          <w:p w:rsidR="00A0101A" w:rsidRPr="00202BB4" w:rsidRDefault="00A0101A" w:rsidP="00046CC3">
            <w:pPr>
              <w:pStyle w:val="a0"/>
              <w:spacing w:before="0" w:line="276" w:lineRule="auto"/>
              <w:ind w:right="-103" w:firstLine="0"/>
              <w:rPr>
                <w:rFonts w:ascii="Calibri" w:eastAsia="Calibri" w:hAnsi="Calibri"/>
                <w:sz w:val="28"/>
                <w:szCs w:val="28"/>
                <w:lang w:eastAsia="en-US"/>
              </w:rPr>
            </w:pPr>
          </w:p>
        </w:tc>
        <w:tc>
          <w:tcPr>
            <w:tcW w:w="5243" w:type="dxa"/>
          </w:tcPr>
          <w:p w:rsidR="00A0101A" w:rsidRPr="00202BB4" w:rsidRDefault="00A0101A" w:rsidP="00046CC3">
            <w:pPr>
              <w:spacing w:after="0"/>
              <w:ind w:right="-103"/>
              <w:jc w:val="both"/>
              <w:rPr>
                <w:sz w:val="28"/>
                <w:szCs w:val="28"/>
              </w:rPr>
            </w:pPr>
            <w:r w:rsidRPr="00202BB4">
              <w:rPr>
                <w:sz w:val="28"/>
                <w:szCs w:val="28"/>
              </w:rPr>
              <w:t>1.2.4. Залучення м</w:t>
            </w:r>
            <w:r>
              <w:rPr>
                <w:sz w:val="28"/>
                <w:szCs w:val="28"/>
              </w:rPr>
              <w:t xml:space="preserve">іжнародної донорської допомоги </w:t>
            </w:r>
            <w:r w:rsidRPr="00202BB4">
              <w:rPr>
                <w:sz w:val="28"/>
                <w:szCs w:val="28"/>
              </w:rPr>
              <w:t>на період становлення НАК</w:t>
            </w: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Щорічно реалізується міжнародний проект (грант) відповідного спрямування.</w:t>
            </w:r>
          </w:p>
        </w:tc>
        <w:tc>
          <w:tcPr>
            <w:tcW w:w="2835" w:type="dxa"/>
          </w:tcPr>
          <w:p w:rsidR="00A0101A" w:rsidRPr="00202BB4" w:rsidRDefault="00A0101A" w:rsidP="00046CC3">
            <w:pPr>
              <w:pStyle w:val="NoSpacing"/>
              <w:ind w:right="-103"/>
              <w:rPr>
                <w:sz w:val="28"/>
                <w:szCs w:val="28"/>
              </w:rPr>
            </w:pPr>
            <w:r w:rsidRPr="00202BB4">
              <w:rPr>
                <w:sz w:val="28"/>
                <w:szCs w:val="28"/>
              </w:rPr>
              <w:t>Ефективність та якість роботи НАК підвищуються.</w:t>
            </w:r>
          </w:p>
          <w:p w:rsidR="00A0101A" w:rsidRPr="00202BB4" w:rsidRDefault="00A0101A" w:rsidP="00046CC3">
            <w:pPr>
              <w:pStyle w:val="NoSpacing"/>
              <w:ind w:right="-103"/>
              <w:rPr>
                <w:sz w:val="28"/>
                <w:szCs w:val="28"/>
              </w:rPr>
            </w:pPr>
            <w:r w:rsidRPr="00202BB4">
              <w:rPr>
                <w:sz w:val="28"/>
                <w:szCs w:val="28"/>
              </w:rPr>
              <w:t>Забезпечено достатнє фінансування для ефективної роботи НАК та його розвитку.</w:t>
            </w:r>
          </w:p>
        </w:tc>
      </w:tr>
      <w:tr w:rsidR="00A0101A" w:rsidRPr="00202BB4" w:rsidTr="00046CC3">
        <w:trPr>
          <w:trHeight w:val="510"/>
        </w:trPr>
        <w:tc>
          <w:tcPr>
            <w:tcW w:w="2178" w:type="dxa"/>
            <w:vMerge/>
          </w:tcPr>
          <w:p w:rsidR="00A0101A" w:rsidRPr="00202BB4" w:rsidRDefault="00A0101A" w:rsidP="00046CC3">
            <w:pPr>
              <w:pStyle w:val="a0"/>
              <w:spacing w:before="0" w:line="276" w:lineRule="auto"/>
              <w:ind w:right="-103" w:firstLine="0"/>
              <w:rPr>
                <w:rFonts w:ascii="Calibri" w:eastAsia="Calibri" w:hAnsi="Calibri"/>
                <w:sz w:val="28"/>
                <w:szCs w:val="28"/>
                <w:lang w:eastAsia="en-US"/>
              </w:rPr>
            </w:pPr>
          </w:p>
        </w:tc>
        <w:tc>
          <w:tcPr>
            <w:tcW w:w="5243" w:type="dxa"/>
          </w:tcPr>
          <w:p w:rsidR="00A0101A" w:rsidRPr="00202BB4" w:rsidRDefault="00A0101A" w:rsidP="00046CC3">
            <w:pPr>
              <w:spacing w:after="0"/>
              <w:ind w:right="-103"/>
              <w:jc w:val="both"/>
              <w:rPr>
                <w:sz w:val="28"/>
                <w:szCs w:val="28"/>
              </w:rPr>
            </w:pPr>
            <w:r w:rsidRPr="00202BB4">
              <w:rPr>
                <w:sz w:val="28"/>
                <w:szCs w:val="28"/>
              </w:rPr>
              <w:t>1.2.5. Залучення вітчизняної донорської допомоги від ключових стейкґолдерів</w:t>
            </w: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Рівень матеріально-технічного забезпечення НАК відповідає встановленим вітчизняним нормам та нормативам.</w:t>
            </w:r>
          </w:p>
          <w:p w:rsidR="00A0101A" w:rsidRPr="00202BB4" w:rsidRDefault="00A0101A" w:rsidP="00046CC3">
            <w:pPr>
              <w:pStyle w:val="NoSpacing"/>
              <w:ind w:right="-103"/>
              <w:rPr>
                <w:sz w:val="28"/>
                <w:szCs w:val="28"/>
              </w:rPr>
            </w:pPr>
            <w:r w:rsidRPr="00202BB4">
              <w:rPr>
                <w:sz w:val="28"/>
                <w:szCs w:val="28"/>
              </w:rPr>
              <w:t>Необхідне сучасне обладнання та програмне забезпечення постійно оновлюється.</w:t>
            </w:r>
          </w:p>
        </w:tc>
        <w:tc>
          <w:tcPr>
            <w:tcW w:w="2835" w:type="dxa"/>
          </w:tcPr>
          <w:p w:rsidR="00A0101A" w:rsidRPr="00202BB4" w:rsidRDefault="00A0101A" w:rsidP="00046CC3">
            <w:pPr>
              <w:pStyle w:val="NoSpacing"/>
              <w:ind w:right="-103"/>
              <w:rPr>
                <w:sz w:val="28"/>
                <w:szCs w:val="28"/>
              </w:rPr>
            </w:pPr>
            <w:r w:rsidRPr="00202BB4">
              <w:rPr>
                <w:sz w:val="28"/>
                <w:szCs w:val="28"/>
              </w:rPr>
              <w:t>Забезпечено достатнє фінансування для ефективної роботи НАК та його розвитку.</w:t>
            </w:r>
          </w:p>
        </w:tc>
      </w:tr>
      <w:tr w:rsidR="00A0101A" w:rsidRPr="00202BB4" w:rsidTr="00046CC3">
        <w:trPr>
          <w:trHeight w:val="581"/>
        </w:trPr>
        <w:tc>
          <w:tcPr>
            <w:tcW w:w="2178" w:type="dxa"/>
            <w:vMerge w:val="restart"/>
          </w:tcPr>
          <w:p w:rsidR="00A0101A" w:rsidRPr="00202BB4" w:rsidRDefault="00A0101A" w:rsidP="00046CC3">
            <w:pPr>
              <w:pStyle w:val="a0"/>
              <w:spacing w:before="0" w:line="276" w:lineRule="auto"/>
              <w:ind w:right="-103" w:firstLine="0"/>
              <w:rPr>
                <w:rFonts w:ascii="Calibri" w:eastAsia="Calibri" w:hAnsi="Calibri"/>
                <w:sz w:val="28"/>
                <w:szCs w:val="28"/>
                <w:lang w:eastAsia="en-US"/>
              </w:rPr>
            </w:pPr>
            <w:r w:rsidRPr="00202BB4">
              <w:rPr>
                <w:rFonts w:ascii="Calibri" w:eastAsia="Calibri" w:hAnsi="Calibri"/>
                <w:sz w:val="28"/>
                <w:szCs w:val="28"/>
                <w:lang w:eastAsia="en-US"/>
              </w:rPr>
              <w:t>1.3. Кадрове забезпечення діяльності НАК</w:t>
            </w:r>
          </w:p>
        </w:tc>
        <w:tc>
          <w:tcPr>
            <w:tcW w:w="5243" w:type="dxa"/>
          </w:tcPr>
          <w:p w:rsidR="00A0101A" w:rsidRPr="00202BB4" w:rsidRDefault="00A0101A" w:rsidP="00046CC3">
            <w:pPr>
              <w:spacing w:after="0"/>
              <w:ind w:right="-103"/>
              <w:jc w:val="both"/>
              <w:rPr>
                <w:b/>
                <w:sz w:val="28"/>
                <w:szCs w:val="28"/>
              </w:rPr>
            </w:pPr>
            <w:r w:rsidRPr="00202BB4">
              <w:rPr>
                <w:sz w:val="28"/>
                <w:szCs w:val="28"/>
              </w:rPr>
              <w:t>1.3.1.Залучення до роботи в НАК, його Секретаріаті, комітетах експертів, професійних та вмотивованих працівників</w:t>
            </w:r>
          </w:p>
          <w:p w:rsidR="00A0101A" w:rsidRPr="00202BB4" w:rsidRDefault="00A0101A" w:rsidP="00046CC3">
            <w:pPr>
              <w:spacing w:after="0"/>
              <w:ind w:right="-103"/>
              <w:jc w:val="both"/>
              <w:rPr>
                <w:sz w:val="28"/>
                <w:szCs w:val="28"/>
              </w:rPr>
            </w:pP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 xml:space="preserve">Штат НАК та його структурних підрозділів повністю укомплектовано. Працівники НАК мають достатню для виконання завдань НАК професійну, соціальну та </w:t>
            </w:r>
            <w:r w:rsidRPr="00202BB4">
              <w:rPr>
                <w:sz w:val="28"/>
                <w:szCs w:val="28"/>
              </w:rPr>
              <w:lastRenderedPageBreak/>
              <w:t>матеріальну мотивацію.</w:t>
            </w:r>
          </w:p>
          <w:p w:rsidR="00A0101A" w:rsidRPr="00202BB4" w:rsidRDefault="00A0101A" w:rsidP="00046CC3">
            <w:pPr>
              <w:pStyle w:val="NoSpacing"/>
              <w:ind w:right="-103"/>
              <w:rPr>
                <w:sz w:val="28"/>
                <w:szCs w:val="28"/>
              </w:rPr>
            </w:pPr>
          </w:p>
        </w:tc>
        <w:tc>
          <w:tcPr>
            <w:tcW w:w="2835" w:type="dxa"/>
          </w:tcPr>
          <w:p w:rsidR="00A0101A" w:rsidRPr="00202BB4" w:rsidRDefault="00A0101A" w:rsidP="00046CC3">
            <w:pPr>
              <w:pStyle w:val="NoSpacing"/>
              <w:ind w:right="-103"/>
              <w:rPr>
                <w:sz w:val="28"/>
                <w:szCs w:val="28"/>
              </w:rPr>
            </w:pPr>
            <w:r w:rsidRPr="00202BB4">
              <w:rPr>
                <w:sz w:val="28"/>
                <w:szCs w:val="28"/>
              </w:rPr>
              <w:lastRenderedPageBreak/>
              <w:t xml:space="preserve">Створено необхідні умови для ефективної роботи членів та працівників НАК, які мають достатню для виконання завдань </w:t>
            </w:r>
            <w:r w:rsidRPr="00202BB4">
              <w:rPr>
                <w:sz w:val="28"/>
                <w:szCs w:val="28"/>
              </w:rPr>
              <w:lastRenderedPageBreak/>
              <w:t>професійну підготовку . До роботи НАК та його комітетів залучаються експерти, фахівці, інші представники заінтересованих сторін.</w:t>
            </w:r>
          </w:p>
        </w:tc>
      </w:tr>
      <w:tr w:rsidR="00A0101A" w:rsidRPr="00202BB4" w:rsidTr="00046CC3">
        <w:trPr>
          <w:trHeight w:val="348"/>
        </w:trPr>
        <w:tc>
          <w:tcPr>
            <w:tcW w:w="2178" w:type="dxa"/>
            <w:vMerge/>
          </w:tcPr>
          <w:p w:rsidR="00A0101A" w:rsidRPr="00202BB4" w:rsidRDefault="00A0101A" w:rsidP="00046CC3">
            <w:pPr>
              <w:pStyle w:val="a0"/>
              <w:spacing w:before="0" w:line="276" w:lineRule="auto"/>
              <w:ind w:right="-103" w:firstLine="0"/>
              <w:rPr>
                <w:rFonts w:ascii="Calibri" w:eastAsia="Calibri" w:hAnsi="Calibri"/>
                <w:sz w:val="28"/>
                <w:szCs w:val="28"/>
                <w:lang w:eastAsia="en-US"/>
              </w:rPr>
            </w:pPr>
          </w:p>
        </w:tc>
        <w:tc>
          <w:tcPr>
            <w:tcW w:w="5243" w:type="dxa"/>
          </w:tcPr>
          <w:p w:rsidR="00A0101A" w:rsidRPr="00202BB4" w:rsidRDefault="00A0101A" w:rsidP="00046CC3">
            <w:pPr>
              <w:spacing w:after="0"/>
              <w:ind w:right="-103"/>
              <w:jc w:val="both"/>
              <w:rPr>
                <w:sz w:val="28"/>
                <w:szCs w:val="28"/>
              </w:rPr>
            </w:pPr>
            <w:r w:rsidRPr="00202BB4">
              <w:rPr>
                <w:sz w:val="28"/>
                <w:szCs w:val="28"/>
              </w:rPr>
              <w:t>1.3.2. Навчання членів НАК стосовно застосування інноваційних підходів до розбудови НСК</w:t>
            </w: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Навчальні семінари проводяться постійно</w:t>
            </w:r>
          </w:p>
        </w:tc>
        <w:tc>
          <w:tcPr>
            <w:tcW w:w="2835" w:type="dxa"/>
          </w:tcPr>
          <w:p w:rsidR="00A0101A" w:rsidRPr="00202BB4" w:rsidRDefault="00A0101A" w:rsidP="00046CC3">
            <w:pPr>
              <w:pStyle w:val="NoSpacing"/>
              <w:ind w:right="-103"/>
              <w:rPr>
                <w:sz w:val="28"/>
                <w:szCs w:val="28"/>
              </w:rPr>
            </w:pPr>
            <w:r w:rsidRPr="00202BB4">
              <w:rPr>
                <w:sz w:val="28"/>
                <w:szCs w:val="28"/>
              </w:rPr>
              <w:t>Члени НАК мають достатню для виконання завдань НАК професійну кваліфікацію.</w:t>
            </w:r>
          </w:p>
        </w:tc>
      </w:tr>
      <w:tr w:rsidR="00A0101A" w:rsidRPr="00202BB4" w:rsidTr="00046CC3">
        <w:trPr>
          <w:trHeight w:val="855"/>
        </w:trPr>
        <w:tc>
          <w:tcPr>
            <w:tcW w:w="2178" w:type="dxa"/>
            <w:vMerge/>
          </w:tcPr>
          <w:p w:rsidR="00A0101A" w:rsidRPr="00202BB4" w:rsidRDefault="00A0101A" w:rsidP="00046CC3">
            <w:pPr>
              <w:pStyle w:val="a0"/>
              <w:spacing w:before="0" w:line="276" w:lineRule="auto"/>
              <w:ind w:right="-103" w:firstLine="0"/>
              <w:rPr>
                <w:rFonts w:ascii="Calibri" w:eastAsia="Calibri" w:hAnsi="Calibri"/>
                <w:sz w:val="28"/>
                <w:szCs w:val="28"/>
                <w:lang w:eastAsia="en-US"/>
              </w:rPr>
            </w:pPr>
          </w:p>
        </w:tc>
        <w:tc>
          <w:tcPr>
            <w:tcW w:w="5243" w:type="dxa"/>
          </w:tcPr>
          <w:p w:rsidR="00A0101A" w:rsidRPr="00202BB4" w:rsidRDefault="00A0101A" w:rsidP="00046CC3">
            <w:pPr>
              <w:spacing w:after="0"/>
              <w:ind w:right="-103"/>
              <w:jc w:val="both"/>
              <w:rPr>
                <w:sz w:val="28"/>
                <w:szCs w:val="28"/>
              </w:rPr>
            </w:pPr>
            <w:r w:rsidRPr="00202BB4">
              <w:rPr>
                <w:sz w:val="28"/>
                <w:szCs w:val="28"/>
              </w:rPr>
              <w:t>1.3.3. Навчання працівників Секретаріату НАК, експертів його постійних та тимчасових комітетів з широкого кола питань їхньої профільної діяльності</w:t>
            </w: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Проводиться регулярне професійне навчання членів та працівників НАК, у тому числі навчальні семінари, курси з підвищення кваліфікацій.</w:t>
            </w:r>
          </w:p>
        </w:tc>
        <w:tc>
          <w:tcPr>
            <w:tcW w:w="2835" w:type="dxa"/>
          </w:tcPr>
          <w:p w:rsidR="00A0101A" w:rsidRPr="00202BB4" w:rsidRDefault="00A0101A" w:rsidP="00046CC3">
            <w:pPr>
              <w:pStyle w:val="NoSpacing"/>
              <w:ind w:right="-103"/>
              <w:rPr>
                <w:sz w:val="28"/>
                <w:szCs w:val="28"/>
              </w:rPr>
            </w:pPr>
            <w:r w:rsidRPr="00202BB4">
              <w:rPr>
                <w:sz w:val="28"/>
                <w:szCs w:val="28"/>
              </w:rPr>
              <w:t>Працівники Секретаріату та комітетів НАК мають достатню для виконання посадових обов’язків професійну кваліфікацію.</w:t>
            </w:r>
          </w:p>
        </w:tc>
      </w:tr>
      <w:tr w:rsidR="00A0101A" w:rsidRPr="00202BB4" w:rsidTr="00046CC3">
        <w:trPr>
          <w:trHeight w:val="315"/>
        </w:trPr>
        <w:tc>
          <w:tcPr>
            <w:tcW w:w="2178" w:type="dxa"/>
            <w:vMerge/>
          </w:tcPr>
          <w:p w:rsidR="00A0101A" w:rsidRPr="00202BB4" w:rsidRDefault="00A0101A" w:rsidP="00046CC3">
            <w:pPr>
              <w:pStyle w:val="a0"/>
              <w:spacing w:before="0" w:line="276" w:lineRule="auto"/>
              <w:ind w:right="-103" w:firstLine="0"/>
              <w:rPr>
                <w:rFonts w:ascii="Calibri" w:eastAsia="Calibri" w:hAnsi="Calibri"/>
                <w:sz w:val="28"/>
                <w:szCs w:val="28"/>
                <w:lang w:eastAsia="en-US"/>
              </w:rPr>
            </w:pPr>
          </w:p>
        </w:tc>
        <w:tc>
          <w:tcPr>
            <w:tcW w:w="5243" w:type="dxa"/>
          </w:tcPr>
          <w:p w:rsidR="00A0101A" w:rsidRPr="00202BB4" w:rsidRDefault="00A0101A" w:rsidP="00046CC3">
            <w:pPr>
              <w:spacing w:after="0"/>
              <w:ind w:right="-103"/>
              <w:jc w:val="both"/>
              <w:rPr>
                <w:sz w:val="28"/>
                <w:szCs w:val="28"/>
              </w:rPr>
            </w:pPr>
            <w:r>
              <w:rPr>
                <w:sz w:val="28"/>
                <w:szCs w:val="28"/>
              </w:rPr>
              <w:t>1.3.4. Постійне оновлення</w:t>
            </w:r>
            <w:r w:rsidRPr="00202BB4">
              <w:rPr>
                <w:sz w:val="28"/>
                <w:szCs w:val="28"/>
              </w:rPr>
              <w:t xml:space="preserve"> документів, що регулюють кадрову політику НАК, відповідно до поточних змін та потреби</w:t>
            </w: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Pr>
                <w:sz w:val="28"/>
                <w:szCs w:val="28"/>
              </w:rPr>
              <w:t xml:space="preserve">Оновлюються </w:t>
            </w:r>
            <w:r w:rsidRPr="00202BB4">
              <w:rPr>
                <w:sz w:val="28"/>
                <w:szCs w:val="28"/>
              </w:rPr>
              <w:t>документи, що регулюють кадрову політику НАК, відповідно до поточних змін та потреби.</w:t>
            </w:r>
          </w:p>
        </w:tc>
        <w:tc>
          <w:tcPr>
            <w:tcW w:w="2835" w:type="dxa"/>
          </w:tcPr>
          <w:p w:rsidR="00A0101A" w:rsidRPr="00202BB4" w:rsidRDefault="00A0101A" w:rsidP="00046CC3">
            <w:pPr>
              <w:pStyle w:val="NoSpacing"/>
              <w:ind w:right="-103"/>
              <w:rPr>
                <w:sz w:val="28"/>
                <w:szCs w:val="28"/>
              </w:rPr>
            </w:pPr>
            <w:r w:rsidRPr="00202BB4">
              <w:rPr>
                <w:sz w:val="28"/>
                <w:szCs w:val="28"/>
              </w:rPr>
              <w:t xml:space="preserve">Соціально-трудові відносини та побутові умови праці членів НАК та працівників </w:t>
            </w:r>
            <w:r w:rsidRPr="00202BB4">
              <w:rPr>
                <w:sz w:val="28"/>
                <w:szCs w:val="28"/>
              </w:rPr>
              <w:lastRenderedPageBreak/>
              <w:t>його структурних підрозділів урегульовані.</w:t>
            </w:r>
          </w:p>
        </w:tc>
      </w:tr>
      <w:tr w:rsidR="00A0101A" w:rsidRPr="00202BB4" w:rsidTr="00046CC3">
        <w:trPr>
          <w:trHeight w:val="409"/>
        </w:trPr>
        <w:tc>
          <w:tcPr>
            <w:tcW w:w="2178" w:type="dxa"/>
            <w:vMerge w:val="restart"/>
          </w:tcPr>
          <w:p w:rsidR="00A0101A" w:rsidRPr="00202BB4" w:rsidRDefault="00A0101A" w:rsidP="00046CC3">
            <w:pPr>
              <w:pStyle w:val="NoSpacing"/>
              <w:ind w:right="-103"/>
              <w:rPr>
                <w:sz w:val="28"/>
                <w:szCs w:val="28"/>
              </w:rPr>
            </w:pPr>
            <w:r w:rsidRPr="00202BB4">
              <w:rPr>
                <w:sz w:val="28"/>
                <w:szCs w:val="28"/>
              </w:rPr>
              <w:lastRenderedPageBreak/>
              <w:t>1.4. Забезпечення ефективного управління діяльністю НАК.</w:t>
            </w:r>
          </w:p>
          <w:p w:rsidR="00A0101A" w:rsidRPr="00202BB4" w:rsidRDefault="00A0101A" w:rsidP="00046CC3">
            <w:pPr>
              <w:pStyle w:val="a0"/>
              <w:spacing w:before="0" w:line="276" w:lineRule="auto"/>
              <w:ind w:right="-103" w:firstLine="0"/>
              <w:rPr>
                <w:rFonts w:ascii="Calibri" w:eastAsia="Calibri" w:hAnsi="Calibri"/>
                <w:sz w:val="28"/>
                <w:szCs w:val="28"/>
                <w:lang w:eastAsia="en-US"/>
              </w:rPr>
            </w:pPr>
          </w:p>
        </w:tc>
        <w:tc>
          <w:tcPr>
            <w:tcW w:w="5243" w:type="dxa"/>
          </w:tcPr>
          <w:p w:rsidR="00A0101A" w:rsidRPr="00202BB4" w:rsidRDefault="00A0101A" w:rsidP="00046CC3">
            <w:pPr>
              <w:spacing w:after="0"/>
              <w:ind w:right="-103"/>
              <w:jc w:val="both"/>
              <w:rPr>
                <w:sz w:val="28"/>
                <w:szCs w:val="28"/>
              </w:rPr>
            </w:pPr>
            <w:r w:rsidRPr="00202BB4">
              <w:rPr>
                <w:sz w:val="28"/>
                <w:szCs w:val="28"/>
              </w:rPr>
              <w:t>1.4.1. Реалізація відповідних заходів Стратегії формування НСК на 2020-2025 роки</w:t>
            </w:r>
          </w:p>
        </w:tc>
        <w:tc>
          <w:tcPr>
            <w:tcW w:w="1414" w:type="dxa"/>
          </w:tcPr>
          <w:p w:rsidR="00A0101A" w:rsidRPr="00202BB4" w:rsidRDefault="00A0101A" w:rsidP="00046CC3">
            <w:pPr>
              <w:pStyle w:val="NoSpacing"/>
              <w:ind w:right="-103"/>
              <w:jc w:val="center"/>
              <w:rPr>
                <w:sz w:val="28"/>
                <w:szCs w:val="28"/>
              </w:rPr>
            </w:pPr>
            <w:r w:rsidRPr="00202BB4">
              <w:rPr>
                <w:sz w:val="28"/>
                <w:szCs w:val="28"/>
              </w:rPr>
              <w:t>2022-2025 роки</w:t>
            </w:r>
          </w:p>
        </w:tc>
        <w:tc>
          <w:tcPr>
            <w:tcW w:w="3828" w:type="dxa"/>
          </w:tcPr>
          <w:p w:rsidR="00A0101A" w:rsidRPr="00202BB4" w:rsidRDefault="00A0101A" w:rsidP="00046CC3">
            <w:pPr>
              <w:pStyle w:val="NoSpacing"/>
              <w:ind w:right="-103"/>
              <w:rPr>
                <w:sz w:val="28"/>
                <w:szCs w:val="28"/>
              </w:rPr>
            </w:pPr>
            <w:r w:rsidRPr="00202BB4">
              <w:rPr>
                <w:sz w:val="28"/>
                <w:szCs w:val="28"/>
              </w:rPr>
              <w:t>Застосовується на практиці Стратегія формування НСК на визначений термін.</w:t>
            </w:r>
          </w:p>
        </w:tc>
        <w:tc>
          <w:tcPr>
            <w:tcW w:w="2835" w:type="dxa"/>
          </w:tcPr>
          <w:p w:rsidR="00A0101A" w:rsidRPr="00202BB4" w:rsidRDefault="00A0101A" w:rsidP="00046CC3">
            <w:pPr>
              <w:pStyle w:val="NoSpacing"/>
              <w:ind w:right="-103"/>
              <w:rPr>
                <w:sz w:val="28"/>
                <w:szCs w:val="28"/>
              </w:rPr>
            </w:pPr>
            <w:r w:rsidRPr="00202BB4">
              <w:rPr>
                <w:sz w:val="28"/>
                <w:szCs w:val="28"/>
              </w:rPr>
              <w:t>Діяльність НАК стратегічно урегульована.</w:t>
            </w:r>
          </w:p>
        </w:tc>
      </w:tr>
      <w:tr w:rsidR="00A0101A" w:rsidRPr="00202BB4" w:rsidTr="00046CC3">
        <w:trPr>
          <w:trHeight w:val="795"/>
        </w:trPr>
        <w:tc>
          <w:tcPr>
            <w:tcW w:w="2178" w:type="dxa"/>
            <w:vMerge/>
          </w:tcPr>
          <w:p w:rsidR="00A0101A" w:rsidRPr="00202BB4" w:rsidRDefault="00A0101A" w:rsidP="00046CC3">
            <w:pPr>
              <w:pStyle w:val="a0"/>
              <w:spacing w:before="0" w:line="276" w:lineRule="auto"/>
              <w:ind w:right="-103" w:firstLine="0"/>
              <w:rPr>
                <w:rFonts w:ascii="Calibri" w:eastAsia="Calibri" w:hAnsi="Calibri"/>
                <w:sz w:val="28"/>
                <w:szCs w:val="28"/>
                <w:lang w:eastAsia="en-US"/>
              </w:rPr>
            </w:pPr>
          </w:p>
        </w:tc>
        <w:tc>
          <w:tcPr>
            <w:tcW w:w="5243" w:type="dxa"/>
          </w:tcPr>
          <w:p w:rsidR="00A0101A" w:rsidRPr="00202BB4" w:rsidRDefault="00A0101A" w:rsidP="00046CC3">
            <w:pPr>
              <w:spacing w:after="0"/>
              <w:ind w:right="-103"/>
              <w:jc w:val="both"/>
              <w:rPr>
                <w:sz w:val="28"/>
                <w:szCs w:val="28"/>
              </w:rPr>
            </w:pPr>
            <w:r w:rsidRPr="00202BB4">
              <w:rPr>
                <w:sz w:val="28"/>
                <w:szCs w:val="28"/>
              </w:rPr>
              <w:t>1.4.2. Застосування процедури та порядку оцінювання ефективності щорічної діяльності НАК</w:t>
            </w:r>
          </w:p>
        </w:tc>
        <w:tc>
          <w:tcPr>
            <w:tcW w:w="1414" w:type="dxa"/>
          </w:tcPr>
          <w:p w:rsidR="00A0101A" w:rsidRPr="00202BB4" w:rsidRDefault="00A0101A" w:rsidP="00046CC3">
            <w:pPr>
              <w:pStyle w:val="NoSpacing"/>
              <w:ind w:right="-103"/>
              <w:jc w:val="center"/>
              <w:rPr>
                <w:sz w:val="28"/>
                <w:szCs w:val="28"/>
              </w:rPr>
            </w:pPr>
            <w:r w:rsidRPr="00202BB4">
              <w:rPr>
                <w:sz w:val="28"/>
                <w:szCs w:val="28"/>
              </w:rPr>
              <w:t>Щорічно</w:t>
            </w:r>
          </w:p>
        </w:tc>
        <w:tc>
          <w:tcPr>
            <w:tcW w:w="3828" w:type="dxa"/>
          </w:tcPr>
          <w:p w:rsidR="00A0101A" w:rsidRPr="00202BB4" w:rsidRDefault="00A0101A" w:rsidP="00046CC3">
            <w:pPr>
              <w:pStyle w:val="NoSpacing"/>
              <w:ind w:right="-103"/>
              <w:rPr>
                <w:sz w:val="28"/>
                <w:szCs w:val="28"/>
              </w:rPr>
            </w:pPr>
            <w:r w:rsidRPr="00202BB4">
              <w:rPr>
                <w:sz w:val="28"/>
                <w:szCs w:val="28"/>
              </w:rPr>
              <w:t>Проводиться оцінювання діяльності НАК в цілому, та кожного його працівника, зокрема.</w:t>
            </w:r>
          </w:p>
        </w:tc>
        <w:tc>
          <w:tcPr>
            <w:tcW w:w="2835" w:type="dxa"/>
            <w:vMerge w:val="restart"/>
          </w:tcPr>
          <w:p w:rsidR="00A0101A" w:rsidRPr="00202BB4" w:rsidRDefault="00A0101A" w:rsidP="00046CC3">
            <w:pPr>
              <w:pStyle w:val="NoSpacing"/>
              <w:ind w:right="-103"/>
              <w:rPr>
                <w:sz w:val="28"/>
                <w:szCs w:val="28"/>
              </w:rPr>
            </w:pPr>
            <w:r w:rsidRPr="00202BB4">
              <w:rPr>
                <w:sz w:val="28"/>
                <w:szCs w:val="28"/>
              </w:rPr>
              <w:t>Якість та ефективність діяльності НАК покращується.</w:t>
            </w:r>
          </w:p>
          <w:p w:rsidR="00A0101A" w:rsidRPr="00202BB4" w:rsidRDefault="00A0101A" w:rsidP="00046CC3">
            <w:pPr>
              <w:pStyle w:val="NoSpacing"/>
              <w:ind w:right="-103"/>
              <w:rPr>
                <w:sz w:val="28"/>
                <w:szCs w:val="28"/>
              </w:rPr>
            </w:pPr>
          </w:p>
        </w:tc>
      </w:tr>
      <w:tr w:rsidR="00A0101A" w:rsidRPr="00202BB4" w:rsidTr="00AD2659">
        <w:trPr>
          <w:trHeight w:val="1757"/>
        </w:trPr>
        <w:tc>
          <w:tcPr>
            <w:tcW w:w="2178" w:type="dxa"/>
            <w:vMerge/>
          </w:tcPr>
          <w:p w:rsidR="00A0101A" w:rsidRPr="00202BB4" w:rsidRDefault="00A0101A" w:rsidP="00046CC3">
            <w:pPr>
              <w:pStyle w:val="a0"/>
              <w:spacing w:before="0" w:line="276" w:lineRule="auto"/>
              <w:ind w:right="-103" w:firstLine="0"/>
              <w:rPr>
                <w:rFonts w:ascii="Calibri" w:eastAsia="Calibri" w:hAnsi="Calibri"/>
                <w:sz w:val="28"/>
                <w:szCs w:val="28"/>
                <w:lang w:eastAsia="en-US"/>
              </w:rPr>
            </w:pPr>
          </w:p>
        </w:tc>
        <w:tc>
          <w:tcPr>
            <w:tcW w:w="5243" w:type="dxa"/>
          </w:tcPr>
          <w:p w:rsidR="00A0101A" w:rsidRPr="00202BB4" w:rsidRDefault="00A0101A" w:rsidP="00AD2659">
            <w:pPr>
              <w:spacing w:after="0"/>
              <w:ind w:right="-103"/>
              <w:rPr>
                <w:sz w:val="28"/>
                <w:szCs w:val="28"/>
              </w:rPr>
            </w:pPr>
            <w:r>
              <w:rPr>
                <w:sz w:val="28"/>
                <w:szCs w:val="28"/>
              </w:rPr>
              <w:t xml:space="preserve">1.4.3. Оновлення за потреби </w:t>
            </w:r>
            <w:r w:rsidRPr="00202BB4">
              <w:rPr>
                <w:sz w:val="28"/>
                <w:szCs w:val="28"/>
              </w:rPr>
              <w:t>внутрішніх регулятивних правил і процедур діяльності НАК та його структурних підрозділів</w:t>
            </w: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spacing w:after="0"/>
              <w:ind w:right="-103"/>
              <w:rPr>
                <w:sz w:val="28"/>
                <w:szCs w:val="28"/>
              </w:rPr>
            </w:pPr>
            <w:r w:rsidRPr="00202BB4">
              <w:rPr>
                <w:sz w:val="28"/>
                <w:szCs w:val="28"/>
              </w:rPr>
              <w:t>Оновлюються (за потреби) внутрішні регулятивні правила і процедури діяльності НАК та його структурних підрозділів.</w:t>
            </w:r>
          </w:p>
        </w:tc>
        <w:tc>
          <w:tcPr>
            <w:tcW w:w="2835" w:type="dxa"/>
            <w:vMerge/>
          </w:tcPr>
          <w:p w:rsidR="00A0101A" w:rsidRPr="00202BB4" w:rsidRDefault="00A0101A" w:rsidP="00046CC3">
            <w:pPr>
              <w:pStyle w:val="NoSpacing"/>
              <w:ind w:right="-103"/>
              <w:rPr>
                <w:sz w:val="28"/>
                <w:szCs w:val="28"/>
              </w:rPr>
            </w:pPr>
          </w:p>
        </w:tc>
      </w:tr>
      <w:tr w:rsidR="00A0101A" w:rsidRPr="00202BB4" w:rsidTr="00046CC3">
        <w:trPr>
          <w:trHeight w:val="305"/>
        </w:trPr>
        <w:tc>
          <w:tcPr>
            <w:tcW w:w="15498" w:type="dxa"/>
            <w:gridSpan w:val="5"/>
          </w:tcPr>
          <w:p w:rsidR="00A0101A" w:rsidRPr="00202BB4" w:rsidRDefault="00A0101A" w:rsidP="00046CC3">
            <w:pPr>
              <w:pStyle w:val="NoSpacing"/>
              <w:ind w:right="-103"/>
              <w:jc w:val="center"/>
              <w:rPr>
                <w:sz w:val="28"/>
                <w:szCs w:val="28"/>
              </w:rPr>
            </w:pPr>
            <w:r w:rsidRPr="00202BB4">
              <w:rPr>
                <w:rFonts w:asciiTheme="minorHAnsi" w:hAnsiTheme="minorHAnsi" w:cstheme="minorHAnsi"/>
                <w:b/>
                <w:sz w:val="28"/>
                <w:szCs w:val="28"/>
              </w:rPr>
              <w:t>2. Участь у розробленні нормативно-правових актів у сфері професійних кваліфікацій</w:t>
            </w:r>
          </w:p>
        </w:tc>
      </w:tr>
      <w:tr w:rsidR="00A0101A" w:rsidRPr="00202BB4" w:rsidTr="00046CC3">
        <w:trPr>
          <w:trHeight w:val="285"/>
        </w:trPr>
        <w:tc>
          <w:tcPr>
            <w:tcW w:w="2178" w:type="dxa"/>
          </w:tcPr>
          <w:p w:rsidR="00A0101A" w:rsidRPr="00202BB4" w:rsidRDefault="00A0101A" w:rsidP="00046CC3">
            <w:pPr>
              <w:pStyle w:val="a0"/>
              <w:spacing w:before="0" w:line="276" w:lineRule="auto"/>
              <w:ind w:right="-103" w:firstLine="0"/>
              <w:rPr>
                <w:rFonts w:asciiTheme="minorHAnsi" w:eastAsiaTheme="minorHAnsi" w:hAnsiTheme="minorHAnsi" w:cstheme="minorBidi"/>
                <w:sz w:val="28"/>
                <w:szCs w:val="28"/>
                <w:lang w:eastAsia="en-US"/>
              </w:rPr>
            </w:pPr>
            <w:r w:rsidRPr="00202BB4">
              <w:rPr>
                <w:rFonts w:ascii="Calibri" w:eastAsia="Calibri" w:hAnsi="Calibri"/>
                <w:sz w:val="28"/>
                <w:szCs w:val="28"/>
                <w:lang w:eastAsia="en-US"/>
              </w:rPr>
              <w:t>2.1. Участь у підготовці законодавчих актів у сфері НСК</w:t>
            </w:r>
          </w:p>
        </w:tc>
        <w:tc>
          <w:tcPr>
            <w:tcW w:w="5243" w:type="dxa"/>
          </w:tcPr>
          <w:p w:rsidR="00A0101A" w:rsidRPr="00202BB4" w:rsidRDefault="00A0101A" w:rsidP="00046CC3">
            <w:pPr>
              <w:pStyle w:val="NoSpacing"/>
              <w:ind w:right="-103"/>
              <w:jc w:val="both"/>
              <w:rPr>
                <w:sz w:val="28"/>
                <w:szCs w:val="28"/>
              </w:rPr>
            </w:pPr>
            <w:r w:rsidRPr="00202BB4">
              <w:rPr>
                <w:sz w:val="28"/>
                <w:szCs w:val="28"/>
              </w:rPr>
              <w:t>2.1.1. Участь у підготовці пропозицій щодо внесення змін та доповнень до чинного законодавства відповідного спрямування</w:t>
            </w: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Відповідні пропозиції подані до КМУ</w:t>
            </w:r>
          </w:p>
        </w:tc>
        <w:tc>
          <w:tcPr>
            <w:tcW w:w="2835" w:type="dxa"/>
          </w:tcPr>
          <w:p w:rsidR="00A0101A" w:rsidRPr="00202BB4" w:rsidRDefault="00A0101A" w:rsidP="00046CC3">
            <w:pPr>
              <w:pStyle w:val="NoSpacing"/>
              <w:ind w:right="-103"/>
              <w:rPr>
                <w:sz w:val="28"/>
                <w:szCs w:val="28"/>
              </w:rPr>
            </w:pPr>
            <w:r w:rsidRPr="00202BB4">
              <w:rPr>
                <w:sz w:val="28"/>
                <w:szCs w:val="28"/>
              </w:rPr>
              <w:t>Законодавче забезпечення формування НСК здійснюється системно.</w:t>
            </w:r>
          </w:p>
          <w:p w:rsidR="00A0101A" w:rsidRPr="00202BB4" w:rsidRDefault="00A0101A" w:rsidP="00046CC3">
            <w:pPr>
              <w:pStyle w:val="NoSpacing"/>
              <w:ind w:right="-103"/>
              <w:rPr>
                <w:sz w:val="28"/>
                <w:szCs w:val="28"/>
              </w:rPr>
            </w:pPr>
          </w:p>
        </w:tc>
      </w:tr>
      <w:tr w:rsidR="00A0101A" w:rsidRPr="00202BB4" w:rsidTr="00046CC3">
        <w:trPr>
          <w:trHeight w:val="765"/>
        </w:trPr>
        <w:tc>
          <w:tcPr>
            <w:tcW w:w="2178" w:type="dxa"/>
          </w:tcPr>
          <w:p w:rsidR="00A0101A" w:rsidRPr="00202BB4" w:rsidRDefault="00A0101A" w:rsidP="00046CC3">
            <w:pPr>
              <w:pStyle w:val="a0"/>
              <w:spacing w:before="0" w:line="276" w:lineRule="auto"/>
              <w:ind w:right="-103" w:firstLine="0"/>
              <w:rPr>
                <w:rFonts w:asciiTheme="minorHAnsi" w:eastAsiaTheme="minorHAnsi" w:hAnsiTheme="minorHAnsi" w:cstheme="minorBidi"/>
                <w:sz w:val="28"/>
                <w:szCs w:val="28"/>
                <w:lang w:eastAsia="en-US"/>
              </w:rPr>
            </w:pPr>
            <w:r w:rsidRPr="00202BB4">
              <w:rPr>
                <w:rFonts w:asciiTheme="minorHAnsi" w:eastAsiaTheme="minorHAnsi" w:hAnsiTheme="minorHAnsi" w:cstheme="minorBidi"/>
                <w:sz w:val="28"/>
                <w:szCs w:val="28"/>
                <w:lang w:eastAsia="en-US"/>
              </w:rPr>
              <w:t xml:space="preserve">2.2. Розроблення нормативних </w:t>
            </w:r>
            <w:r w:rsidRPr="00202BB4">
              <w:rPr>
                <w:rFonts w:asciiTheme="minorHAnsi" w:eastAsiaTheme="minorHAnsi" w:hAnsiTheme="minorHAnsi" w:cstheme="minorBidi"/>
                <w:sz w:val="28"/>
                <w:szCs w:val="28"/>
                <w:lang w:eastAsia="en-US"/>
              </w:rPr>
              <w:lastRenderedPageBreak/>
              <w:t>актів у сфері НСК</w:t>
            </w:r>
          </w:p>
        </w:tc>
        <w:tc>
          <w:tcPr>
            <w:tcW w:w="5243" w:type="dxa"/>
          </w:tcPr>
          <w:p w:rsidR="00A0101A" w:rsidRPr="00202BB4" w:rsidRDefault="00A0101A" w:rsidP="00046CC3">
            <w:pPr>
              <w:pStyle w:val="rvps2"/>
              <w:spacing w:before="0" w:beforeAutospacing="0" w:after="0" w:afterAutospacing="0"/>
              <w:ind w:right="-103"/>
              <w:jc w:val="both"/>
              <w:rPr>
                <w:rFonts w:asciiTheme="minorHAnsi" w:hAnsiTheme="minorHAnsi" w:cstheme="minorHAnsi"/>
                <w:sz w:val="28"/>
                <w:szCs w:val="28"/>
                <w:lang w:val="uk-UA"/>
              </w:rPr>
            </w:pPr>
            <w:r w:rsidRPr="00202BB4">
              <w:rPr>
                <w:rFonts w:asciiTheme="minorHAnsi" w:hAnsiTheme="minorHAnsi" w:cstheme="minorHAnsi"/>
                <w:sz w:val="28"/>
                <w:szCs w:val="28"/>
                <w:lang w:val="uk-UA"/>
              </w:rPr>
              <w:lastRenderedPageBreak/>
              <w:t>2.2.1. Підготовка змін та доповнень до</w:t>
            </w:r>
          </w:p>
          <w:p w:rsidR="00A0101A" w:rsidRPr="00202BB4" w:rsidRDefault="00A0101A" w:rsidP="00046CC3">
            <w:pPr>
              <w:pStyle w:val="NoSpacing"/>
              <w:ind w:right="-103"/>
              <w:jc w:val="both"/>
              <w:rPr>
                <w:rFonts w:asciiTheme="minorHAnsi" w:hAnsiTheme="minorHAnsi" w:cstheme="minorHAnsi"/>
                <w:sz w:val="28"/>
                <w:szCs w:val="28"/>
              </w:rPr>
            </w:pPr>
            <w:r w:rsidRPr="00202BB4">
              <w:rPr>
                <w:rFonts w:asciiTheme="minorHAnsi" w:hAnsiTheme="minorHAnsi" w:cstheme="minorHAnsi"/>
                <w:sz w:val="28"/>
                <w:szCs w:val="28"/>
              </w:rPr>
              <w:t xml:space="preserve">Чинних нормативних актів, що регулюють </w:t>
            </w:r>
            <w:r w:rsidRPr="00202BB4">
              <w:rPr>
                <w:rFonts w:asciiTheme="minorHAnsi" w:hAnsiTheme="minorHAnsi" w:cstheme="minorHAnsi"/>
                <w:sz w:val="28"/>
                <w:szCs w:val="28"/>
              </w:rPr>
              <w:lastRenderedPageBreak/>
              <w:t>функціонування НСК</w:t>
            </w:r>
          </w:p>
        </w:tc>
        <w:tc>
          <w:tcPr>
            <w:tcW w:w="1414" w:type="dxa"/>
          </w:tcPr>
          <w:p w:rsidR="00A0101A" w:rsidRPr="00202BB4" w:rsidRDefault="00A0101A" w:rsidP="00046CC3">
            <w:pPr>
              <w:pStyle w:val="NoSpacing"/>
              <w:ind w:right="-103"/>
              <w:jc w:val="center"/>
              <w:rPr>
                <w:sz w:val="28"/>
                <w:szCs w:val="28"/>
              </w:rPr>
            </w:pPr>
            <w:r w:rsidRPr="00202BB4">
              <w:rPr>
                <w:sz w:val="28"/>
                <w:szCs w:val="28"/>
              </w:rPr>
              <w:lastRenderedPageBreak/>
              <w:t>Постійно</w:t>
            </w:r>
          </w:p>
        </w:tc>
        <w:tc>
          <w:tcPr>
            <w:tcW w:w="3828" w:type="dxa"/>
          </w:tcPr>
          <w:p w:rsidR="00A0101A" w:rsidRPr="00202BB4" w:rsidRDefault="00A0101A" w:rsidP="00046CC3">
            <w:pPr>
              <w:pStyle w:val="NoSpacing"/>
              <w:ind w:right="-103"/>
              <w:rPr>
                <w:sz w:val="28"/>
                <w:szCs w:val="28"/>
              </w:rPr>
            </w:pPr>
            <w:r w:rsidRPr="00202BB4">
              <w:rPr>
                <w:sz w:val="28"/>
                <w:szCs w:val="28"/>
              </w:rPr>
              <w:t xml:space="preserve">Прийнято відповідні постанови (розпорядження) </w:t>
            </w:r>
            <w:r w:rsidRPr="00202BB4">
              <w:rPr>
                <w:sz w:val="28"/>
                <w:szCs w:val="28"/>
              </w:rPr>
              <w:lastRenderedPageBreak/>
              <w:t>КМУ</w:t>
            </w:r>
          </w:p>
        </w:tc>
        <w:tc>
          <w:tcPr>
            <w:tcW w:w="2835" w:type="dxa"/>
          </w:tcPr>
          <w:p w:rsidR="00A0101A" w:rsidRPr="00202BB4" w:rsidRDefault="00A0101A" w:rsidP="00AD2659">
            <w:pPr>
              <w:pStyle w:val="NoSpacing"/>
              <w:ind w:right="-103"/>
              <w:rPr>
                <w:sz w:val="28"/>
                <w:szCs w:val="28"/>
              </w:rPr>
            </w:pPr>
            <w:r w:rsidRPr="00202BB4">
              <w:rPr>
                <w:sz w:val="28"/>
                <w:szCs w:val="28"/>
              </w:rPr>
              <w:lastRenderedPageBreak/>
              <w:t xml:space="preserve">Нормативно-методичне </w:t>
            </w:r>
            <w:r w:rsidRPr="00202BB4">
              <w:rPr>
                <w:sz w:val="28"/>
                <w:szCs w:val="28"/>
              </w:rPr>
              <w:lastRenderedPageBreak/>
              <w:t>забезпечення формування НСК здійснюється системно.</w:t>
            </w:r>
          </w:p>
        </w:tc>
      </w:tr>
      <w:tr w:rsidR="00A0101A" w:rsidRPr="00202BB4" w:rsidTr="00046CC3">
        <w:trPr>
          <w:trHeight w:val="990"/>
        </w:trPr>
        <w:tc>
          <w:tcPr>
            <w:tcW w:w="2178" w:type="dxa"/>
          </w:tcPr>
          <w:p w:rsidR="00A0101A" w:rsidRPr="00202BB4" w:rsidRDefault="00A0101A" w:rsidP="00046CC3">
            <w:pPr>
              <w:pStyle w:val="a0"/>
              <w:spacing w:before="0" w:line="276" w:lineRule="auto"/>
              <w:ind w:right="-103" w:firstLine="0"/>
              <w:rPr>
                <w:rFonts w:asciiTheme="minorHAnsi" w:eastAsiaTheme="minorHAnsi" w:hAnsiTheme="minorHAnsi" w:cstheme="minorBidi"/>
                <w:sz w:val="28"/>
                <w:szCs w:val="28"/>
                <w:lang w:eastAsia="en-US"/>
              </w:rPr>
            </w:pPr>
            <w:r w:rsidRPr="00202BB4">
              <w:rPr>
                <w:rFonts w:asciiTheme="minorHAnsi" w:eastAsiaTheme="minorHAnsi" w:hAnsiTheme="minorHAnsi" w:cstheme="minorBidi"/>
                <w:sz w:val="28"/>
                <w:szCs w:val="28"/>
                <w:lang w:eastAsia="en-US"/>
              </w:rPr>
              <w:lastRenderedPageBreak/>
              <w:t>2.3. Оновлення та розроблення за необхідності внутрішніх нормативних актів</w:t>
            </w:r>
          </w:p>
        </w:tc>
        <w:tc>
          <w:tcPr>
            <w:tcW w:w="5243" w:type="dxa"/>
          </w:tcPr>
          <w:p w:rsidR="00A0101A" w:rsidRPr="00202BB4" w:rsidRDefault="00A0101A" w:rsidP="00046CC3">
            <w:pPr>
              <w:pStyle w:val="NoSpacing"/>
              <w:ind w:right="-103"/>
              <w:jc w:val="both"/>
              <w:rPr>
                <w:sz w:val="28"/>
                <w:szCs w:val="28"/>
              </w:rPr>
            </w:pPr>
            <w:r w:rsidRPr="00202BB4">
              <w:rPr>
                <w:sz w:val="28"/>
                <w:szCs w:val="28"/>
              </w:rPr>
              <w:t xml:space="preserve">2.3.1. Оновлені/розроблені за необхідності </w:t>
            </w:r>
            <w:r w:rsidRPr="00202BB4">
              <w:rPr>
                <w:rFonts w:asciiTheme="minorHAnsi" w:eastAsiaTheme="minorHAnsi" w:hAnsiTheme="minorHAnsi" w:cstheme="minorBidi"/>
                <w:sz w:val="28"/>
                <w:szCs w:val="28"/>
              </w:rPr>
              <w:t xml:space="preserve">внутрішні нормативні акти НАК </w:t>
            </w: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Прийнято відповідні рішення НАК та/чи його структурних підрозділів</w:t>
            </w:r>
          </w:p>
        </w:tc>
        <w:tc>
          <w:tcPr>
            <w:tcW w:w="2835" w:type="dxa"/>
          </w:tcPr>
          <w:p w:rsidR="00A0101A" w:rsidRPr="00202BB4" w:rsidRDefault="00A0101A" w:rsidP="00046CC3">
            <w:pPr>
              <w:pStyle w:val="NoSpacing"/>
              <w:ind w:right="-103"/>
              <w:rPr>
                <w:sz w:val="28"/>
                <w:szCs w:val="28"/>
              </w:rPr>
            </w:pPr>
            <w:r w:rsidRPr="00202BB4">
              <w:rPr>
                <w:sz w:val="28"/>
                <w:szCs w:val="28"/>
              </w:rPr>
              <w:t>Діяльність НАК є більш ефективною та системною.</w:t>
            </w:r>
          </w:p>
        </w:tc>
      </w:tr>
      <w:tr w:rsidR="00A0101A" w:rsidRPr="00202BB4" w:rsidTr="00046CC3">
        <w:trPr>
          <w:trHeight w:val="450"/>
        </w:trPr>
        <w:tc>
          <w:tcPr>
            <w:tcW w:w="15498" w:type="dxa"/>
            <w:gridSpan w:val="5"/>
          </w:tcPr>
          <w:p w:rsidR="00A0101A" w:rsidRPr="00202BB4" w:rsidRDefault="00A0101A" w:rsidP="00046CC3">
            <w:pPr>
              <w:pStyle w:val="NoSpacing"/>
              <w:ind w:right="-103"/>
              <w:jc w:val="center"/>
              <w:rPr>
                <w:b/>
                <w:sz w:val="28"/>
                <w:szCs w:val="28"/>
              </w:rPr>
            </w:pPr>
            <w:r w:rsidRPr="00202BB4">
              <w:rPr>
                <w:b/>
                <w:sz w:val="28"/>
                <w:szCs w:val="28"/>
              </w:rPr>
              <w:t>3. Забезпечення функціонування системи визнання професійних кваліфікацій</w:t>
            </w:r>
          </w:p>
        </w:tc>
      </w:tr>
      <w:tr w:rsidR="00A0101A" w:rsidRPr="00202BB4" w:rsidTr="00046CC3">
        <w:trPr>
          <w:trHeight w:val="1266"/>
        </w:trPr>
        <w:tc>
          <w:tcPr>
            <w:tcW w:w="2178" w:type="dxa"/>
            <w:vMerge w:val="restart"/>
          </w:tcPr>
          <w:p w:rsidR="00A0101A" w:rsidRPr="00202BB4" w:rsidRDefault="00A0101A" w:rsidP="00046CC3">
            <w:pPr>
              <w:pStyle w:val="a0"/>
              <w:spacing w:before="0" w:line="276" w:lineRule="auto"/>
              <w:ind w:right="-103" w:firstLine="0"/>
              <w:rPr>
                <w:rFonts w:ascii="Calibri" w:eastAsia="Calibri" w:hAnsi="Calibri"/>
                <w:sz w:val="28"/>
                <w:szCs w:val="28"/>
                <w:lang w:eastAsia="en-US"/>
              </w:rPr>
            </w:pPr>
            <w:r w:rsidRPr="00202BB4">
              <w:rPr>
                <w:rFonts w:ascii="Calibri" w:eastAsia="Calibri" w:hAnsi="Calibri"/>
                <w:sz w:val="28"/>
                <w:szCs w:val="28"/>
                <w:lang w:eastAsia="en-US"/>
              </w:rPr>
              <w:t>3.1. Функціонування системи визнання професійних кваліфікацій</w:t>
            </w:r>
          </w:p>
        </w:tc>
        <w:tc>
          <w:tcPr>
            <w:tcW w:w="5243" w:type="dxa"/>
          </w:tcPr>
          <w:p w:rsidR="00A0101A" w:rsidRPr="00202BB4" w:rsidRDefault="00A0101A" w:rsidP="00046CC3">
            <w:pPr>
              <w:spacing w:after="0"/>
              <w:ind w:right="-103"/>
              <w:jc w:val="both"/>
              <w:rPr>
                <w:sz w:val="28"/>
                <w:szCs w:val="28"/>
              </w:rPr>
            </w:pPr>
            <w:r w:rsidRPr="00202BB4">
              <w:rPr>
                <w:sz w:val="28"/>
                <w:szCs w:val="28"/>
              </w:rPr>
              <w:t>3.1.1. Забезпечення співпраці між профільними міністерствами, іншими державними, в тому числі науковими, установами, органами та установами із забезпечення якості освіти, соціальними партнерами, професійними асоціаціями, іншими заінтересованими сторонами щодо розроблення професійних стандартів, стандартів освіти, освітніх програм, стандартів оцінювання результатів навчання тощо</w:t>
            </w:r>
          </w:p>
        </w:tc>
        <w:tc>
          <w:tcPr>
            <w:tcW w:w="1414" w:type="dxa"/>
          </w:tcPr>
          <w:p w:rsidR="00A0101A" w:rsidRPr="00202BB4" w:rsidRDefault="00A0101A" w:rsidP="00046CC3">
            <w:pPr>
              <w:pStyle w:val="NoSpacing"/>
              <w:ind w:right="-103"/>
              <w:jc w:val="center"/>
              <w:rPr>
                <w:sz w:val="28"/>
                <w:szCs w:val="28"/>
              </w:rPr>
            </w:pPr>
          </w:p>
          <w:p w:rsidR="00A0101A" w:rsidRPr="00202BB4" w:rsidRDefault="00A0101A" w:rsidP="00046CC3">
            <w:pPr>
              <w:pStyle w:val="NoSpacing"/>
              <w:ind w:right="-103"/>
              <w:jc w:val="center"/>
              <w:rPr>
                <w:sz w:val="28"/>
                <w:szCs w:val="28"/>
              </w:rPr>
            </w:pPr>
            <w:r w:rsidRPr="00202BB4">
              <w:rPr>
                <w:sz w:val="28"/>
                <w:szCs w:val="28"/>
              </w:rPr>
              <w:t>Постійно</w:t>
            </w:r>
          </w:p>
          <w:p w:rsidR="00A0101A" w:rsidRPr="00202BB4" w:rsidRDefault="00A0101A" w:rsidP="00046CC3">
            <w:pPr>
              <w:pStyle w:val="NoSpacing"/>
              <w:ind w:right="-103"/>
              <w:jc w:val="center"/>
              <w:rPr>
                <w:sz w:val="28"/>
                <w:szCs w:val="28"/>
              </w:rPr>
            </w:pPr>
          </w:p>
          <w:p w:rsidR="00A0101A" w:rsidRPr="00202BB4" w:rsidRDefault="00A0101A" w:rsidP="00046CC3">
            <w:pPr>
              <w:pStyle w:val="NoSpacing"/>
              <w:ind w:right="-103"/>
              <w:jc w:val="center"/>
              <w:rPr>
                <w:sz w:val="28"/>
                <w:szCs w:val="28"/>
              </w:rPr>
            </w:pPr>
          </w:p>
        </w:tc>
        <w:tc>
          <w:tcPr>
            <w:tcW w:w="3828" w:type="dxa"/>
          </w:tcPr>
          <w:p w:rsidR="00A0101A" w:rsidRPr="00202BB4" w:rsidRDefault="00A0101A" w:rsidP="00046CC3">
            <w:pPr>
              <w:pStyle w:val="NoSpacing"/>
              <w:ind w:right="-103"/>
              <w:rPr>
                <w:sz w:val="28"/>
                <w:szCs w:val="28"/>
              </w:rPr>
            </w:pPr>
            <w:r w:rsidRPr="00202BB4">
              <w:rPr>
                <w:sz w:val="28"/>
                <w:szCs w:val="28"/>
              </w:rPr>
              <w:t>Професійні стандарти розроблюються в установленому порядку за випитаними на вітчизняному та регіональних ринках праці повними та частковими професійними кваліфікаціями.</w:t>
            </w:r>
          </w:p>
        </w:tc>
        <w:tc>
          <w:tcPr>
            <w:tcW w:w="2835" w:type="dxa"/>
          </w:tcPr>
          <w:p w:rsidR="00A0101A" w:rsidRPr="00202BB4" w:rsidRDefault="00A0101A" w:rsidP="00046CC3">
            <w:pPr>
              <w:pStyle w:val="NoSpacing"/>
              <w:ind w:right="-103"/>
              <w:rPr>
                <w:sz w:val="28"/>
                <w:szCs w:val="28"/>
              </w:rPr>
            </w:pPr>
            <w:r w:rsidRPr="00202BB4">
              <w:rPr>
                <w:sz w:val="28"/>
                <w:szCs w:val="28"/>
              </w:rPr>
              <w:t>Нові кваліфікації, внесені до Реєстру НРК, відповідають очікуванням</w:t>
            </w:r>
            <w:r w:rsidR="00197795">
              <w:rPr>
                <w:sz w:val="28"/>
                <w:szCs w:val="28"/>
              </w:rPr>
              <w:t xml:space="preserve"> </w:t>
            </w:r>
            <w:r w:rsidRPr="00202BB4">
              <w:rPr>
                <w:sz w:val="28"/>
                <w:szCs w:val="28"/>
              </w:rPr>
              <w:t>роботодавців, осіб, які навчаються, та інших заінтересованих сторін.</w:t>
            </w:r>
          </w:p>
        </w:tc>
      </w:tr>
      <w:tr w:rsidR="00A0101A" w:rsidRPr="00202BB4" w:rsidTr="00046CC3">
        <w:trPr>
          <w:trHeight w:val="348"/>
        </w:trPr>
        <w:tc>
          <w:tcPr>
            <w:tcW w:w="2178" w:type="dxa"/>
            <w:vMerge/>
          </w:tcPr>
          <w:p w:rsidR="00A0101A" w:rsidRPr="00202BB4" w:rsidRDefault="00A0101A" w:rsidP="00046CC3">
            <w:pPr>
              <w:pStyle w:val="a0"/>
              <w:spacing w:before="0" w:line="276" w:lineRule="auto"/>
              <w:ind w:right="-103" w:firstLine="0"/>
              <w:rPr>
                <w:rFonts w:ascii="Calibri" w:eastAsia="Calibri" w:hAnsi="Calibri"/>
                <w:sz w:val="28"/>
                <w:szCs w:val="28"/>
                <w:lang w:eastAsia="en-US"/>
              </w:rPr>
            </w:pPr>
          </w:p>
        </w:tc>
        <w:tc>
          <w:tcPr>
            <w:tcW w:w="5243" w:type="dxa"/>
          </w:tcPr>
          <w:p w:rsidR="00A0101A" w:rsidRPr="00202BB4" w:rsidRDefault="00A0101A" w:rsidP="00046CC3">
            <w:pPr>
              <w:pStyle w:val="NoSpacing"/>
              <w:ind w:right="-103"/>
              <w:jc w:val="both"/>
              <w:rPr>
                <w:sz w:val="28"/>
                <w:szCs w:val="28"/>
              </w:rPr>
            </w:pPr>
            <w:r w:rsidRPr="00202BB4">
              <w:rPr>
                <w:sz w:val="28"/>
                <w:szCs w:val="28"/>
              </w:rPr>
              <w:t>3.1.2. Підтримка мережі галузевих (професійних) рад з розвитку професійних кваліфікацій, кваліфікаційних центрів, у тому числі стосовно взаємодії із заінтересованими установами та організаціями з питань розроблення та реєстрації професійних стандартів, акредитації кваліфікаційних центрів і визнання неформальної освіти та інформального навчання</w:t>
            </w:r>
          </w:p>
        </w:tc>
        <w:tc>
          <w:tcPr>
            <w:tcW w:w="1414" w:type="dxa"/>
          </w:tcPr>
          <w:p w:rsidR="00A0101A" w:rsidRPr="00202BB4" w:rsidRDefault="00A0101A" w:rsidP="00046CC3">
            <w:pPr>
              <w:pStyle w:val="NoSpacing"/>
              <w:ind w:right="-103"/>
              <w:jc w:val="center"/>
              <w:rPr>
                <w:sz w:val="28"/>
                <w:szCs w:val="28"/>
              </w:rPr>
            </w:pPr>
          </w:p>
          <w:p w:rsidR="00A0101A" w:rsidRPr="00202BB4" w:rsidRDefault="00A0101A" w:rsidP="00046CC3">
            <w:pPr>
              <w:pStyle w:val="NoSpacing"/>
              <w:ind w:right="-103"/>
              <w:jc w:val="center"/>
              <w:rPr>
                <w:sz w:val="28"/>
                <w:szCs w:val="28"/>
              </w:rPr>
            </w:pPr>
            <w:r w:rsidRPr="00202BB4">
              <w:rPr>
                <w:sz w:val="28"/>
                <w:szCs w:val="28"/>
              </w:rPr>
              <w:t>Постійно</w:t>
            </w:r>
          </w:p>
          <w:p w:rsidR="00A0101A" w:rsidRPr="00202BB4" w:rsidRDefault="00A0101A" w:rsidP="00046CC3">
            <w:pPr>
              <w:pStyle w:val="NoSpacing"/>
              <w:ind w:right="-103"/>
              <w:jc w:val="center"/>
              <w:rPr>
                <w:sz w:val="28"/>
                <w:szCs w:val="28"/>
              </w:rPr>
            </w:pPr>
          </w:p>
          <w:p w:rsidR="00A0101A" w:rsidRPr="00202BB4" w:rsidRDefault="00A0101A" w:rsidP="00046CC3">
            <w:pPr>
              <w:pStyle w:val="NoSpacing"/>
              <w:ind w:right="-103"/>
              <w:jc w:val="center"/>
              <w:rPr>
                <w:sz w:val="28"/>
                <w:szCs w:val="28"/>
              </w:rPr>
            </w:pPr>
          </w:p>
        </w:tc>
        <w:tc>
          <w:tcPr>
            <w:tcW w:w="3828" w:type="dxa"/>
          </w:tcPr>
          <w:p w:rsidR="00A0101A" w:rsidRPr="00202BB4" w:rsidRDefault="00A0101A" w:rsidP="00046CC3">
            <w:pPr>
              <w:pStyle w:val="NoSpacing"/>
              <w:ind w:right="-103"/>
              <w:rPr>
                <w:sz w:val="28"/>
                <w:szCs w:val="28"/>
              </w:rPr>
            </w:pPr>
            <w:r w:rsidRPr="00202BB4">
              <w:rPr>
                <w:sz w:val="28"/>
                <w:szCs w:val="28"/>
              </w:rPr>
              <w:t>Функціонує мережа галузевих (професійних) рад з розвитку професійних кваліфікацій, кваліфікаційних центрів</w:t>
            </w:r>
            <w:r>
              <w:rPr>
                <w:sz w:val="28"/>
                <w:szCs w:val="28"/>
              </w:rPr>
              <w:t xml:space="preserve">, зорієнтованих, окрім іншого, </w:t>
            </w:r>
            <w:r w:rsidRPr="00202BB4">
              <w:rPr>
                <w:sz w:val="28"/>
                <w:szCs w:val="28"/>
              </w:rPr>
              <w:t>на визнання результатів навчання, отриманих через неформальну освіту та/чи інформальне навчання.</w:t>
            </w:r>
          </w:p>
        </w:tc>
        <w:tc>
          <w:tcPr>
            <w:tcW w:w="2835" w:type="dxa"/>
          </w:tcPr>
          <w:p w:rsidR="00A0101A" w:rsidRPr="00202BB4" w:rsidRDefault="00A0101A" w:rsidP="00046CC3">
            <w:pPr>
              <w:pStyle w:val="NoSpacing"/>
              <w:ind w:right="-103"/>
              <w:rPr>
                <w:sz w:val="28"/>
                <w:szCs w:val="28"/>
              </w:rPr>
            </w:pPr>
            <w:r w:rsidRPr="00202BB4">
              <w:rPr>
                <w:sz w:val="28"/>
                <w:szCs w:val="28"/>
              </w:rPr>
              <w:t>Заінтересовані сторони та широка громадськість розуміють та мають довіру до якості нових кваліфікацій.</w:t>
            </w:r>
          </w:p>
          <w:p w:rsidR="00A0101A" w:rsidRPr="00202BB4" w:rsidRDefault="00A0101A" w:rsidP="00046CC3">
            <w:pPr>
              <w:pStyle w:val="NoSpacing"/>
              <w:ind w:right="-103"/>
              <w:rPr>
                <w:sz w:val="28"/>
                <w:szCs w:val="28"/>
              </w:rPr>
            </w:pPr>
          </w:p>
        </w:tc>
      </w:tr>
      <w:tr w:rsidR="00A0101A" w:rsidRPr="00202BB4" w:rsidTr="00046CC3">
        <w:trPr>
          <w:trHeight w:val="570"/>
        </w:trPr>
        <w:tc>
          <w:tcPr>
            <w:tcW w:w="2178" w:type="dxa"/>
            <w:vMerge/>
          </w:tcPr>
          <w:p w:rsidR="00A0101A" w:rsidRPr="00202BB4" w:rsidRDefault="00A0101A" w:rsidP="00046CC3">
            <w:pPr>
              <w:pStyle w:val="a0"/>
              <w:spacing w:before="0" w:line="276" w:lineRule="auto"/>
              <w:ind w:right="-103" w:firstLine="0"/>
              <w:rPr>
                <w:rFonts w:ascii="Calibri" w:eastAsia="Calibri" w:hAnsi="Calibri"/>
                <w:sz w:val="28"/>
                <w:szCs w:val="28"/>
                <w:lang w:eastAsia="en-US"/>
              </w:rPr>
            </w:pPr>
          </w:p>
        </w:tc>
        <w:tc>
          <w:tcPr>
            <w:tcW w:w="5243" w:type="dxa"/>
          </w:tcPr>
          <w:p w:rsidR="00A0101A" w:rsidRPr="00202BB4" w:rsidRDefault="00A0101A" w:rsidP="00046CC3">
            <w:pPr>
              <w:pStyle w:val="NoSpacing"/>
              <w:ind w:right="-103"/>
              <w:jc w:val="both"/>
              <w:rPr>
                <w:sz w:val="28"/>
                <w:szCs w:val="28"/>
              </w:rPr>
            </w:pPr>
            <w:r w:rsidRPr="00202BB4">
              <w:rPr>
                <w:sz w:val="28"/>
                <w:szCs w:val="28"/>
              </w:rPr>
              <w:t>3.1.3. Постійне проведення навчання розробників професійних стандартів та їхніх тренерів, розробників стандартів оцінювання результатів навчання, членів галузевих (професійних) рад з розвитку професійних кваліфікацій,</w:t>
            </w:r>
            <w:r w:rsidR="00DD439F">
              <w:rPr>
                <w:sz w:val="28"/>
                <w:szCs w:val="28"/>
              </w:rPr>
              <w:t xml:space="preserve"> </w:t>
            </w:r>
            <w:r w:rsidRPr="00202BB4">
              <w:rPr>
                <w:sz w:val="28"/>
                <w:szCs w:val="28"/>
              </w:rPr>
              <w:t xml:space="preserve">працівників кваліфікаційних </w:t>
            </w:r>
            <w:r>
              <w:rPr>
                <w:sz w:val="28"/>
                <w:szCs w:val="28"/>
              </w:rPr>
              <w:t xml:space="preserve">центрів, </w:t>
            </w:r>
            <w:r w:rsidRPr="00202BB4">
              <w:rPr>
                <w:sz w:val="28"/>
                <w:szCs w:val="28"/>
              </w:rPr>
              <w:t>навчання та сертифікації оцінювачів професійних кваліфікацій</w:t>
            </w: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p w:rsidR="00A0101A" w:rsidRPr="00202BB4" w:rsidRDefault="00A0101A" w:rsidP="00046CC3">
            <w:pPr>
              <w:pStyle w:val="NoSpacing"/>
              <w:ind w:right="-103"/>
              <w:jc w:val="center"/>
              <w:rPr>
                <w:sz w:val="28"/>
                <w:szCs w:val="28"/>
              </w:rPr>
            </w:pPr>
          </w:p>
          <w:p w:rsidR="00A0101A" w:rsidRPr="00202BB4" w:rsidRDefault="00A0101A" w:rsidP="00046CC3">
            <w:pPr>
              <w:pStyle w:val="NoSpacing"/>
              <w:ind w:right="-103"/>
              <w:jc w:val="center"/>
              <w:rPr>
                <w:sz w:val="28"/>
                <w:szCs w:val="28"/>
              </w:rPr>
            </w:pPr>
          </w:p>
        </w:tc>
        <w:tc>
          <w:tcPr>
            <w:tcW w:w="3828" w:type="dxa"/>
          </w:tcPr>
          <w:p w:rsidR="00A0101A" w:rsidRPr="00202BB4" w:rsidRDefault="00A0101A" w:rsidP="00046CC3">
            <w:pPr>
              <w:pStyle w:val="NoSpacing"/>
              <w:ind w:right="-103"/>
              <w:rPr>
                <w:sz w:val="28"/>
                <w:szCs w:val="28"/>
              </w:rPr>
            </w:pPr>
            <w:r w:rsidRPr="00202BB4">
              <w:rPr>
                <w:sz w:val="28"/>
                <w:szCs w:val="28"/>
              </w:rPr>
              <w:t>Здійснюється на постійній основі навчання розробників професійних стандартів та їхніх тренерів, розробників стандартів оцінювання результатів навчання,</w:t>
            </w:r>
            <w:r w:rsidR="00DD439F">
              <w:rPr>
                <w:sz w:val="28"/>
                <w:szCs w:val="28"/>
              </w:rPr>
              <w:t xml:space="preserve"> </w:t>
            </w:r>
            <w:r w:rsidRPr="00202BB4">
              <w:rPr>
                <w:sz w:val="28"/>
                <w:szCs w:val="28"/>
              </w:rPr>
              <w:t>членів галузевих (професійних) рад з розвитку професійних кваліфікацій, праців</w:t>
            </w:r>
            <w:r>
              <w:rPr>
                <w:sz w:val="28"/>
                <w:szCs w:val="28"/>
              </w:rPr>
              <w:t xml:space="preserve">ників кваліфікаційних центрів, </w:t>
            </w:r>
            <w:r w:rsidRPr="00202BB4">
              <w:rPr>
                <w:sz w:val="28"/>
                <w:szCs w:val="28"/>
              </w:rPr>
              <w:t>навчання та сертифікації оцінювачів професійних кваліфікацій</w:t>
            </w:r>
          </w:p>
        </w:tc>
        <w:tc>
          <w:tcPr>
            <w:tcW w:w="2835" w:type="dxa"/>
          </w:tcPr>
          <w:p w:rsidR="00A0101A" w:rsidRPr="00202BB4" w:rsidRDefault="00A0101A" w:rsidP="00046CC3">
            <w:pPr>
              <w:pStyle w:val="NoSpacing"/>
              <w:ind w:right="-103"/>
              <w:rPr>
                <w:sz w:val="28"/>
                <w:szCs w:val="28"/>
              </w:rPr>
            </w:pPr>
            <w:r w:rsidRPr="00202BB4">
              <w:rPr>
                <w:sz w:val="28"/>
                <w:szCs w:val="28"/>
              </w:rPr>
              <w:t xml:space="preserve">Створено сприятливе фахове середовище для розроблення нових професійних кваліфікацій, реалізації на їх основі нових освітніх програм, незалежного оцінювання та визнання результатів навчання, отриманих в тому числі через неформальну освіту та інформальне </w:t>
            </w:r>
            <w:r w:rsidRPr="00202BB4">
              <w:rPr>
                <w:sz w:val="28"/>
                <w:szCs w:val="28"/>
              </w:rPr>
              <w:lastRenderedPageBreak/>
              <w:t>навчання, які завершуються присвоєнням професійних кваліфікацій.</w:t>
            </w:r>
          </w:p>
        </w:tc>
      </w:tr>
      <w:tr w:rsidR="00A0101A" w:rsidRPr="00202BB4" w:rsidTr="00046CC3">
        <w:trPr>
          <w:trHeight w:val="2900"/>
        </w:trPr>
        <w:tc>
          <w:tcPr>
            <w:tcW w:w="2178" w:type="dxa"/>
            <w:vMerge w:val="restart"/>
          </w:tcPr>
          <w:p w:rsidR="00A0101A" w:rsidRPr="00202BB4" w:rsidRDefault="00A0101A" w:rsidP="00046CC3">
            <w:pPr>
              <w:pStyle w:val="a0"/>
              <w:spacing w:before="0" w:line="276" w:lineRule="auto"/>
              <w:ind w:right="-103" w:firstLine="0"/>
              <w:rPr>
                <w:rFonts w:ascii="Calibri" w:eastAsia="Calibri" w:hAnsi="Calibri"/>
                <w:sz w:val="28"/>
                <w:szCs w:val="28"/>
                <w:lang w:eastAsia="en-US"/>
              </w:rPr>
            </w:pPr>
            <w:r w:rsidRPr="00202BB4">
              <w:rPr>
                <w:rFonts w:ascii="Calibri" w:eastAsia="Calibri" w:hAnsi="Calibri"/>
                <w:sz w:val="28"/>
                <w:szCs w:val="28"/>
                <w:lang w:eastAsia="en-US"/>
              </w:rPr>
              <w:lastRenderedPageBreak/>
              <w:t>3.2. Функціонування системи визнання професійних кваліфікацій</w:t>
            </w:r>
          </w:p>
        </w:tc>
        <w:tc>
          <w:tcPr>
            <w:tcW w:w="5243" w:type="dxa"/>
          </w:tcPr>
          <w:p w:rsidR="00A0101A" w:rsidRPr="00202BB4" w:rsidRDefault="00A0101A" w:rsidP="00046CC3">
            <w:pPr>
              <w:pStyle w:val="NoSpacing"/>
              <w:ind w:right="-103"/>
              <w:jc w:val="both"/>
              <w:rPr>
                <w:sz w:val="28"/>
                <w:szCs w:val="28"/>
              </w:rPr>
            </w:pPr>
            <w:r w:rsidRPr="00202BB4">
              <w:rPr>
                <w:sz w:val="28"/>
                <w:szCs w:val="28"/>
              </w:rPr>
              <w:t>3.2.1. Ведення Реєстру кваліфікацій</w:t>
            </w: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Реєстр кваліфікацій</w:t>
            </w:r>
            <w:r w:rsidR="00197795">
              <w:rPr>
                <w:sz w:val="28"/>
                <w:szCs w:val="28"/>
              </w:rPr>
              <w:t xml:space="preserve"> </w:t>
            </w:r>
            <w:r w:rsidRPr="00202BB4">
              <w:rPr>
                <w:sz w:val="28"/>
                <w:szCs w:val="28"/>
              </w:rPr>
              <w:t>набув широкого застосування та популярності серед стейкголдерів</w:t>
            </w:r>
          </w:p>
        </w:tc>
        <w:tc>
          <w:tcPr>
            <w:tcW w:w="2835" w:type="dxa"/>
            <w:vMerge w:val="restart"/>
          </w:tcPr>
          <w:p w:rsidR="00A0101A" w:rsidRPr="00202BB4" w:rsidRDefault="00A0101A" w:rsidP="00046CC3">
            <w:pPr>
              <w:pStyle w:val="NoSpacing"/>
              <w:ind w:right="-103"/>
              <w:rPr>
                <w:sz w:val="28"/>
                <w:szCs w:val="28"/>
              </w:rPr>
            </w:pPr>
            <w:r w:rsidRPr="00202BB4">
              <w:rPr>
                <w:sz w:val="28"/>
                <w:szCs w:val="28"/>
              </w:rPr>
              <w:t>Система національного визнання професійних кваліфікацій функціонує.</w:t>
            </w:r>
          </w:p>
          <w:p w:rsidR="00A0101A" w:rsidRPr="00202BB4" w:rsidRDefault="00A0101A" w:rsidP="00046CC3">
            <w:pPr>
              <w:pStyle w:val="NoSpacing"/>
              <w:ind w:right="-103"/>
              <w:rPr>
                <w:sz w:val="28"/>
                <w:szCs w:val="28"/>
              </w:rPr>
            </w:pPr>
          </w:p>
          <w:p w:rsidR="00A0101A" w:rsidRPr="00202BB4" w:rsidRDefault="00A0101A" w:rsidP="00046CC3">
            <w:pPr>
              <w:pStyle w:val="NoSpacing"/>
              <w:ind w:right="-103"/>
              <w:rPr>
                <w:sz w:val="28"/>
                <w:szCs w:val="28"/>
              </w:rPr>
            </w:pPr>
          </w:p>
          <w:p w:rsidR="00A0101A" w:rsidRPr="00202BB4" w:rsidRDefault="00A0101A" w:rsidP="00046CC3">
            <w:pPr>
              <w:pStyle w:val="NoSpacing"/>
              <w:ind w:right="-103"/>
              <w:rPr>
                <w:sz w:val="28"/>
                <w:szCs w:val="28"/>
              </w:rPr>
            </w:pPr>
          </w:p>
        </w:tc>
      </w:tr>
      <w:tr w:rsidR="00A0101A" w:rsidRPr="00202BB4" w:rsidTr="00046CC3">
        <w:trPr>
          <w:trHeight w:val="915"/>
        </w:trPr>
        <w:tc>
          <w:tcPr>
            <w:tcW w:w="2178" w:type="dxa"/>
            <w:vMerge/>
          </w:tcPr>
          <w:p w:rsidR="00A0101A" w:rsidRPr="00202BB4" w:rsidRDefault="00A0101A" w:rsidP="00046CC3">
            <w:pPr>
              <w:pStyle w:val="a0"/>
              <w:spacing w:before="0" w:line="276" w:lineRule="auto"/>
              <w:ind w:right="-103" w:firstLine="0"/>
              <w:rPr>
                <w:rFonts w:ascii="Calibri" w:eastAsia="Calibri" w:hAnsi="Calibri"/>
                <w:sz w:val="28"/>
                <w:szCs w:val="28"/>
                <w:lang w:eastAsia="en-US"/>
              </w:rPr>
            </w:pPr>
          </w:p>
        </w:tc>
        <w:tc>
          <w:tcPr>
            <w:tcW w:w="5243" w:type="dxa"/>
          </w:tcPr>
          <w:p w:rsidR="00A0101A" w:rsidRPr="00202BB4" w:rsidRDefault="00A0101A" w:rsidP="00046CC3">
            <w:pPr>
              <w:spacing w:after="0"/>
              <w:ind w:right="-103"/>
              <w:jc w:val="both"/>
              <w:rPr>
                <w:sz w:val="28"/>
                <w:szCs w:val="28"/>
                <w:lang w:val="ru-RU"/>
              </w:rPr>
            </w:pPr>
            <w:r w:rsidRPr="00202BB4">
              <w:rPr>
                <w:sz w:val="28"/>
                <w:szCs w:val="28"/>
              </w:rPr>
              <w:t>3.2.2. Забезпечення відкритого доступу до інформації Реєстру кваліфікацій та можливостей використання його даних широким колом заінтересованих сторін</w:t>
            </w:r>
          </w:p>
        </w:tc>
        <w:tc>
          <w:tcPr>
            <w:tcW w:w="1414" w:type="dxa"/>
          </w:tcPr>
          <w:p w:rsidR="00A0101A" w:rsidRPr="00202BB4" w:rsidRDefault="00197795" w:rsidP="00046CC3">
            <w:pPr>
              <w:pStyle w:val="NoSpacing"/>
              <w:ind w:right="-103"/>
              <w:jc w:val="center"/>
              <w:rPr>
                <w:sz w:val="28"/>
                <w:szCs w:val="28"/>
                <w:lang w:val="ru-RU"/>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Реєстр кваліфікацій доступний для всіх бажаючих отримати відповідну інформацію.</w:t>
            </w:r>
          </w:p>
        </w:tc>
        <w:tc>
          <w:tcPr>
            <w:tcW w:w="2835" w:type="dxa"/>
            <w:vMerge/>
          </w:tcPr>
          <w:p w:rsidR="00A0101A" w:rsidRPr="00202BB4" w:rsidRDefault="00A0101A" w:rsidP="00046CC3">
            <w:pPr>
              <w:pStyle w:val="NoSpacing"/>
              <w:ind w:right="-103"/>
              <w:rPr>
                <w:sz w:val="28"/>
                <w:szCs w:val="28"/>
              </w:rPr>
            </w:pPr>
          </w:p>
        </w:tc>
      </w:tr>
      <w:tr w:rsidR="00A0101A" w:rsidRPr="00202BB4" w:rsidTr="00046CC3">
        <w:trPr>
          <w:trHeight w:val="375"/>
        </w:trPr>
        <w:tc>
          <w:tcPr>
            <w:tcW w:w="2178" w:type="dxa"/>
            <w:vMerge/>
          </w:tcPr>
          <w:p w:rsidR="00A0101A" w:rsidRPr="00202BB4" w:rsidRDefault="00A0101A" w:rsidP="00046CC3">
            <w:pPr>
              <w:pStyle w:val="a0"/>
              <w:spacing w:before="0" w:line="276" w:lineRule="auto"/>
              <w:ind w:right="-103" w:firstLine="0"/>
              <w:rPr>
                <w:rFonts w:ascii="Calibri" w:eastAsia="Calibri" w:hAnsi="Calibri"/>
                <w:sz w:val="28"/>
                <w:szCs w:val="28"/>
                <w:lang w:eastAsia="en-US"/>
              </w:rPr>
            </w:pPr>
          </w:p>
        </w:tc>
        <w:tc>
          <w:tcPr>
            <w:tcW w:w="5243" w:type="dxa"/>
          </w:tcPr>
          <w:p w:rsidR="00A0101A" w:rsidRPr="00202BB4" w:rsidRDefault="00A0101A" w:rsidP="00046CC3">
            <w:pPr>
              <w:pStyle w:val="NoSpacing"/>
              <w:ind w:right="-103"/>
              <w:jc w:val="both"/>
              <w:rPr>
                <w:sz w:val="28"/>
                <w:szCs w:val="28"/>
              </w:rPr>
            </w:pPr>
            <w:r w:rsidRPr="00202BB4">
              <w:rPr>
                <w:sz w:val="28"/>
                <w:szCs w:val="28"/>
              </w:rPr>
              <w:t>3.2.3. Забезпечення реєстрації професійних стандартів і професійних кваліфікацій</w:t>
            </w:r>
          </w:p>
          <w:p w:rsidR="00A0101A" w:rsidRPr="00202BB4" w:rsidRDefault="00A0101A" w:rsidP="00046CC3">
            <w:pPr>
              <w:pStyle w:val="NoSpacing"/>
              <w:ind w:right="-103"/>
              <w:jc w:val="both"/>
              <w:rPr>
                <w:sz w:val="28"/>
                <w:szCs w:val="28"/>
              </w:rPr>
            </w:pP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НАК забезпечує реєстрацію професійних стандартів і професійних кваліфікацій.</w:t>
            </w:r>
          </w:p>
          <w:p w:rsidR="00A0101A" w:rsidRPr="00202BB4" w:rsidRDefault="00A0101A" w:rsidP="00046CC3">
            <w:pPr>
              <w:pStyle w:val="NoSpacing"/>
              <w:ind w:right="-103"/>
              <w:rPr>
                <w:sz w:val="28"/>
                <w:szCs w:val="28"/>
              </w:rPr>
            </w:pPr>
          </w:p>
        </w:tc>
        <w:tc>
          <w:tcPr>
            <w:tcW w:w="2835" w:type="dxa"/>
            <w:vMerge/>
          </w:tcPr>
          <w:p w:rsidR="00A0101A" w:rsidRPr="00202BB4" w:rsidRDefault="00A0101A" w:rsidP="00046CC3">
            <w:pPr>
              <w:pStyle w:val="NoSpacing"/>
              <w:ind w:right="-103"/>
              <w:rPr>
                <w:sz w:val="28"/>
                <w:szCs w:val="28"/>
              </w:rPr>
            </w:pPr>
          </w:p>
        </w:tc>
      </w:tr>
      <w:tr w:rsidR="00A0101A" w:rsidRPr="00202BB4" w:rsidTr="00046CC3">
        <w:trPr>
          <w:trHeight w:val="1260"/>
        </w:trPr>
        <w:tc>
          <w:tcPr>
            <w:tcW w:w="2178" w:type="dxa"/>
            <w:vMerge w:val="restart"/>
            <w:tcBorders>
              <w:top w:val="nil"/>
            </w:tcBorders>
          </w:tcPr>
          <w:p w:rsidR="00A0101A" w:rsidRPr="00202BB4" w:rsidRDefault="00A0101A" w:rsidP="00046CC3">
            <w:pPr>
              <w:pStyle w:val="a0"/>
              <w:spacing w:before="0" w:line="276" w:lineRule="auto"/>
              <w:ind w:right="-103" w:firstLine="0"/>
              <w:rPr>
                <w:rFonts w:ascii="Calibri" w:eastAsia="Calibri" w:hAnsi="Calibri"/>
                <w:sz w:val="28"/>
                <w:szCs w:val="28"/>
                <w:lang w:eastAsia="en-US"/>
              </w:rPr>
            </w:pPr>
          </w:p>
        </w:tc>
        <w:tc>
          <w:tcPr>
            <w:tcW w:w="5243" w:type="dxa"/>
          </w:tcPr>
          <w:p w:rsidR="00A0101A" w:rsidRPr="00202BB4" w:rsidRDefault="00A0101A" w:rsidP="00046CC3">
            <w:pPr>
              <w:spacing w:after="0"/>
              <w:ind w:right="-103"/>
              <w:jc w:val="both"/>
              <w:rPr>
                <w:sz w:val="28"/>
                <w:szCs w:val="28"/>
              </w:rPr>
            </w:pPr>
            <w:r w:rsidRPr="00202BB4">
              <w:rPr>
                <w:sz w:val="28"/>
                <w:szCs w:val="28"/>
              </w:rPr>
              <w:t>3.2.4. Забезпечення акредитації кваліфікаційних центрів</w:t>
            </w:r>
          </w:p>
          <w:p w:rsidR="00A0101A" w:rsidRPr="00202BB4" w:rsidRDefault="00A0101A" w:rsidP="00046CC3">
            <w:pPr>
              <w:spacing w:after="0"/>
              <w:ind w:right="-103"/>
              <w:jc w:val="both"/>
              <w:rPr>
                <w:sz w:val="28"/>
                <w:szCs w:val="28"/>
                <w:lang w:val="ru-RU"/>
              </w:rPr>
            </w:pPr>
          </w:p>
          <w:p w:rsidR="00A0101A" w:rsidRPr="00202BB4" w:rsidRDefault="00A0101A" w:rsidP="00046CC3">
            <w:pPr>
              <w:spacing w:after="0"/>
              <w:ind w:right="-103"/>
              <w:jc w:val="both"/>
              <w:rPr>
                <w:sz w:val="28"/>
                <w:szCs w:val="28"/>
              </w:rPr>
            </w:pPr>
          </w:p>
          <w:p w:rsidR="00A0101A" w:rsidRPr="00202BB4" w:rsidRDefault="00A0101A" w:rsidP="00046CC3">
            <w:pPr>
              <w:pStyle w:val="NoSpacing"/>
              <w:ind w:right="-103"/>
              <w:jc w:val="both"/>
              <w:rPr>
                <w:sz w:val="28"/>
                <w:szCs w:val="28"/>
              </w:rPr>
            </w:pPr>
          </w:p>
          <w:p w:rsidR="00A0101A" w:rsidRPr="00202BB4" w:rsidRDefault="00A0101A" w:rsidP="00046CC3">
            <w:pPr>
              <w:pStyle w:val="NoSpacing"/>
              <w:ind w:right="-103"/>
              <w:jc w:val="both"/>
              <w:rPr>
                <w:sz w:val="28"/>
                <w:szCs w:val="28"/>
              </w:rPr>
            </w:pPr>
          </w:p>
          <w:p w:rsidR="00A0101A" w:rsidRPr="00202BB4" w:rsidRDefault="00A0101A" w:rsidP="00046CC3">
            <w:pPr>
              <w:pStyle w:val="NoSpacing"/>
              <w:ind w:right="-103"/>
              <w:jc w:val="both"/>
              <w:rPr>
                <w:sz w:val="28"/>
                <w:szCs w:val="28"/>
              </w:rPr>
            </w:pP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НАК забезпечує акредитацію кваліфікаційних центрів.</w:t>
            </w:r>
          </w:p>
          <w:p w:rsidR="00A0101A" w:rsidRPr="00202BB4" w:rsidRDefault="00A0101A" w:rsidP="00046CC3">
            <w:pPr>
              <w:pStyle w:val="NoSpacing"/>
              <w:ind w:right="-103"/>
              <w:rPr>
                <w:sz w:val="28"/>
                <w:szCs w:val="28"/>
              </w:rPr>
            </w:pPr>
          </w:p>
          <w:p w:rsidR="00A0101A" w:rsidRPr="00202BB4" w:rsidRDefault="00A0101A" w:rsidP="00046CC3">
            <w:pPr>
              <w:pStyle w:val="NoSpacing"/>
              <w:ind w:right="-103"/>
              <w:rPr>
                <w:sz w:val="28"/>
                <w:szCs w:val="28"/>
              </w:rPr>
            </w:pPr>
          </w:p>
        </w:tc>
        <w:tc>
          <w:tcPr>
            <w:tcW w:w="2835" w:type="dxa"/>
            <w:vMerge w:val="restart"/>
            <w:tcBorders>
              <w:top w:val="nil"/>
            </w:tcBorders>
          </w:tcPr>
          <w:p w:rsidR="00A0101A" w:rsidRPr="00202BB4" w:rsidRDefault="00A0101A" w:rsidP="00046CC3">
            <w:pPr>
              <w:pStyle w:val="NoSpacing"/>
              <w:ind w:right="-103"/>
              <w:rPr>
                <w:sz w:val="28"/>
                <w:szCs w:val="28"/>
              </w:rPr>
            </w:pPr>
            <w:r w:rsidRPr="00202BB4">
              <w:rPr>
                <w:sz w:val="28"/>
                <w:szCs w:val="28"/>
              </w:rPr>
              <w:t>До Реєстру кваліфікацій вносяться всі офіційно визнані кваліфікації та всі отримувачі повних</w:t>
            </w:r>
            <w:r w:rsidR="00197795">
              <w:rPr>
                <w:sz w:val="28"/>
                <w:szCs w:val="28"/>
              </w:rPr>
              <w:t xml:space="preserve"> та час</w:t>
            </w:r>
            <w:r w:rsidR="00DD439F">
              <w:rPr>
                <w:sz w:val="28"/>
                <w:szCs w:val="28"/>
              </w:rPr>
              <w:t>т</w:t>
            </w:r>
            <w:r w:rsidR="00197795">
              <w:rPr>
                <w:sz w:val="28"/>
                <w:szCs w:val="28"/>
              </w:rPr>
              <w:t>кових</w:t>
            </w:r>
            <w:r w:rsidRPr="00202BB4">
              <w:rPr>
                <w:sz w:val="28"/>
                <w:szCs w:val="28"/>
              </w:rPr>
              <w:t xml:space="preserve"> професійних кваліфікацій.</w:t>
            </w:r>
          </w:p>
          <w:p w:rsidR="00A0101A" w:rsidRPr="00202BB4" w:rsidRDefault="00A0101A" w:rsidP="00046CC3">
            <w:pPr>
              <w:pStyle w:val="ListParagraph"/>
              <w:spacing w:after="0"/>
              <w:ind w:left="0" w:right="-103"/>
              <w:rPr>
                <w:sz w:val="28"/>
                <w:szCs w:val="28"/>
              </w:rPr>
            </w:pPr>
          </w:p>
          <w:p w:rsidR="00A0101A" w:rsidRPr="00202BB4" w:rsidRDefault="00A0101A" w:rsidP="00046CC3">
            <w:pPr>
              <w:pStyle w:val="ListParagraph"/>
              <w:spacing w:after="0"/>
              <w:ind w:left="0" w:right="-103"/>
              <w:rPr>
                <w:sz w:val="28"/>
                <w:szCs w:val="28"/>
              </w:rPr>
            </w:pPr>
          </w:p>
          <w:p w:rsidR="00A0101A" w:rsidRPr="00202BB4" w:rsidRDefault="00A0101A" w:rsidP="00046CC3">
            <w:pPr>
              <w:pStyle w:val="NoSpacing"/>
              <w:ind w:right="-103"/>
              <w:rPr>
                <w:sz w:val="28"/>
                <w:szCs w:val="28"/>
              </w:rPr>
            </w:pPr>
          </w:p>
        </w:tc>
      </w:tr>
      <w:tr w:rsidR="00A0101A" w:rsidRPr="00202BB4" w:rsidTr="00046CC3">
        <w:trPr>
          <w:trHeight w:val="1215"/>
        </w:trPr>
        <w:tc>
          <w:tcPr>
            <w:tcW w:w="2178" w:type="dxa"/>
            <w:vMerge/>
            <w:tcBorders>
              <w:top w:val="nil"/>
            </w:tcBorders>
          </w:tcPr>
          <w:p w:rsidR="00A0101A" w:rsidRPr="00202BB4" w:rsidRDefault="00A0101A" w:rsidP="00046CC3">
            <w:pPr>
              <w:pStyle w:val="a0"/>
              <w:spacing w:before="0" w:line="276" w:lineRule="auto"/>
              <w:ind w:right="-103" w:firstLine="0"/>
              <w:rPr>
                <w:rFonts w:ascii="Calibri" w:eastAsia="Calibri" w:hAnsi="Calibri"/>
                <w:sz w:val="28"/>
                <w:szCs w:val="28"/>
                <w:lang w:eastAsia="en-US"/>
              </w:rPr>
            </w:pPr>
          </w:p>
        </w:tc>
        <w:tc>
          <w:tcPr>
            <w:tcW w:w="5243" w:type="dxa"/>
          </w:tcPr>
          <w:p w:rsidR="00A0101A" w:rsidRPr="00202BB4" w:rsidRDefault="00A0101A" w:rsidP="00046CC3">
            <w:pPr>
              <w:spacing w:after="0"/>
              <w:ind w:right="-103"/>
              <w:jc w:val="both"/>
              <w:rPr>
                <w:sz w:val="28"/>
                <w:szCs w:val="28"/>
              </w:rPr>
            </w:pPr>
            <w:r w:rsidRPr="00202BB4">
              <w:rPr>
                <w:sz w:val="28"/>
                <w:szCs w:val="28"/>
              </w:rPr>
              <w:t>3.2.5. Забезпечення спільно з іншими заінтересованими органами/організаціями та установами додержання вимог щодо забезпечення якості кваліфікацій, які вносяться до Реєстру кваліфікацій та вимог щодо акредитації кваліфікаційних центрів</w:t>
            </w:r>
          </w:p>
          <w:p w:rsidR="00A0101A" w:rsidRPr="00202BB4" w:rsidRDefault="00A0101A" w:rsidP="00046CC3">
            <w:pPr>
              <w:pStyle w:val="NoSpacing"/>
              <w:ind w:right="-103"/>
              <w:jc w:val="both"/>
              <w:rPr>
                <w:sz w:val="28"/>
                <w:szCs w:val="28"/>
              </w:rPr>
            </w:pP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НАК надає інформаційно-консультативну підтримку з питань розроблення професійних стандартів, забезпечення якості кваліфікацій, процедур їх розроблення та присвоєння.</w:t>
            </w:r>
          </w:p>
          <w:p w:rsidR="00A0101A" w:rsidRPr="00202BB4" w:rsidRDefault="00A0101A" w:rsidP="00046CC3">
            <w:pPr>
              <w:pStyle w:val="NoSpacing"/>
              <w:ind w:right="-103"/>
              <w:rPr>
                <w:sz w:val="28"/>
                <w:szCs w:val="28"/>
              </w:rPr>
            </w:pPr>
          </w:p>
        </w:tc>
        <w:tc>
          <w:tcPr>
            <w:tcW w:w="2835" w:type="dxa"/>
            <w:vMerge/>
            <w:tcBorders>
              <w:top w:val="nil"/>
            </w:tcBorders>
          </w:tcPr>
          <w:p w:rsidR="00A0101A" w:rsidRPr="00202BB4" w:rsidRDefault="00A0101A" w:rsidP="00046CC3">
            <w:pPr>
              <w:pStyle w:val="NoSpacing"/>
              <w:ind w:right="-103"/>
              <w:rPr>
                <w:sz w:val="28"/>
                <w:szCs w:val="28"/>
              </w:rPr>
            </w:pPr>
          </w:p>
        </w:tc>
      </w:tr>
      <w:tr w:rsidR="00A0101A" w:rsidRPr="00202BB4" w:rsidTr="00046CC3">
        <w:trPr>
          <w:trHeight w:val="1440"/>
        </w:trPr>
        <w:tc>
          <w:tcPr>
            <w:tcW w:w="2178" w:type="dxa"/>
            <w:vMerge/>
            <w:tcBorders>
              <w:top w:val="nil"/>
            </w:tcBorders>
          </w:tcPr>
          <w:p w:rsidR="00A0101A" w:rsidRPr="00202BB4" w:rsidRDefault="00A0101A" w:rsidP="00046CC3">
            <w:pPr>
              <w:pStyle w:val="a0"/>
              <w:spacing w:before="0" w:line="276" w:lineRule="auto"/>
              <w:ind w:right="-103" w:firstLine="0"/>
              <w:rPr>
                <w:rFonts w:ascii="Calibri" w:eastAsia="Calibri" w:hAnsi="Calibri"/>
                <w:sz w:val="28"/>
                <w:szCs w:val="28"/>
                <w:lang w:eastAsia="en-US"/>
              </w:rPr>
            </w:pPr>
          </w:p>
        </w:tc>
        <w:tc>
          <w:tcPr>
            <w:tcW w:w="5243" w:type="dxa"/>
          </w:tcPr>
          <w:p w:rsidR="00A0101A" w:rsidRPr="00202BB4" w:rsidRDefault="00A0101A" w:rsidP="00046CC3">
            <w:pPr>
              <w:pStyle w:val="NoSpacing"/>
              <w:ind w:right="-103"/>
              <w:jc w:val="both"/>
              <w:rPr>
                <w:sz w:val="28"/>
                <w:szCs w:val="28"/>
              </w:rPr>
            </w:pPr>
            <w:r w:rsidRPr="00202BB4">
              <w:rPr>
                <w:sz w:val="28"/>
                <w:szCs w:val="28"/>
              </w:rPr>
              <w:t>3.2.6. Проведення НАК зовнішнього аудиту/ моніторингу діяльності кваліфікаційних центрів.</w:t>
            </w: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Кваліфікаційні центри додержуються вимог/ рекомендацій щодо забезпечення якості процедур присвоєння професійних кваліфікацій.</w:t>
            </w:r>
          </w:p>
        </w:tc>
        <w:tc>
          <w:tcPr>
            <w:tcW w:w="2835" w:type="dxa"/>
            <w:vMerge/>
            <w:tcBorders>
              <w:top w:val="nil"/>
            </w:tcBorders>
          </w:tcPr>
          <w:p w:rsidR="00A0101A" w:rsidRPr="00202BB4" w:rsidRDefault="00A0101A" w:rsidP="00046CC3">
            <w:pPr>
              <w:pStyle w:val="NoSpacing"/>
              <w:ind w:right="-103"/>
              <w:rPr>
                <w:sz w:val="28"/>
                <w:szCs w:val="28"/>
              </w:rPr>
            </w:pPr>
          </w:p>
        </w:tc>
      </w:tr>
      <w:tr w:rsidR="00A0101A" w:rsidRPr="00202BB4" w:rsidTr="00046CC3">
        <w:trPr>
          <w:trHeight w:val="375"/>
        </w:trPr>
        <w:tc>
          <w:tcPr>
            <w:tcW w:w="15498" w:type="dxa"/>
            <w:gridSpan w:val="5"/>
          </w:tcPr>
          <w:p w:rsidR="00A0101A" w:rsidRPr="00202BB4" w:rsidRDefault="00A0101A" w:rsidP="00046CC3">
            <w:pPr>
              <w:pStyle w:val="a0"/>
              <w:spacing w:before="0" w:line="276" w:lineRule="auto"/>
              <w:ind w:right="-103" w:firstLine="0"/>
              <w:jc w:val="center"/>
              <w:rPr>
                <w:rFonts w:asciiTheme="minorHAnsi" w:eastAsiaTheme="minorHAnsi" w:hAnsiTheme="minorHAnsi" w:cstheme="minorHAnsi"/>
                <w:b/>
                <w:sz w:val="28"/>
                <w:szCs w:val="28"/>
                <w:lang w:eastAsia="en-US"/>
              </w:rPr>
            </w:pPr>
            <w:r w:rsidRPr="00202BB4">
              <w:rPr>
                <w:rFonts w:asciiTheme="minorHAnsi" w:hAnsiTheme="minorHAnsi" w:cstheme="minorHAnsi"/>
                <w:b/>
                <w:sz w:val="28"/>
                <w:szCs w:val="28"/>
              </w:rPr>
              <w:t>4.Взаємодія, координація та підвищення ефективності діяльності заінтересованих сторін у сфері професійних кваліфікацій</w:t>
            </w:r>
          </w:p>
        </w:tc>
      </w:tr>
      <w:tr w:rsidR="00A0101A" w:rsidRPr="00202BB4" w:rsidTr="00046CC3">
        <w:trPr>
          <w:trHeight w:val="490"/>
        </w:trPr>
        <w:tc>
          <w:tcPr>
            <w:tcW w:w="2178" w:type="dxa"/>
            <w:vMerge w:val="restart"/>
          </w:tcPr>
          <w:p w:rsidR="00A0101A" w:rsidRPr="00202BB4" w:rsidRDefault="00A0101A" w:rsidP="00046CC3">
            <w:pPr>
              <w:pStyle w:val="NoSpacing"/>
              <w:ind w:right="-103"/>
              <w:rPr>
                <w:sz w:val="28"/>
                <w:szCs w:val="28"/>
              </w:rPr>
            </w:pPr>
            <w:r w:rsidRPr="00202BB4">
              <w:rPr>
                <w:sz w:val="28"/>
                <w:szCs w:val="28"/>
              </w:rPr>
              <w:t xml:space="preserve">4.1 Взаємодія </w:t>
            </w:r>
            <w:r w:rsidRPr="00202BB4">
              <w:rPr>
                <w:sz w:val="28"/>
                <w:szCs w:val="28"/>
              </w:rPr>
              <w:lastRenderedPageBreak/>
              <w:t>НАК із заінтересованими організаціями та установами</w:t>
            </w:r>
          </w:p>
        </w:tc>
        <w:tc>
          <w:tcPr>
            <w:tcW w:w="5243" w:type="dxa"/>
          </w:tcPr>
          <w:p w:rsidR="00A0101A" w:rsidRPr="00202BB4" w:rsidRDefault="00A0101A" w:rsidP="00046CC3">
            <w:pPr>
              <w:spacing w:after="0"/>
              <w:ind w:right="-103"/>
              <w:jc w:val="both"/>
              <w:rPr>
                <w:sz w:val="28"/>
                <w:szCs w:val="28"/>
              </w:rPr>
            </w:pPr>
            <w:r w:rsidRPr="00202BB4">
              <w:rPr>
                <w:sz w:val="28"/>
                <w:szCs w:val="28"/>
              </w:rPr>
              <w:lastRenderedPageBreak/>
              <w:t xml:space="preserve">4.1.1. Застосування на практиці </w:t>
            </w:r>
            <w:r w:rsidRPr="00202BB4">
              <w:rPr>
                <w:sz w:val="28"/>
                <w:szCs w:val="28"/>
              </w:rPr>
              <w:lastRenderedPageBreak/>
              <w:t>комунікаційної стратегії НАК</w:t>
            </w:r>
          </w:p>
          <w:p w:rsidR="00A0101A" w:rsidRPr="00202BB4" w:rsidRDefault="00A0101A" w:rsidP="00046CC3">
            <w:pPr>
              <w:spacing w:after="0"/>
              <w:ind w:right="-103"/>
              <w:jc w:val="both"/>
              <w:rPr>
                <w:sz w:val="28"/>
                <w:szCs w:val="28"/>
                <w:lang w:val="ru-RU"/>
              </w:rPr>
            </w:pPr>
          </w:p>
          <w:p w:rsidR="00A0101A" w:rsidRPr="00202BB4" w:rsidRDefault="00A0101A" w:rsidP="00046CC3">
            <w:pPr>
              <w:spacing w:after="0"/>
              <w:ind w:right="-103"/>
              <w:jc w:val="both"/>
              <w:rPr>
                <w:sz w:val="28"/>
                <w:szCs w:val="28"/>
                <w:lang w:val="ru-RU"/>
              </w:rPr>
            </w:pPr>
          </w:p>
        </w:tc>
        <w:tc>
          <w:tcPr>
            <w:tcW w:w="1414" w:type="dxa"/>
          </w:tcPr>
          <w:p w:rsidR="00A0101A" w:rsidRPr="00202BB4" w:rsidRDefault="00A0101A" w:rsidP="00046CC3">
            <w:pPr>
              <w:pStyle w:val="NoSpacing"/>
              <w:ind w:right="-103"/>
              <w:jc w:val="center"/>
              <w:rPr>
                <w:sz w:val="28"/>
                <w:szCs w:val="28"/>
              </w:rPr>
            </w:pPr>
            <w:r w:rsidRPr="00202BB4">
              <w:rPr>
                <w:sz w:val="28"/>
                <w:szCs w:val="28"/>
              </w:rPr>
              <w:lastRenderedPageBreak/>
              <w:t>Постійно</w:t>
            </w:r>
          </w:p>
        </w:tc>
        <w:tc>
          <w:tcPr>
            <w:tcW w:w="3828" w:type="dxa"/>
          </w:tcPr>
          <w:p w:rsidR="00A0101A" w:rsidRPr="00202BB4" w:rsidRDefault="00A0101A" w:rsidP="00046CC3">
            <w:pPr>
              <w:pStyle w:val="NoSpacing"/>
              <w:ind w:right="-103"/>
              <w:rPr>
                <w:sz w:val="28"/>
                <w:szCs w:val="28"/>
              </w:rPr>
            </w:pPr>
            <w:r w:rsidRPr="00202BB4">
              <w:rPr>
                <w:sz w:val="28"/>
                <w:szCs w:val="28"/>
              </w:rPr>
              <w:t xml:space="preserve">Комунікаційна стратегію НАК </w:t>
            </w:r>
            <w:r w:rsidRPr="00202BB4">
              <w:rPr>
                <w:sz w:val="28"/>
                <w:szCs w:val="28"/>
              </w:rPr>
              <w:lastRenderedPageBreak/>
              <w:t>реалізується на практиці</w:t>
            </w:r>
          </w:p>
        </w:tc>
        <w:tc>
          <w:tcPr>
            <w:tcW w:w="2835" w:type="dxa"/>
            <w:vMerge w:val="restart"/>
          </w:tcPr>
          <w:p w:rsidR="00A0101A" w:rsidRPr="00202BB4" w:rsidRDefault="00A0101A" w:rsidP="00046CC3">
            <w:pPr>
              <w:spacing w:after="0"/>
              <w:ind w:right="-103"/>
              <w:jc w:val="both"/>
              <w:rPr>
                <w:rFonts w:ascii="Calibri" w:eastAsia="Calibri" w:hAnsi="Calibri" w:cs="Times New Roman"/>
                <w:sz w:val="28"/>
                <w:szCs w:val="28"/>
              </w:rPr>
            </w:pPr>
            <w:r w:rsidRPr="00202BB4">
              <w:rPr>
                <w:rFonts w:ascii="Calibri" w:eastAsia="Calibri" w:hAnsi="Calibri" w:cs="Times New Roman"/>
                <w:sz w:val="28"/>
                <w:szCs w:val="28"/>
              </w:rPr>
              <w:lastRenderedPageBreak/>
              <w:t xml:space="preserve">Підвищено </w:t>
            </w:r>
            <w:r w:rsidRPr="00202BB4">
              <w:rPr>
                <w:rFonts w:ascii="Calibri" w:eastAsia="Calibri" w:hAnsi="Calibri" w:cs="Times New Roman"/>
                <w:sz w:val="28"/>
                <w:szCs w:val="28"/>
              </w:rPr>
              <w:lastRenderedPageBreak/>
              <w:t>поінформованість/ обізнаність заінтересованих сторін та широкої громадськості про кваліфікації, НРК/НСК, зміни що відбуваються в рамках поточної реформи кваліфікацій.</w:t>
            </w:r>
          </w:p>
          <w:p w:rsidR="00A0101A" w:rsidRPr="00202BB4" w:rsidRDefault="00A0101A" w:rsidP="00046CC3">
            <w:pPr>
              <w:spacing w:after="0"/>
              <w:ind w:right="-103"/>
              <w:jc w:val="both"/>
              <w:rPr>
                <w:rFonts w:ascii="Calibri" w:eastAsia="Calibri" w:hAnsi="Calibri" w:cs="Times New Roman"/>
                <w:sz w:val="28"/>
                <w:szCs w:val="28"/>
              </w:rPr>
            </w:pPr>
            <w:r w:rsidRPr="00202BB4">
              <w:rPr>
                <w:rFonts w:ascii="Calibri" w:eastAsia="Calibri" w:hAnsi="Calibri" w:cs="Times New Roman"/>
                <w:sz w:val="28"/>
                <w:szCs w:val="28"/>
              </w:rPr>
              <w:t>Забезпечено ефективну зовнішню комунікацію та значущість НАК у публічному просторі.</w:t>
            </w:r>
          </w:p>
          <w:p w:rsidR="00A0101A" w:rsidRPr="00202BB4" w:rsidRDefault="00A0101A" w:rsidP="00046CC3">
            <w:pPr>
              <w:spacing w:after="0"/>
              <w:ind w:right="-103"/>
              <w:jc w:val="both"/>
              <w:rPr>
                <w:rFonts w:ascii="Calibri" w:eastAsia="Calibri" w:hAnsi="Calibri" w:cs="Times New Roman"/>
                <w:sz w:val="28"/>
                <w:szCs w:val="28"/>
              </w:rPr>
            </w:pPr>
            <w:r w:rsidRPr="00202BB4">
              <w:rPr>
                <w:rFonts w:ascii="Calibri" w:eastAsia="Calibri" w:hAnsi="Calibri" w:cs="Times New Roman"/>
                <w:sz w:val="28"/>
                <w:szCs w:val="28"/>
              </w:rPr>
              <w:t xml:space="preserve">Налагоджено ефективну взаємодію та співпрацю у сфері кваліфікацій з центральними та регіональними органами виконавчої </w:t>
            </w:r>
            <w:r w:rsidRPr="00202BB4">
              <w:rPr>
                <w:rFonts w:ascii="Calibri" w:eastAsia="Calibri" w:hAnsi="Calibri" w:cs="Times New Roman"/>
                <w:sz w:val="28"/>
                <w:szCs w:val="28"/>
              </w:rPr>
              <w:lastRenderedPageBreak/>
              <w:t>влади, соціальними партерами всіх рівнів, професійними асоціаціями, профільними громадськими організаціями, іншими заінтересованими органами, установами та організаціями, незалежними експертами.</w:t>
            </w:r>
          </w:p>
          <w:p w:rsidR="00A0101A" w:rsidRPr="00202BB4" w:rsidRDefault="00A0101A" w:rsidP="00046CC3">
            <w:pPr>
              <w:spacing w:after="0"/>
              <w:ind w:right="-103"/>
              <w:jc w:val="both"/>
              <w:rPr>
                <w:rFonts w:ascii="Calibri" w:eastAsia="Calibri" w:hAnsi="Calibri" w:cs="Times New Roman"/>
                <w:sz w:val="28"/>
                <w:szCs w:val="28"/>
              </w:rPr>
            </w:pPr>
          </w:p>
          <w:p w:rsidR="00A0101A" w:rsidRPr="00202BB4" w:rsidRDefault="00A0101A" w:rsidP="00046CC3">
            <w:pPr>
              <w:spacing w:after="0"/>
              <w:ind w:right="-103"/>
              <w:jc w:val="both"/>
              <w:rPr>
                <w:rFonts w:ascii="Calibri" w:eastAsia="Calibri" w:hAnsi="Calibri" w:cs="Times New Roman"/>
                <w:sz w:val="28"/>
                <w:szCs w:val="28"/>
              </w:rPr>
            </w:pPr>
          </w:p>
          <w:p w:rsidR="00A0101A" w:rsidRPr="00202BB4" w:rsidRDefault="00A0101A" w:rsidP="00046CC3">
            <w:pPr>
              <w:spacing w:after="0"/>
              <w:ind w:right="-103"/>
              <w:jc w:val="both"/>
              <w:rPr>
                <w:rFonts w:ascii="Calibri" w:eastAsia="Calibri" w:hAnsi="Calibri" w:cs="Times New Roman"/>
                <w:sz w:val="28"/>
                <w:szCs w:val="28"/>
              </w:rPr>
            </w:pPr>
          </w:p>
          <w:p w:rsidR="00A0101A" w:rsidRPr="00202BB4" w:rsidRDefault="00A0101A" w:rsidP="00046CC3">
            <w:pPr>
              <w:spacing w:after="0"/>
              <w:ind w:right="-103"/>
              <w:jc w:val="both"/>
              <w:rPr>
                <w:rFonts w:ascii="Calibri" w:eastAsia="Calibri" w:hAnsi="Calibri" w:cs="Times New Roman"/>
                <w:sz w:val="28"/>
                <w:szCs w:val="28"/>
              </w:rPr>
            </w:pPr>
          </w:p>
          <w:p w:rsidR="00A0101A" w:rsidRPr="00202BB4" w:rsidRDefault="00A0101A" w:rsidP="00046CC3">
            <w:pPr>
              <w:spacing w:after="0"/>
              <w:ind w:right="-103"/>
              <w:jc w:val="both"/>
              <w:rPr>
                <w:rFonts w:ascii="Calibri" w:eastAsia="Calibri" w:hAnsi="Calibri" w:cs="Times New Roman"/>
                <w:sz w:val="28"/>
                <w:szCs w:val="28"/>
              </w:rPr>
            </w:pPr>
          </w:p>
          <w:p w:rsidR="00A0101A" w:rsidRPr="00202BB4" w:rsidRDefault="00A0101A" w:rsidP="00046CC3">
            <w:pPr>
              <w:spacing w:after="0"/>
              <w:ind w:right="-103"/>
              <w:jc w:val="both"/>
              <w:rPr>
                <w:rFonts w:ascii="Calibri" w:eastAsia="Calibri" w:hAnsi="Calibri" w:cs="Times New Roman"/>
                <w:sz w:val="28"/>
                <w:szCs w:val="28"/>
              </w:rPr>
            </w:pPr>
          </w:p>
          <w:p w:rsidR="00A0101A" w:rsidRPr="00202BB4" w:rsidRDefault="00A0101A" w:rsidP="00046CC3">
            <w:pPr>
              <w:spacing w:after="0"/>
              <w:ind w:right="-103"/>
              <w:jc w:val="both"/>
              <w:rPr>
                <w:rFonts w:ascii="Calibri" w:eastAsia="Calibri" w:hAnsi="Calibri" w:cs="Times New Roman"/>
                <w:sz w:val="28"/>
                <w:szCs w:val="28"/>
              </w:rPr>
            </w:pPr>
          </w:p>
          <w:p w:rsidR="00A0101A" w:rsidRPr="00202BB4" w:rsidRDefault="00A0101A" w:rsidP="00046CC3">
            <w:pPr>
              <w:spacing w:after="0"/>
              <w:ind w:right="-103"/>
              <w:jc w:val="both"/>
              <w:rPr>
                <w:rFonts w:ascii="Calibri" w:eastAsia="Calibri" w:hAnsi="Calibri" w:cs="Times New Roman"/>
                <w:sz w:val="28"/>
                <w:szCs w:val="28"/>
              </w:rPr>
            </w:pPr>
          </w:p>
          <w:p w:rsidR="00A0101A" w:rsidRPr="00202BB4" w:rsidRDefault="00A0101A" w:rsidP="00046CC3">
            <w:pPr>
              <w:spacing w:after="0"/>
              <w:ind w:right="-103"/>
              <w:jc w:val="both"/>
              <w:rPr>
                <w:rFonts w:ascii="Calibri" w:eastAsia="Calibri" w:hAnsi="Calibri" w:cs="Times New Roman"/>
                <w:sz w:val="28"/>
                <w:szCs w:val="28"/>
              </w:rPr>
            </w:pPr>
          </w:p>
          <w:p w:rsidR="00A0101A" w:rsidRPr="00202BB4" w:rsidRDefault="00A0101A" w:rsidP="00046CC3">
            <w:pPr>
              <w:spacing w:after="0"/>
              <w:ind w:right="-103"/>
              <w:jc w:val="both"/>
              <w:rPr>
                <w:rFonts w:ascii="Calibri" w:eastAsia="Calibri" w:hAnsi="Calibri" w:cs="Times New Roman"/>
                <w:sz w:val="28"/>
                <w:szCs w:val="28"/>
              </w:rPr>
            </w:pPr>
          </w:p>
          <w:p w:rsidR="00A0101A" w:rsidRPr="00202BB4" w:rsidRDefault="00A0101A" w:rsidP="00046CC3">
            <w:pPr>
              <w:spacing w:after="0"/>
              <w:ind w:right="-103"/>
              <w:jc w:val="both"/>
              <w:rPr>
                <w:rFonts w:ascii="Calibri" w:eastAsia="Calibri" w:hAnsi="Calibri" w:cs="Times New Roman"/>
                <w:sz w:val="28"/>
                <w:szCs w:val="28"/>
              </w:rPr>
            </w:pPr>
          </w:p>
          <w:p w:rsidR="00A0101A" w:rsidRPr="00202BB4" w:rsidRDefault="00A0101A" w:rsidP="00046CC3">
            <w:pPr>
              <w:spacing w:after="0"/>
              <w:ind w:right="-103"/>
              <w:jc w:val="both"/>
              <w:rPr>
                <w:rFonts w:ascii="Calibri" w:eastAsia="Calibri" w:hAnsi="Calibri" w:cs="Times New Roman"/>
                <w:sz w:val="28"/>
                <w:szCs w:val="28"/>
              </w:rPr>
            </w:pPr>
          </w:p>
          <w:p w:rsidR="00A0101A" w:rsidRPr="00202BB4" w:rsidRDefault="00A0101A" w:rsidP="00046CC3">
            <w:pPr>
              <w:spacing w:after="0"/>
              <w:ind w:right="-103"/>
              <w:jc w:val="both"/>
              <w:rPr>
                <w:rFonts w:ascii="Calibri" w:eastAsia="Calibri" w:hAnsi="Calibri" w:cs="Times New Roman"/>
                <w:sz w:val="28"/>
                <w:szCs w:val="28"/>
              </w:rPr>
            </w:pPr>
          </w:p>
          <w:p w:rsidR="00A0101A" w:rsidRPr="00202BB4" w:rsidRDefault="00A0101A" w:rsidP="00046CC3">
            <w:pPr>
              <w:spacing w:after="0"/>
              <w:ind w:right="-103"/>
              <w:jc w:val="both"/>
              <w:rPr>
                <w:rFonts w:ascii="Calibri" w:eastAsia="Calibri" w:hAnsi="Calibri" w:cs="Times New Roman"/>
                <w:sz w:val="28"/>
                <w:szCs w:val="28"/>
              </w:rPr>
            </w:pPr>
          </w:p>
          <w:p w:rsidR="00A0101A" w:rsidRPr="00202BB4" w:rsidRDefault="00A0101A" w:rsidP="00046CC3">
            <w:pPr>
              <w:spacing w:after="0"/>
              <w:ind w:right="-103"/>
              <w:jc w:val="both"/>
              <w:rPr>
                <w:rFonts w:ascii="Calibri" w:eastAsia="Calibri" w:hAnsi="Calibri" w:cs="Times New Roman"/>
                <w:sz w:val="28"/>
                <w:szCs w:val="28"/>
              </w:rPr>
            </w:pPr>
          </w:p>
          <w:p w:rsidR="00A0101A" w:rsidRPr="00202BB4" w:rsidRDefault="00A0101A" w:rsidP="00046CC3">
            <w:pPr>
              <w:spacing w:after="0"/>
              <w:ind w:right="-103"/>
              <w:jc w:val="both"/>
              <w:rPr>
                <w:rFonts w:ascii="Calibri" w:eastAsia="Calibri" w:hAnsi="Calibri" w:cs="Times New Roman"/>
                <w:sz w:val="28"/>
                <w:szCs w:val="28"/>
              </w:rPr>
            </w:pPr>
          </w:p>
          <w:p w:rsidR="00A0101A" w:rsidRPr="00202BB4" w:rsidRDefault="00A0101A" w:rsidP="00046CC3">
            <w:pPr>
              <w:spacing w:after="0"/>
              <w:ind w:right="-103"/>
              <w:jc w:val="both"/>
              <w:rPr>
                <w:rFonts w:ascii="Calibri" w:eastAsia="Calibri" w:hAnsi="Calibri" w:cs="Times New Roman"/>
                <w:sz w:val="28"/>
                <w:szCs w:val="28"/>
              </w:rPr>
            </w:pPr>
          </w:p>
          <w:p w:rsidR="00A0101A" w:rsidRPr="00202BB4" w:rsidRDefault="00A0101A" w:rsidP="00046CC3">
            <w:pPr>
              <w:spacing w:after="0"/>
              <w:ind w:right="-103"/>
              <w:jc w:val="both"/>
              <w:rPr>
                <w:sz w:val="28"/>
                <w:szCs w:val="28"/>
              </w:rPr>
            </w:pPr>
          </w:p>
        </w:tc>
      </w:tr>
      <w:tr w:rsidR="00A0101A" w:rsidRPr="00202BB4" w:rsidTr="00046CC3">
        <w:trPr>
          <w:trHeight w:val="1413"/>
        </w:trPr>
        <w:tc>
          <w:tcPr>
            <w:tcW w:w="2178" w:type="dxa"/>
            <w:vMerge/>
          </w:tcPr>
          <w:p w:rsidR="00A0101A" w:rsidRPr="00202BB4" w:rsidRDefault="00A0101A" w:rsidP="00046CC3">
            <w:pPr>
              <w:pStyle w:val="NoSpacing"/>
              <w:ind w:right="-103"/>
              <w:rPr>
                <w:sz w:val="28"/>
                <w:szCs w:val="28"/>
              </w:rPr>
            </w:pPr>
          </w:p>
        </w:tc>
        <w:tc>
          <w:tcPr>
            <w:tcW w:w="5243" w:type="dxa"/>
          </w:tcPr>
          <w:p w:rsidR="00A0101A" w:rsidRPr="00202BB4" w:rsidRDefault="00A0101A" w:rsidP="00046CC3">
            <w:pPr>
              <w:spacing w:after="0"/>
              <w:ind w:right="-103"/>
              <w:jc w:val="both"/>
              <w:rPr>
                <w:sz w:val="28"/>
                <w:szCs w:val="28"/>
              </w:rPr>
            </w:pPr>
            <w:r w:rsidRPr="00202BB4">
              <w:rPr>
                <w:sz w:val="28"/>
                <w:szCs w:val="28"/>
              </w:rPr>
              <w:t>4.1.2. Підтримка постійної комунікації із заінтересованими сторонами та громадськістю з питань розвитку НСК</w:t>
            </w:r>
          </w:p>
          <w:p w:rsidR="00A0101A" w:rsidRPr="00202BB4" w:rsidRDefault="00A0101A" w:rsidP="00046CC3">
            <w:pPr>
              <w:spacing w:after="0"/>
              <w:ind w:right="-103"/>
              <w:jc w:val="both"/>
              <w:rPr>
                <w:sz w:val="28"/>
                <w:szCs w:val="28"/>
                <w:lang w:val="ru-RU"/>
              </w:rPr>
            </w:pPr>
          </w:p>
          <w:p w:rsidR="00A0101A" w:rsidRPr="00202BB4" w:rsidRDefault="00A0101A" w:rsidP="00046CC3">
            <w:pPr>
              <w:spacing w:after="0"/>
              <w:ind w:right="-103"/>
              <w:jc w:val="both"/>
              <w:rPr>
                <w:sz w:val="28"/>
                <w:szCs w:val="28"/>
              </w:rPr>
            </w:pPr>
          </w:p>
          <w:p w:rsidR="00A0101A" w:rsidRPr="00202BB4" w:rsidRDefault="00A0101A" w:rsidP="00046CC3">
            <w:pPr>
              <w:spacing w:after="0"/>
              <w:ind w:right="-103"/>
              <w:jc w:val="both"/>
              <w:rPr>
                <w:sz w:val="28"/>
                <w:szCs w:val="28"/>
              </w:rPr>
            </w:pP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НАК забезпечує постійну комунікацію, експ</w:t>
            </w:r>
            <w:r>
              <w:rPr>
                <w:sz w:val="28"/>
                <w:szCs w:val="28"/>
              </w:rPr>
              <w:t xml:space="preserve">ертно-консультаційну допомогу, </w:t>
            </w:r>
            <w:r w:rsidRPr="00202BB4">
              <w:rPr>
                <w:sz w:val="28"/>
                <w:szCs w:val="28"/>
              </w:rPr>
              <w:t>системне інформування заінтересованих сторін та громадськість у сфері кваліфікацій.</w:t>
            </w:r>
          </w:p>
          <w:p w:rsidR="00A0101A" w:rsidRPr="00202BB4" w:rsidRDefault="00A0101A" w:rsidP="00046CC3">
            <w:pPr>
              <w:pStyle w:val="NoSpacing"/>
              <w:ind w:right="-103"/>
              <w:rPr>
                <w:sz w:val="28"/>
                <w:szCs w:val="28"/>
              </w:rPr>
            </w:pPr>
          </w:p>
        </w:tc>
        <w:tc>
          <w:tcPr>
            <w:tcW w:w="2835" w:type="dxa"/>
            <w:vMerge/>
          </w:tcPr>
          <w:p w:rsidR="00A0101A" w:rsidRPr="00202BB4" w:rsidRDefault="00A0101A" w:rsidP="00046CC3">
            <w:pPr>
              <w:spacing w:after="0"/>
              <w:ind w:right="-103"/>
              <w:jc w:val="both"/>
              <w:rPr>
                <w:rFonts w:ascii="Calibri" w:eastAsia="Calibri" w:hAnsi="Calibri" w:cs="Times New Roman"/>
                <w:sz w:val="28"/>
                <w:szCs w:val="28"/>
              </w:rPr>
            </w:pPr>
          </w:p>
        </w:tc>
      </w:tr>
      <w:tr w:rsidR="00A0101A" w:rsidRPr="00202BB4" w:rsidTr="00046CC3">
        <w:trPr>
          <w:trHeight w:val="885"/>
        </w:trPr>
        <w:tc>
          <w:tcPr>
            <w:tcW w:w="2178" w:type="dxa"/>
            <w:vMerge/>
          </w:tcPr>
          <w:p w:rsidR="00A0101A" w:rsidRPr="00202BB4" w:rsidRDefault="00A0101A" w:rsidP="00046CC3">
            <w:pPr>
              <w:pStyle w:val="NoSpacing"/>
              <w:ind w:right="-103"/>
              <w:rPr>
                <w:sz w:val="28"/>
                <w:szCs w:val="28"/>
              </w:rPr>
            </w:pPr>
          </w:p>
        </w:tc>
        <w:tc>
          <w:tcPr>
            <w:tcW w:w="5243" w:type="dxa"/>
          </w:tcPr>
          <w:p w:rsidR="00A0101A" w:rsidRPr="00202BB4" w:rsidRDefault="00A0101A" w:rsidP="00046CC3">
            <w:pPr>
              <w:spacing w:after="0"/>
              <w:ind w:right="-103"/>
              <w:jc w:val="both"/>
              <w:rPr>
                <w:sz w:val="28"/>
                <w:szCs w:val="28"/>
              </w:rPr>
            </w:pPr>
            <w:r w:rsidRPr="00202BB4">
              <w:rPr>
                <w:sz w:val="28"/>
                <w:szCs w:val="28"/>
              </w:rPr>
              <w:t>4.1.3. Забезпечення системного інформування заінтересованих сторін про діяльність НАК, підготовка т</w:t>
            </w:r>
            <w:r>
              <w:rPr>
                <w:sz w:val="28"/>
                <w:szCs w:val="28"/>
              </w:rPr>
              <w:t xml:space="preserve">а оприлюднення щорічних звітів </w:t>
            </w:r>
            <w:r w:rsidRPr="00202BB4">
              <w:rPr>
                <w:sz w:val="28"/>
                <w:szCs w:val="28"/>
              </w:rPr>
              <w:t>про його діяльність</w:t>
            </w: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НАК щорічно готує та оприлюднює звіти про свою діяльність.</w:t>
            </w:r>
          </w:p>
          <w:p w:rsidR="00A0101A" w:rsidRPr="00202BB4" w:rsidRDefault="00A0101A" w:rsidP="00046CC3">
            <w:pPr>
              <w:pStyle w:val="NoSpacing"/>
              <w:ind w:right="-103"/>
              <w:rPr>
                <w:sz w:val="28"/>
                <w:szCs w:val="28"/>
              </w:rPr>
            </w:pPr>
          </w:p>
          <w:p w:rsidR="00A0101A" w:rsidRPr="00202BB4" w:rsidRDefault="00A0101A" w:rsidP="00046CC3">
            <w:pPr>
              <w:pStyle w:val="NoSpacing"/>
              <w:ind w:right="-103"/>
              <w:rPr>
                <w:sz w:val="28"/>
                <w:szCs w:val="28"/>
              </w:rPr>
            </w:pPr>
          </w:p>
        </w:tc>
        <w:tc>
          <w:tcPr>
            <w:tcW w:w="2835" w:type="dxa"/>
            <w:vMerge/>
          </w:tcPr>
          <w:p w:rsidR="00A0101A" w:rsidRPr="00202BB4" w:rsidRDefault="00A0101A" w:rsidP="00046CC3">
            <w:pPr>
              <w:spacing w:after="0"/>
              <w:ind w:right="-103"/>
              <w:jc w:val="both"/>
              <w:rPr>
                <w:rFonts w:ascii="Calibri" w:eastAsia="Calibri" w:hAnsi="Calibri" w:cs="Times New Roman"/>
                <w:sz w:val="28"/>
                <w:szCs w:val="28"/>
              </w:rPr>
            </w:pPr>
          </w:p>
        </w:tc>
      </w:tr>
      <w:tr w:rsidR="00A0101A" w:rsidRPr="00202BB4" w:rsidTr="00046CC3">
        <w:trPr>
          <w:trHeight w:val="1125"/>
        </w:trPr>
        <w:tc>
          <w:tcPr>
            <w:tcW w:w="2178" w:type="dxa"/>
            <w:vMerge/>
          </w:tcPr>
          <w:p w:rsidR="00A0101A" w:rsidRPr="00202BB4" w:rsidRDefault="00A0101A" w:rsidP="00046CC3">
            <w:pPr>
              <w:pStyle w:val="NoSpacing"/>
              <w:ind w:right="-103"/>
              <w:rPr>
                <w:sz w:val="28"/>
                <w:szCs w:val="28"/>
              </w:rPr>
            </w:pPr>
          </w:p>
        </w:tc>
        <w:tc>
          <w:tcPr>
            <w:tcW w:w="5243" w:type="dxa"/>
          </w:tcPr>
          <w:p w:rsidR="00A0101A" w:rsidRPr="00202BB4" w:rsidRDefault="00A0101A" w:rsidP="00046CC3">
            <w:pPr>
              <w:spacing w:after="0"/>
              <w:ind w:right="-103"/>
              <w:jc w:val="both"/>
              <w:rPr>
                <w:sz w:val="28"/>
                <w:szCs w:val="28"/>
              </w:rPr>
            </w:pPr>
            <w:r w:rsidRPr="00202BB4">
              <w:rPr>
                <w:sz w:val="28"/>
                <w:szCs w:val="28"/>
              </w:rPr>
              <w:t>4.1.4. Залучення представників заінтересованих сторін до участі в роботі НАК та його постійних/тимчасових комітетів</w:t>
            </w:r>
          </w:p>
          <w:p w:rsidR="00A0101A" w:rsidRPr="00202BB4" w:rsidRDefault="00A0101A" w:rsidP="00046CC3">
            <w:pPr>
              <w:spacing w:after="0"/>
              <w:ind w:right="-103"/>
              <w:jc w:val="both"/>
              <w:rPr>
                <w:sz w:val="28"/>
                <w:szCs w:val="28"/>
                <w:lang w:val="ru-RU"/>
              </w:rPr>
            </w:pPr>
          </w:p>
          <w:p w:rsidR="00A0101A" w:rsidRPr="00202BB4" w:rsidRDefault="00A0101A" w:rsidP="00046CC3">
            <w:pPr>
              <w:spacing w:after="0"/>
              <w:ind w:right="-103"/>
              <w:jc w:val="both"/>
              <w:rPr>
                <w:sz w:val="28"/>
                <w:szCs w:val="28"/>
              </w:rPr>
            </w:pPr>
          </w:p>
          <w:p w:rsidR="00A0101A" w:rsidRPr="00202BB4" w:rsidRDefault="00A0101A" w:rsidP="00046CC3">
            <w:pPr>
              <w:spacing w:after="0"/>
              <w:ind w:right="-103"/>
              <w:jc w:val="both"/>
              <w:rPr>
                <w:sz w:val="28"/>
                <w:szCs w:val="28"/>
              </w:rPr>
            </w:pP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НАК співпрацює із заінтересованими сторонами з питань підготовки та реалізації спільних заходів у сфері кваліфікацій.</w:t>
            </w:r>
          </w:p>
          <w:p w:rsidR="00A0101A" w:rsidRPr="00202BB4" w:rsidRDefault="00A0101A" w:rsidP="00046CC3">
            <w:pPr>
              <w:pStyle w:val="NoSpacing"/>
              <w:ind w:right="-103"/>
              <w:rPr>
                <w:sz w:val="28"/>
                <w:szCs w:val="28"/>
              </w:rPr>
            </w:pPr>
          </w:p>
        </w:tc>
        <w:tc>
          <w:tcPr>
            <w:tcW w:w="2835" w:type="dxa"/>
            <w:vMerge/>
          </w:tcPr>
          <w:p w:rsidR="00A0101A" w:rsidRPr="00202BB4" w:rsidRDefault="00A0101A" w:rsidP="00046CC3">
            <w:pPr>
              <w:spacing w:after="0"/>
              <w:ind w:right="-103"/>
              <w:jc w:val="both"/>
              <w:rPr>
                <w:rFonts w:ascii="Calibri" w:eastAsia="Calibri" w:hAnsi="Calibri" w:cs="Times New Roman"/>
                <w:sz w:val="28"/>
                <w:szCs w:val="28"/>
              </w:rPr>
            </w:pPr>
          </w:p>
        </w:tc>
      </w:tr>
      <w:tr w:rsidR="00A0101A" w:rsidRPr="00202BB4" w:rsidTr="00046CC3">
        <w:trPr>
          <w:trHeight w:val="1665"/>
        </w:trPr>
        <w:tc>
          <w:tcPr>
            <w:tcW w:w="2178" w:type="dxa"/>
            <w:vMerge/>
          </w:tcPr>
          <w:p w:rsidR="00A0101A" w:rsidRPr="00202BB4" w:rsidRDefault="00A0101A" w:rsidP="00046CC3">
            <w:pPr>
              <w:pStyle w:val="NoSpacing"/>
              <w:ind w:right="-103"/>
              <w:rPr>
                <w:sz w:val="28"/>
                <w:szCs w:val="28"/>
              </w:rPr>
            </w:pPr>
          </w:p>
        </w:tc>
        <w:tc>
          <w:tcPr>
            <w:tcW w:w="5243" w:type="dxa"/>
          </w:tcPr>
          <w:p w:rsidR="00A0101A" w:rsidRPr="00202BB4" w:rsidRDefault="00A0101A" w:rsidP="00046CC3">
            <w:pPr>
              <w:spacing w:after="0"/>
              <w:ind w:right="-103"/>
              <w:jc w:val="both"/>
              <w:rPr>
                <w:sz w:val="28"/>
                <w:szCs w:val="28"/>
              </w:rPr>
            </w:pPr>
            <w:r w:rsidRPr="00202BB4">
              <w:rPr>
                <w:sz w:val="28"/>
                <w:szCs w:val="28"/>
              </w:rPr>
              <w:t>4.1.5. Підготовка, реалізація та участь НАК у спільних із заінтересованими сторонами проектах, у тому числі за підтримки донорських організацій</w:t>
            </w:r>
          </w:p>
          <w:p w:rsidR="00A0101A" w:rsidRPr="00202BB4" w:rsidRDefault="00A0101A" w:rsidP="00046CC3">
            <w:pPr>
              <w:spacing w:after="0"/>
              <w:ind w:right="-103"/>
              <w:jc w:val="both"/>
              <w:rPr>
                <w:sz w:val="28"/>
                <w:szCs w:val="28"/>
                <w:lang w:val="ru-RU"/>
              </w:rPr>
            </w:pPr>
          </w:p>
          <w:p w:rsidR="00A0101A" w:rsidRPr="00202BB4" w:rsidRDefault="00A0101A" w:rsidP="00046CC3">
            <w:pPr>
              <w:spacing w:after="0"/>
              <w:ind w:right="-103"/>
              <w:jc w:val="both"/>
              <w:rPr>
                <w:sz w:val="28"/>
                <w:szCs w:val="28"/>
              </w:rPr>
            </w:pPr>
          </w:p>
          <w:p w:rsidR="00A0101A" w:rsidRPr="00202BB4" w:rsidRDefault="00A0101A" w:rsidP="00046CC3">
            <w:pPr>
              <w:spacing w:after="0"/>
              <w:ind w:right="-103"/>
              <w:jc w:val="both"/>
              <w:rPr>
                <w:sz w:val="28"/>
                <w:szCs w:val="28"/>
              </w:rPr>
            </w:pPr>
          </w:p>
          <w:p w:rsidR="00A0101A" w:rsidRPr="00202BB4" w:rsidRDefault="00A0101A" w:rsidP="00046CC3">
            <w:pPr>
              <w:spacing w:after="0"/>
              <w:ind w:right="-103"/>
              <w:jc w:val="both"/>
              <w:rPr>
                <w:sz w:val="28"/>
                <w:szCs w:val="28"/>
              </w:rPr>
            </w:pP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НАК залучає до виконання своїх статутних та інших завдань і повноважень науково-дослідницькі, тренінгові, консультаційні організації та інші установи, та незалежних експертів/фахівців</w:t>
            </w:r>
          </w:p>
        </w:tc>
        <w:tc>
          <w:tcPr>
            <w:tcW w:w="2835" w:type="dxa"/>
            <w:vMerge/>
          </w:tcPr>
          <w:p w:rsidR="00A0101A" w:rsidRPr="00202BB4" w:rsidRDefault="00A0101A" w:rsidP="00046CC3">
            <w:pPr>
              <w:spacing w:after="0"/>
              <w:ind w:right="-103"/>
              <w:jc w:val="both"/>
              <w:rPr>
                <w:rFonts w:ascii="Calibri" w:eastAsia="Calibri" w:hAnsi="Calibri" w:cs="Times New Roman"/>
                <w:sz w:val="28"/>
                <w:szCs w:val="28"/>
              </w:rPr>
            </w:pPr>
          </w:p>
        </w:tc>
      </w:tr>
      <w:tr w:rsidR="00A0101A" w:rsidRPr="00202BB4" w:rsidTr="00046CC3">
        <w:trPr>
          <w:trHeight w:val="955"/>
        </w:trPr>
        <w:tc>
          <w:tcPr>
            <w:tcW w:w="2178" w:type="dxa"/>
            <w:vMerge/>
          </w:tcPr>
          <w:p w:rsidR="00A0101A" w:rsidRPr="00202BB4" w:rsidRDefault="00A0101A" w:rsidP="00046CC3">
            <w:pPr>
              <w:pStyle w:val="NoSpacing"/>
              <w:ind w:right="-103"/>
              <w:rPr>
                <w:sz w:val="28"/>
                <w:szCs w:val="28"/>
              </w:rPr>
            </w:pPr>
          </w:p>
        </w:tc>
        <w:tc>
          <w:tcPr>
            <w:tcW w:w="5243" w:type="dxa"/>
          </w:tcPr>
          <w:p w:rsidR="00A0101A" w:rsidRPr="00202BB4" w:rsidRDefault="00A0101A" w:rsidP="00046CC3">
            <w:pPr>
              <w:spacing w:after="0"/>
              <w:ind w:right="-103"/>
              <w:jc w:val="both"/>
              <w:rPr>
                <w:sz w:val="28"/>
                <w:szCs w:val="28"/>
              </w:rPr>
            </w:pPr>
            <w:r w:rsidRPr="00202BB4">
              <w:rPr>
                <w:sz w:val="28"/>
                <w:szCs w:val="28"/>
              </w:rPr>
              <w:t>4.1.6. Надання експертно-консультативної допомоги заінтересованим установам та організаціям. Функціонування експертного майданчику/ консультативної платформи для діалогу усіх заінтересованих сторін у сфері кваліфікацій</w:t>
            </w:r>
          </w:p>
          <w:p w:rsidR="00A0101A" w:rsidRPr="00202BB4" w:rsidRDefault="00A0101A" w:rsidP="00046CC3">
            <w:pPr>
              <w:spacing w:after="0"/>
              <w:ind w:right="-103"/>
              <w:jc w:val="both"/>
              <w:rPr>
                <w:sz w:val="28"/>
                <w:szCs w:val="28"/>
              </w:rPr>
            </w:pP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На базі НАК функціонує експертний майданчик/ консультативна платформа для діалогу усіх заінтересованих сторін у сфері кваліфікацій</w:t>
            </w:r>
          </w:p>
        </w:tc>
        <w:tc>
          <w:tcPr>
            <w:tcW w:w="2835" w:type="dxa"/>
            <w:vMerge/>
          </w:tcPr>
          <w:p w:rsidR="00A0101A" w:rsidRPr="00202BB4" w:rsidRDefault="00A0101A" w:rsidP="00046CC3">
            <w:pPr>
              <w:spacing w:after="0"/>
              <w:ind w:right="-103"/>
              <w:jc w:val="both"/>
              <w:rPr>
                <w:rFonts w:ascii="Calibri" w:eastAsia="Calibri" w:hAnsi="Calibri" w:cs="Times New Roman"/>
                <w:sz w:val="28"/>
                <w:szCs w:val="28"/>
              </w:rPr>
            </w:pPr>
          </w:p>
        </w:tc>
      </w:tr>
      <w:tr w:rsidR="00A0101A" w:rsidRPr="00202BB4" w:rsidTr="00046CC3">
        <w:trPr>
          <w:trHeight w:val="2880"/>
        </w:trPr>
        <w:tc>
          <w:tcPr>
            <w:tcW w:w="2178" w:type="dxa"/>
            <w:vMerge/>
          </w:tcPr>
          <w:p w:rsidR="00A0101A" w:rsidRPr="00202BB4" w:rsidRDefault="00A0101A" w:rsidP="00046CC3">
            <w:pPr>
              <w:pStyle w:val="NoSpacing"/>
              <w:ind w:right="-103"/>
              <w:rPr>
                <w:sz w:val="28"/>
                <w:szCs w:val="28"/>
              </w:rPr>
            </w:pPr>
          </w:p>
        </w:tc>
        <w:tc>
          <w:tcPr>
            <w:tcW w:w="5243" w:type="dxa"/>
          </w:tcPr>
          <w:p w:rsidR="00A0101A" w:rsidRPr="00202BB4" w:rsidRDefault="00A0101A" w:rsidP="00046CC3">
            <w:pPr>
              <w:spacing w:after="0"/>
              <w:ind w:right="-103"/>
              <w:jc w:val="both"/>
              <w:rPr>
                <w:sz w:val="28"/>
                <w:szCs w:val="28"/>
              </w:rPr>
            </w:pPr>
            <w:r w:rsidRPr="00202BB4">
              <w:rPr>
                <w:sz w:val="28"/>
                <w:szCs w:val="28"/>
              </w:rPr>
              <w:t xml:space="preserve">4.1.7. Налагодження співпраці із заінтересованими організаціями та установами з питань, що становлять взаємний інтерес (проведення досліджень, організація та участь у спільних заходах, організація навчання тощо), у тому числі шляхом залучення до співпраці незалежних експертів/фахівців </w:t>
            </w:r>
          </w:p>
          <w:p w:rsidR="00A0101A" w:rsidRPr="00202BB4" w:rsidRDefault="00A0101A" w:rsidP="00046CC3">
            <w:pPr>
              <w:spacing w:after="0"/>
              <w:ind w:right="-103"/>
              <w:jc w:val="both"/>
              <w:rPr>
                <w:sz w:val="28"/>
                <w:szCs w:val="28"/>
              </w:rPr>
            </w:pP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Налагодже</w:t>
            </w:r>
            <w:r>
              <w:rPr>
                <w:sz w:val="28"/>
                <w:szCs w:val="28"/>
              </w:rPr>
              <w:t xml:space="preserve">но співпрацю НАК </w:t>
            </w:r>
            <w:r w:rsidRPr="00202BB4">
              <w:rPr>
                <w:sz w:val="28"/>
                <w:szCs w:val="28"/>
              </w:rPr>
              <w:t>із заінтересованими організаціями та установами з питань, що складають взаємний інтерес.</w:t>
            </w:r>
          </w:p>
        </w:tc>
        <w:tc>
          <w:tcPr>
            <w:tcW w:w="2835" w:type="dxa"/>
            <w:vMerge/>
          </w:tcPr>
          <w:p w:rsidR="00A0101A" w:rsidRPr="00202BB4" w:rsidRDefault="00A0101A" w:rsidP="00046CC3">
            <w:pPr>
              <w:spacing w:after="0"/>
              <w:ind w:right="-103"/>
              <w:jc w:val="both"/>
              <w:rPr>
                <w:rFonts w:ascii="Calibri" w:eastAsia="Calibri" w:hAnsi="Calibri" w:cs="Times New Roman"/>
                <w:sz w:val="28"/>
                <w:szCs w:val="28"/>
              </w:rPr>
            </w:pPr>
          </w:p>
        </w:tc>
      </w:tr>
      <w:tr w:rsidR="00A0101A" w:rsidRPr="00202BB4" w:rsidTr="00197795">
        <w:trPr>
          <w:trHeight w:val="1467"/>
        </w:trPr>
        <w:tc>
          <w:tcPr>
            <w:tcW w:w="2178" w:type="dxa"/>
            <w:vMerge w:val="restart"/>
          </w:tcPr>
          <w:p w:rsidR="00A0101A" w:rsidRPr="00202BB4" w:rsidRDefault="00A0101A" w:rsidP="00046CC3">
            <w:pPr>
              <w:pStyle w:val="NoSpacing"/>
              <w:ind w:right="-103"/>
              <w:rPr>
                <w:sz w:val="28"/>
                <w:szCs w:val="28"/>
              </w:rPr>
            </w:pPr>
            <w:r w:rsidRPr="00202BB4">
              <w:rPr>
                <w:sz w:val="28"/>
                <w:szCs w:val="28"/>
              </w:rPr>
              <w:t>4.2. Підвищення поінформованості заінтересованих сторін щодо формування НСК</w:t>
            </w:r>
          </w:p>
        </w:tc>
        <w:tc>
          <w:tcPr>
            <w:tcW w:w="5243" w:type="dxa"/>
          </w:tcPr>
          <w:p w:rsidR="00A0101A" w:rsidRPr="00202BB4" w:rsidRDefault="00A0101A" w:rsidP="00046CC3">
            <w:pPr>
              <w:spacing w:after="0"/>
              <w:ind w:right="-103"/>
              <w:jc w:val="both"/>
              <w:rPr>
                <w:sz w:val="28"/>
                <w:szCs w:val="28"/>
              </w:rPr>
            </w:pPr>
            <w:r w:rsidRPr="00202BB4">
              <w:rPr>
                <w:sz w:val="28"/>
                <w:szCs w:val="28"/>
              </w:rPr>
              <w:t>4.2.1. Функціонування та підтримка веб-порталу НСК, регулярне оновлення інформації на ньому формування та донесення до заінтересованих сторін, громадськості інформації про актуальні питання розвитку НСК</w:t>
            </w: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p w:rsidR="00A0101A" w:rsidRPr="00202BB4" w:rsidRDefault="00A0101A" w:rsidP="00046CC3">
            <w:pPr>
              <w:pStyle w:val="NoSpacing"/>
              <w:ind w:right="-103"/>
              <w:jc w:val="center"/>
              <w:rPr>
                <w:sz w:val="28"/>
                <w:szCs w:val="28"/>
              </w:rPr>
            </w:pPr>
          </w:p>
          <w:p w:rsidR="00A0101A" w:rsidRPr="00202BB4" w:rsidRDefault="00A0101A" w:rsidP="00046CC3">
            <w:pPr>
              <w:pStyle w:val="NoSpacing"/>
              <w:ind w:right="-103"/>
              <w:jc w:val="center"/>
              <w:rPr>
                <w:sz w:val="28"/>
                <w:szCs w:val="28"/>
              </w:rPr>
            </w:pPr>
          </w:p>
        </w:tc>
        <w:tc>
          <w:tcPr>
            <w:tcW w:w="3828" w:type="dxa"/>
          </w:tcPr>
          <w:p w:rsidR="00A0101A" w:rsidRPr="00202BB4" w:rsidRDefault="00A0101A" w:rsidP="00046CC3">
            <w:pPr>
              <w:pStyle w:val="NoSpacing"/>
              <w:ind w:right="-103"/>
              <w:rPr>
                <w:sz w:val="28"/>
                <w:szCs w:val="28"/>
              </w:rPr>
            </w:pPr>
            <w:r>
              <w:rPr>
                <w:sz w:val="28"/>
                <w:szCs w:val="28"/>
              </w:rPr>
              <w:t xml:space="preserve">Створений при НАК  веб-портал </w:t>
            </w:r>
            <w:r w:rsidRPr="00202BB4">
              <w:rPr>
                <w:sz w:val="28"/>
                <w:szCs w:val="28"/>
              </w:rPr>
              <w:t>з питань НСК з інформацією для різних цільових груп</w:t>
            </w:r>
            <w:r w:rsidR="00197795">
              <w:rPr>
                <w:sz w:val="28"/>
                <w:szCs w:val="28"/>
              </w:rPr>
              <w:t xml:space="preserve"> </w:t>
            </w:r>
            <w:r w:rsidRPr="00202BB4">
              <w:rPr>
                <w:sz w:val="28"/>
                <w:szCs w:val="28"/>
              </w:rPr>
              <w:t>функціонує та підтримується.</w:t>
            </w:r>
          </w:p>
          <w:p w:rsidR="00A0101A" w:rsidRPr="00202BB4" w:rsidRDefault="00A0101A" w:rsidP="00046CC3">
            <w:pPr>
              <w:pStyle w:val="NoSpacing"/>
              <w:ind w:right="-103"/>
              <w:rPr>
                <w:sz w:val="28"/>
                <w:szCs w:val="28"/>
              </w:rPr>
            </w:pPr>
            <w:r w:rsidRPr="00202BB4">
              <w:rPr>
                <w:sz w:val="28"/>
                <w:szCs w:val="28"/>
              </w:rPr>
              <w:t xml:space="preserve">Поширюються відповідні інформаційні матеріали. Інформація про НСК та </w:t>
            </w:r>
            <w:r w:rsidRPr="00202BB4">
              <w:rPr>
                <w:sz w:val="28"/>
                <w:szCs w:val="28"/>
              </w:rPr>
              <w:lastRenderedPageBreak/>
              <w:t>впровадження НРК регулярно публікується і оновлюється.</w:t>
            </w:r>
          </w:p>
        </w:tc>
        <w:tc>
          <w:tcPr>
            <w:tcW w:w="2835" w:type="dxa"/>
            <w:vMerge w:val="restart"/>
          </w:tcPr>
          <w:p w:rsidR="00A0101A" w:rsidRPr="00202BB4" w:rsidRDefault="00A0101A" w:rsidP="00046CC3">
            <w:pPr>
              <w:spacing w:after="0"/>
              <w:ind w:right="-103"/>
              <w:jc w:val="both"/>
              <w:rPr>
                <w:rFonts w:ascii="Calibri" w:eastAsia="Calibri" w:hAnsi="Calibri" w:cs="Times New Roman"/>
                <w:sz w:val="28"/>
                <w:szCs w:val="28"/>
              </w:rPr>
            </w:pPr>
            <w:r>
              <w:rPr>
                <w:rFonts w:ascii="Calibri" w:eastAsia="Calibri" w:hAnsi="Calibri" w:cs="Times New Roman"/>
                <w:sz w:val="28"/>
                <w:szCs w:val="28"/>
              </w:rPr>
              <w:lastRenderedPageBreak/>
              <w:t>Веб-портал</w:t>
            </w:r>
            <w:r w:rsidRPr="00202BB4">
              <w:rPr>
                <w:rFonts w:ascii="Calibri" w:eastAsia="Calibri" w:hAnsi="Calibri" w:cs="Times New Roman"/>
                <w:sz w:val="28"/>
                <w:szCs w:val="28"/>
              </w:rPr>
              <w:t xml:space="preserve"> НСК слугує основним, надійним, авторитетним в країні джерелом інформації про НСК.</w:t>
            </w:r>
          </w:p>
          <w:p w:rsidR="00A0101A" w:rsidRPr="00202BB4" w:rsidRDefault="00A0101A" w:rsidP="00046CC3">
            <w:pPr>
              <w:spacing w:after="0"/>
              <w:ind w:right="-103"/>
              <w:jc w:val="both"/>
              <w:rPr>
                <w:rFonts w:ascii="Calibri" w:eastAsia="Calibri" w:hAnsi="Calibri" w:cs="Times New Roman"/>
                <w:sz w:val="28"/>
                <w:szCs w:val="28"/>
              </w:rPr>
            </w:pPr>
            <w:r w:rsidRPr="00202BB4">
              <w:rPr>
                <w:rFonts w:ascii="Calibri" w:eastAsia="Calibri" w:hAnsi="Calibri" w:cs="Times New Roman"/>
                <w:sz w:val="28"/>
                <w:szCs w:val="28"/>
              </w:rPr>
              <w:t xml:space="preserve">Поінформованість широкого кола </w:t>
            </w:r>
            <w:r w:rsidRPr="00202BB4">
              <w:rPr>
                <w:rFonts w:ascii="Calibri" w:eastAsia="Calibri" w:hAnsi="Calibri" w:cs="Times New Roman"/>
                <w:sz w:val="28"/>
                <w:szCs w:val="28"/>
              </w:rPr>
              <w:lastRenderedPageBreak/>
              <w:t>заінтересованих сторін та пересічних громадян не викликає нарікань.</w:t>
            </w:r>
          </w:p>
          <w:p w:rsidR="00A0101A" w:rsidRPr="00202BB4" w:rsidRDefault="00A0101A" w:rsidP="00046CC3">
            <w:pPr>
              <w:pStyle w:val="NoSpacing"/>
              <w:ind w:right="-103"/>
              <w:rPr>
                <w:sz w:val="28"/>
                <w:szCs w:val="28"/>
              </w:rPr>
            </w:pPr>
          </w:p>
        </w:tc>
      </w:tr>
      <w:tr w:rsidR="00A0101A" w:rsidRPr="00202BB4" w:rsidTr="00046CC3">
        <w:trPr>
          <w:trHeight w:val="1118"/>
        </w:trPr>
        <w:tc>
          <w:tcPr>
            <w:tcW w:w="2178" w:type="dxa"/>
            <w:vMerge/>
          </w:tcPr>
          <w:p w:rsidR="00A0101A" w:rsidRPr="00202BB4" w:rsidRDefault="00A0101A" w:rsidP="00046CC3">
            <w:pPr>
              <w:pStyle w:val="NoSpacing"/>
              <w:ind w:right="-103"/>
              <w:rPr>
                <w:sz w:val="28"/>
                <w:szCs w:val="28"/>
              </w:rPr>
            </w:pPr>
          </w:p>
        </w:tc>
        <w:tc>
          <w:tcPr>
            <w:tcW w:w="5243" w:type="dxa"/>
          </w:tcPr>
          <w:p w:rsidR="00A0101A" w:rsidRPr="00202BB4" w:rsidRDefault="00A0101A" w:rsidP="00046CC3">
            <w:pPr>
              <w:spacing w:after="0"/>
              <w:ind w:right="-103"/>
              <w:jc w:val="both"/>
              <w:rPr>
                <w:sz w:val="28"/>
                <w:szCs w:val="28"/>
              </w:rPr>
            </w:pPr>
            <w:r w:rsidRPr="00202BB4">
              <w:rPr>
                <w:sz w:val="28"/>
                <w:szCs w:val="28"/>
              </w:rPr>
              <w:t>4.2.2. Проведення моніторингу ефективності інформування/ підвищення обізнаності про НРК/НСК</w:t>
            </w:r>
          </w:p>
        </w:tc>
        <w:tc>
          <w:tcPr>
            <w:tcW w:w="1414" w:type="dxa"/>
          </w:tcPr>
          <w:p w:rsidR="00A0101A" w:rsidRPr="00202BB4" w:rsidRDefault="00A0101A" w:rsidP="00046CC3">
            <w:pPr>
              <w:pStyle w:val="NoSpacing"/>
              <w:ind w:right="-103"/>
              <w:jc w:val="center"/>
              <w:rPr>
                <w:sz w:val="28"/>
                <w:szCs w:val="28"/>
              </w:rPr>
            </w:pPr>
          </w:p>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 xml:space="preserve">Проводиться регулярний моніторинг </w:t>
            </w:r>
          </w:p>
          <w:p w:rsidR="00A0101A" w:rsidRPr="00202BB4" w:rsidRDefault="00A0101A" w:rsidP="00046CC3">
            <w:pPr>
              <w:pStyle w:val="NoSpacing"/>
              <w:ind w:right="-103"/>
              <w:rPr>
                <w:sz w:val="28"/>
                <w:szCs w:val="28"/>
              </w:rPr>
            </w:pPr>
            <w:r w:rsidRPr="00202BB4">
              <w:rPr>
                <w:sz w:val="28"/>
                <w:szCs w:val="28"/>
              </w:rPr>
              <w:t>ефективності інформування/ підвищення обізнаності про НРК/НСК.</w:t>
            </w:r>
          </w:p>
        </w:tc>
        <w:tc>
          <w:tcPr>
            <w:tcW w:w="2835" w:type="dxa"/>
            <w:vMerge/>
          </w:tcPr>
          <w:p w:rsidR="00A0101A" w:rsidRPr="00202BB4" w:rsidRDefault="00A0101A" w:rsidP="00046CC3">
            <w:pPr>
              <w:spacing w:after="0"/>
              <w:ind w:right="-103"/>
              <w:jc w:val="both"/>
              <w:rPr>
                <w:rFonts w:ascii="Calibri" w:eastAsia="Calibri" w:hAnsi="Calibri" w:cs="Times New Roman"/>
                <w:sz w:val="28"/>
                <w:szCs w:val="28"/>
              </w:rPr>
            </w:pPr>
          </w:p>
        </w:tc>
      </w:tr>
      <w:tr w:rsidR="00A0101A" w:rsidRPr="00202BB4" w:rsidTr="00046CC3">
        <w:trPr>
          <w:trHeight w:val="1770"/>
        </w:trPr>
        <w:tc>
          <w:tcPr>
            <w:tcW w:w="2178" w:type="dxa"/>
            <w:vMerge/>
          </w:tcPr>
          <w:p w:rsidR="00A0101A" w:rsidRPr="00202BB4" w:rsidRDefault="00A0101A" w:rsidP="00046CC3">
            <w:pPr>
              <w:pStyle w:val="NoSpacing"/>
              <w:ind w:right="-103"/>
              <w:rPr>
                <w:sz w:val="28"/>
                <w:szCs w:val="28"/>
              </w:rPr>
            </w:pPr>
          </w:p>
        </w:tc>
        <w:tc>
          <w:tcPr>
            <w:tcW w:w="5243" w:type="dxa"/>
          </w:tcPr>
          <w:p w:rsidR="00A0101A" w:rsidRPr="00202BB4" w:rsidRDefault="00A0101A" w:rsidP="00046CC3">
            <w:pPr>
              <w:spacing w:after="0"/>
              <w:ind w:right="-103"/>
              <w:jc w:val="both"/>
              <w:rPr>
                <w:sz w:val="28"/>
                <w:szCs w:val="28"/>
              </w:rPr>
            </w:pPr>
            <w:r w:rsidRPr="00202BB4">
              <w:rPr>
                <w:sz w:val="28"/>
                <w:szCs w:val="28"/>
              </w:rPr>
              <w:t>4.2.3. Поширення інформації про НСК та актуальні питання діяльності НАК, у тому числі в соціальних мережах та засобах масової інформації. Залучення представників ЗМІ до заходів НАК</w:t>
            </w:r>
          </w:p>
          <w:p w:rsidR="00A0101A" w:rsidRPr="00202BB4" w:rsidRDefault="00A0101A" w:rsidP="00046CC3">
            <w:pPr>
              <w:spacing w:after="0"/>
              <w:ind w:right="-103"/>
              <w:jc w:val="both"/>
              <w:rPr>
                <w:sz w:val="28"/>
                <w:szCs w:val="28"/>
              </w:rPr>
            </w:pP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p w:rsidR="00A0101A" w:rsidRPr="00202BB4" w:rsidRDefault="00A0101A" w:rsidP="00046CC3">
            <w:pPr>
              <w:pStyle w:val="NoSpacing"/>
              <w:ind w:right="-103"/>
              <w:jc w:val="center"/>
              <w:rPr>
                <w:sz w:val="28"/>
                <w:szCs w:val="28"/>
              </w:rPr>
            </w:pPr>
          </w:p>
          <w:p w:rsidR="00A0101A" w:rsidRPr="00202BB4" w:rsidRDefault="00A0101A" w:rsidP="00046CC3">
            <w:pPr>
              <w:pStyle w:val="NoSpacing"/>
              <w:ind w:right="-103"/>
              <w:jc w:val="center"/>
              <w:rPr>
                <w:sz w:val="28"/>
                <w:szCs w:val="28"/>
              </w:rPr>
            </w:pPr>
          </w:p>
          <w:p w:rsidR="00A0101A" w:rsidRPr="00202BB4" w:rsidRDefault="00A0101A" w:rsidP="00046CC3">
            <w:pPr>
              <w:pStyle w:val="NoSpacing"/>
              <w:ind w:right="-103"/>
              <w:jc w:val="center"/>
              <w:rPr>
                <w:sz w:val="28"/>
                <w:szCs w:val="28"/>
              </w:rPr>
            </w:pPr>
          </w:p>
          <w:p w:rsidR="00A0101A" w:rsidRPr="00202BB4" w:rsidRDefault="00A0101A" w:rsidP="00046CC3">
            <w:pPr>
              <w:pStyle w:val="NoSpacing"/>
              <w:ind w:right="-103"/>
              <w:jc w:val="center"/>
              <w:rPr>
                <w:sz w:val="28"/>
                <w:szCs w:val="28"/>
              </w:rPr>
            </w:pPr>
          </w:p>
          <w:p w:rsidR="00A0101A" w:rsidRPr="00202BB4" w:rsidRDefault="00A0101A" w:rsidP="00046CC3">
            <w:pPr>
              <w:pStyle w:val="NoSpacing"/>
              <w:ind w:right="-103"/>
              <w:jc w:val="center"/>
              <w:rPr>
                <w:sz w:val="28"/>
                <w:szCs w:val="28"/>
              </w:rPr>
            </w:pPr>
          </w:p>
          <w:p w:rsidR="00A0101A" w:rsidRPr="00202BB4" w:rsidRDefault="00A0101A" w:rsidP="00046CC3">
            <w:pPr>
              <w:pStyle w:val="NoSpacing"/>
              <w:ind w:right="-103"/>
              <w:jc w:val="center"/>
              <w:rPr>
                <w:sz w:val="28"/>
                <w:szCs w:val="28"/>
              </w:rPr>
            </w:pPr>
          </w:p>
        </w:tc>
        <w:tc>
          <w:tcPr>
            <w:tcW w:w="3828" w:type="dxa"/>
          </w:tcPr>
          <w:p w:rsidR="00A0101A" w:rsidRPr="00202BB4" w:rsidRDefault="00A0101A" w:rsidP="00046CC3">
            <w:pPr>
              <w:pStyle w:val="NoSpacing"/>
              <w:ind w:right="-103"/>
              <w:rPr>
                <w:sz w:val="28"/>
                <w:szCs w:val="28"/>
              </w:rPr>
            </w:pPr>
            <w:r w:rsidRPr="00202BB4">
              <w:rPr>
                <w:sz w:val="28"/>
                <w:szCs w:val="28"/>
              </w:rPr>
              <w:t>Регулярно проводяться інформаційні кампанії, семін</w:t>
            </w:r>
            <w:r>
              <w:rPr>
                <w:sz w:val="28"/>
                <w:szCs w:val="28"/>
              </w:rPr>
              <w:t xml:space="preserve">ари, кругли столи, конференції </w:t>
            </w:r>
            <w:r w:rsidRPr="00202BB4">
              <w:rPr>
                <w:sz w:val="28"/>
                <w:szCs w:val="28"/>
              </w:rPr>
              <w:t>з питань НРК/НСК для різних заінтересованих сторін, у тому числі із залученням засобів масової інформації.</w:t>
            </w:r>
          </w:p>
        </w:tc>
        <w:tc>
          <w:tcPr>
            <w:tcW w:w="2835" w:type="dxa"/>
            <w:vMerge/>
          </w:tcPr>
          <w:p w:rsidR="00A0101A" w:rsidRPr="00202BB4" w:rsidRDefault="00A0101A" w:rsidP="00046CC3">
            <w:pPr>
              <w:spacing w:after="0"/>
              <w:ind w:right="-103"/>
              <w:jc w:val="both"/>
              <w:rPr>
                <w:rFonts w:ascii="Calibri" w:eastAsia="Calibri" w:hAnsi="Calibri" w:cs="Times New Roman"/>
                <w:sz w:val="28"/>
                <w:szCs w:val="28"/>
              </w:rPr>
            </w:pPr>
          </w:p>
        </w:tc>
      </w:tr>
      <w:tr w:rsidR="00A0101A" w:rsidRPr="00202BB4" w:rsidTr="00046CC3">
        <w:trPr>
          <w:trHeight w:val="1350"/>
        </w:trPr>
        <w:tc>
          <w:tcPr>
            <w:tcW w:w="2178" w:type="dxa"/>
            <w:vMerge/>
          </w:tcPr>
          <w:p w:rsidR="00A0101A" w:rsidRPr="00202BB4" w:rsidRDefault="00A0101A" w:rsidP="00046CC3">
            <w:pPr>
              <w:pStyle w:val="NoSpacing"/>
              <w:ind w:right="-103"/>
              <w:rPr>
                <w:sz w:val="28"/>
                <w:szCs w:val="28"/>
              </w:rPr>
            </w:pPr>
          </w:p>
        </w:tc>
        <w:tc>
          <w:tcPr>
            <w:tcW w:w="5243" w:type="dxa"/>
          </w:tcPr>
          <w:p w:rsidR="00A0101A" w:rsidRPr="00202BB4" w:rsidRDefault="00A0101A" w:rsidP="00046CC3">
            <w:pPr>
              <w:spacing w:after="0"/>
              <w:ind w:right="-103"/>
              <w:jc w:val="both"/>
              <w:rPr>
                <w:sz w:val="28"/>
                <w:szCs w:val="28"/>
              </w:rPr>
            </w:pPr>
            <w:r w:rsidRPr="00202BB4">
              <w:rPr>
                <w:sz w:val="28"/>
                <w:szCs w:val="28"/>
              </w:rPr>
              <w:t>4.2.4. Участь, організація та проведення інформаційних кампаній, регулярних конференцій, симпозіумів, семінарів, зустрічей, тренінгів, нарад, в тому числі міжнародних, з питань НРК/ НСК та реформи кваліфікацій</w:t>
            </w:r>
          </w:p>
        </w:tc>
        <w:tc>
          <w:tcPr>
            <w:tcW w:w="1414" w:type="dxa"/>
          </w:tcPr>
          <w:p w:rsidR="00A0101A" w:rsidRPr="00202BB4" w:rsidRDefault="00A0101A" w:rsidP="00046CC3">
            <w:pPr>
              <w:pStyle w:val="NoSpacing"/>
              <w:ind w:right="-103"/>
              <w:jc w:val="center"/>
              <w:rPr>
                <w:sz w:val="28"/>
                <w:szCs w:val="28"/>
              </w:rPr>
            </w:pPr>
          </w:p>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Члени та працівники структурних підрозділів НАК регулярно приймають участь у визначених заходах.</w:t>
            </w:r>
          </w:p>
        </w:tc>
        <w:tc>
          <w:tcPr>
            <w:tcW w:w="2835" w:type="dxa"/>
            <w:vMerge/>
          </w:tcPr>
          <w:p w:rsidR="00A0101A" w:rsidRPr="00202BB4" w:rsidRDefault="00A0101A" w:rsidP="00046CC3">
            <w:pPr>
              <w:spacing w:after="0"/>
              <w:ind w:right="-103"/>
              <w:jc w:val="both"/>
              <w:rPr>
                <w:rFonts w:ascii="Calibri" w:eastAsia="Calibri" w:hAnsi="Calibri" w:cs="Times New Roman"/>
                <w:sz w:val="28"/>
                <w:szCs w:val="28"/>
              </w:rPr>
            </w:pPr>
          </w:p>
        </w:tc>
      </w:tr>
      <w:tr w:rsidR="00A0101A" w:rsidRPr="00202BB4" w:rsidTr="00046CC3">
        <w:trPr>
          <w:trHeight w:val="308"/>
        </w:trPr>
        <w:tc>
          <w:tcPr>
            <w:tcW w:w="15498" w:type="dxa"/>
            <w:gridSpan w:val="5"/>
          </w:tcPr>
          <w:p w:rsidR="00A0101A" w:rsidRPr="00202BB4" w:rsidRDefault="00A0101A" w:rsidP="00046CC3">
            <w:pPr>
              <w:pStyle w:val="a0"/>
              <w:spacing w:before="0" w:line="276" w:lineRule="auto"/>
              <w:ind w:right="-103" w:firstLine="0"/>
              <w:jc w:val="center"/>
              <w:rPr>
                <w:rFonts w:asciiTheme="minorHAnsi" w:eastAsiaTheme="minorHAnsi" w:hAnsiTheme="minorHAnsi" w:cstheme="minorBidi"/>
                <w:sz w:val="28"/>
                <w:szCs w:val="28"/>
                <w:lang w:eastAsia="en-US"/>
              </w:rPr>
            </w:pPr>
            <w:r w:rsidRPr="00202BB4">
              <w:rPr>
                <w:rFonts w:ascii="Calibri" w:eastAsia="Calibri" w:hAnsi="Calibri"/>
                <w:b/>
                <w:sz w:val="28"/>
                <w:szCs w:val="28"/>
                <w:lang w:eastAsia="en-US"/>
              </w:rPr>
              <w:lastRenderedPageBreak/>
              <w:t>5. Забезпечення міжнародного визнання НРК та національних кваліфікацій</w:t>
            </w:r>
          </w:p>
        </w:tc>
      </w:tr>
      <w:tr w:rsidR="00A0101A" w:rsidRPr="00202BB4" w:rsidTr="00046CC3">
        <w:trPr>
          <w:trHeight w:val="1320"/>
        </w:trPr>
        <w:tc>
          <w:tcPr>
            <w:tcW w:w="2178" w:type="dxa"/>
            <w:vMerge w:val="restart"/>
          </w:tcPr>
          <w:p w:rsidR="00A0101A" w:rsidRPr="00202BB4" w:rsidRDefault="00A0101A" w:rsidP="00046CC3">
            <w:pPr>
              <w:pStyle w:val="NoSpacing"/>
              <w:ind w:right="-103"/>
              <w:rPr>
                <w:sz w:val="28"/>
                <w:szCs w:val="28"/>
              </w:rPr>
            </w:pPr>
            <w:r w:rsidRPr="00202BB4">
              <w:rPr>
                <w:sz w:val="28"/>
                <w:szCs w:val="28"/>
              </w:rPr>
              <w:t xml:space="preserve">5.1. </w:t>
            </w:r>
            <w:r>
              <w:rPr>
                <w:sz w:val="28"/>
                <w:szCs w:val="28"/>
              </w:rPr>
              <w:t xml:space="preserve">Забезпечення відповідності НРК </w:t>
            </w:r>
            <w:r w:rsidRPr="00202BB4">
              <w:rPr>
                <w:sz w:val="28"/>
                <w:szCs w:val="28"/>
              </w:rPr>
              <w:t>Європейській рамці кваліфікацій для навчання впродовж життя</w:t>
            </w:r>
          </w:p>
        </w:tc>
        <w:tc>
          <w:tcPr>
            <w:tcW w:w="5243" w:type="dxa"/>
          </w:tcPr>
          <w:p w:rsidR="00A0101A" w:rsidRPr="00202BB4" w:rsidRDefault="00A0101A" w:rsidP="00046CC3">
            <w:pPr>
              <w:spacing w:after="0"/>
              <w:ind w:right="-103"/>
              <w:rPr>
                <w:sz w:val="28"/>
                <w:szCs w:val="28"/>
              </w:rPr>
            </w:pPr>
            <w:r w:rsidRPr="00202BB4">
              <w:rPr>
                <w:sz w:val="28"/>
                <w:szCs w:val="28"/>
              </w:rPr>
              <w:t>5.1.1. Застосування на практиці затверджених критеріїв і порядку включення кваліфікацій різних типів до Реєстру кваліфікацій</w:t>
            </w:r>
          </w:p>
          <w:p w:rsidR="00A0101A" w:rsidRPr="00202BB4" w:rsidRDefault="00A0101A" w:rsidP="00046CC3">
            <w:pPr>
              <w:spacing w:after="0"/>
              <w:ind w:right="-103"/>
              <w:rPr>
                <w:sz w:val="28"/>
                <w:szCs w:val="28"/>
              </w:rPr>
            </w:pPr>
          </w:p>
          <w:p w:rsidR="00A0101A" w:rsidRPr="00202BB4" w:rsidRDefault="00A0101A" w:rsidP="00046CC3">
            <w:pPr>
              <w:spacing w:after="0"/>
              <w:ind w:right="-103"/>
              <w:jc w:val="both"/>
              <w:rPr>
                <w:sz w:val="28"/>
                <w:szCs w:val="28"/>
              </w:rPr>
            </w:pP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p w:rsidR="00A0101A" w:rsidRPr="00202BB4" w:rsidRDefault="00A0101A" w:rsidP="00046CC3">
            <w:pPr>
              <w:pStyle w:val="NoSpacing"/>
              <w:ind w:right="-103"/>
              <w:jc w:val="center"/>
              <w:rPr>
                <w:sz w:val="28"/>
                <w:szCs w:val="28"/>
              </w:rPr>
            </w:pPr>
          </w:p>
          <w:p w:rsidR="00A0101A" w:rsidRPr="00202BB4" w:rsidRDefault="00A0101A" w:rsidP="00046CC3">
            <w:pPr>
              <w:pStyle w:val="NoSpacing"/>
              <w:ind w:right="-103"/>
              <w:jc w:val="center"/>
              <w:rPr>
                <w:sz w:val="28"/>
                <w:szCs w:val="28"/>
              </w:rPr>
            </w:pPr>
          </w:p>
          <w:p w:rsidR="00A0101A" w:rsidRPr="00202BB4" w:rsidRDefault="00A0101A" w:rsidP="00046CC3">
            <w:pPr>
              <w:pStyle w:val="NoSpacing"/>
              <w:ind w:right="-103"/>
              <w:jc w:val="center"/>
              <w:rPr>
                <w:sz w:val="28"/>
                <w:szCs w:val="28"/>
              </w:rPr>
            </w:pPr>
          </w:p>
        </w:tc>
        <w:tc>
          <w:tcPr>
            <w:tcW w:w="3828" w:type="dxa"/>
          </w:tcPr>
          <w:p w:rsidR="00A0101A" w:rsidRPr="00202BB4" w:rsidRDefault="00A0101A" w:rsidP="00046CC3">
            <w:pPr>
              <w:pStyle w:val="NoSpacing"/>
              <w:ind w:right="-103"/>
              <w:rPr>
                <w:sz w:val="28"/>
                <w:szCs w:val="28"/>
              </w:rPr>
            </w:pPr>
            <w:r w:rsidRPr="00202BB4">
              <w:rPr>
                <w:sz w:val="28"/>
                <w:szCs w:val="28"/>
              </w:rPr>
              <w:t>Застосовуються на практиці критерії і порядок включення кваліфікацій різних типів, у тому числі міжнародних освітніх та професійних, повних та часткових. Вони безперешкодно включаються до Реєстру кваліфікацій.</w:t>
            </w:r>
          </w:p>
          <w:p w:rsidR="00A0101A" w:rsidRPr="00202BB4" w:rsidRDefault="00A0101A" w:rsidP="00046CC3">
            <w:pPr>
              <w:spacing w:after="0"/>
              <w:ind w:right="-103"/>
              <w:jc w:val="both"/>
              <w:rPr>
                <w:sz w:val="28"/>
                <w:szCs w:val="28"/>
              </w:rPr>
            </w:pPr>
          </w:p>
        </w:tc>
        <w:tc>
          <w:tcPr>
            <w:tcW w:w="2835" w:type="dxa"/>
            <w:vMerge w:val="restart"/>
          </w:tcPr>
          <w:p w:rsidR="00A0101A" w:rsidRPr="00202BB4" w:rsidRDefault="00A0101A" w:rsidP="00046CC3">
            <w:pPr>
              <w:spacing w:after="0"/>
              <w:ind w:right="-103"/>
              <w:jc w:val="both"/>
              <w:rPr>
                <w:rFonts w:ascii="Calibri" w:eastAsia="Calibri" w:hAnsi="Calibri" w:cs="Times New Roman"/>
                <w:sz w:val="28"/>
                <w:szCs w:val="28"/>
              </w:rPr>
            </w:pPr>
            <w:r w:rsidRPr="00202BB4">
              <w:rPr>
                <w:rFonts w:ascii="Calibri" w:eastAsia="Calibri" w:hAnsi="Calibri" w:cs="Times New Roman"/>
                <w:sz w:val="28"/>
                <w:szCs w:val="28"/>
              </w:rPr>
              <w:t>Покращено міжнародне визнання національних кваліфікацій та визнання міжнародних кваліфікацій в Україні.</w:t>
            </w:r>
          </w:p>
          <w:p w:rsidR="00A0101A" w:rsidRPr="00202BB4" w:rsidRDefault="00A0101A" w:rsidP="00046CC3">
            <w:pPr>
              <w:spacing w:after="0"/>
              <w:ind w:right="-103"/>
              <w:rPr>
                <w:rFonts w:ascii="Calibri" w:eastAsia="Calibri" w:hAnsi="Calibri" w:cs="Times New Roman"/>
                <w:sz w:val="28"/>
                <w:szCs w:val="28"/>
              </w:rPr>
            </w:pPr>
            <w:r w:rsidRPr="00202BB4">
              <w:rPr>
                <w:rFonts w:ascii="Calibri" w:eastAsia="Calibri" w:hAnsi="Calibri" w:cs="Times New Roman"/>
                <w:sz w:val="28"/>
                <w:szCs w:val="28"/>
              </w:rPr>
              <w:t>Налагоджено взаємодію та співпрацю з європейськими та національними органами у сфері кваліфікацій.</w:t>
            </w:r>
          </w:p>
          <w:p w:rsidR="00A0101A" w:rsidRPr="00202BB4" w:rsidRDefault="00A0101A" w:rsidP="00046CC3">
            <w:pPr>
              <w:spacing w:after="0"/>
              <w:ind w:right="-103"/>
              <w:rPr>
                <w:rFonts w:ascii="Calibri" w:eastAsia="Calibri" w:hAnsi="Calibri" w:cs="Times New Roman"/>
                <w:sz w:val="28"/>
                <w:szCs w:val="28"/>
              </w:rPr>
            </w:pPr>
            <w:r w:rsidRPr="00202BB4">
              <w:rPr>
                <w:rFonts w:ascii="Calibri" w:eastAsia="Calibri" w:hAnsi="Calibri" w:cs="Times New Roman"/>
                <w:sz w:val="28"/>
                <w:szCs w:val="28"/>
              </w:rPr>
              <w:t>НРК використовується як інструмент порівняння та визнання кваліфікацій всіх типів.</w:t>
            </w:r>
          </w:p>
          <w:p w:rsidR="00A0101A" w:rsidRPr="00202BB4" w:rsidRDefault="00A0101A" w:rsidP="00046CC3">
            <w:pPr>
              <w:spacing w:after="0"/>
              <w:ind w:right="-103"/>
              <w:jc w:val="both"/>
              <w:rPr>
                <w:rFonts w:ascii="Calibri" w:eastAsia="Calibri" w:hAnsi="Calibri" w:cs="Times New Roman"/>
                <w:sz w:val="28"/>
                <w:szCs w:val="28"/>
              </w:rPr>
            </w:pPr>
          </w:p>
        </w:tc>
      </w:tr>
      <w:tr w:rsidR="00A0101A" w:rsidRPr="00202BB4" w:rsidTr="00046CC3">
        <w:trPr>
          <w:trHeight w:val="1281"/>
        </w:trPr>
        <w:tc>
          <w:tcPr>
            <w:tcW w:w="2178" w:type="dxa"/>
            <w:vMerge/>
          </w:tcPr>
          <w:p w:rsidR="00A0101A" w:rsidRPr="00202BB4" w:rsidRDefault="00A0101A" w:rsidP="00046CC3">
            <w:pPr>
              <w:pStyle w:val="NoSpacing"/>
              <w:ind w:right="-103"/>
              <w:rPr>
                <w:sz w:val="28"/>
                <w:szCs w:val="28"/>
              </w:rPr>
            </w:pPr>
          </w:p>
        </w:tc>
        <w:tc>
          <w:tcPr>
            <w:tcW w:w="5243" w:type="dxa"/>
          </w:tcPr>
          <w:p w:rsidR="00A0101A" w:rsidRPr="00202BB4" w:rsidRDefault="00A0101A" w:rsidP="00046CC3">
            <w:pPr>
              <w:spacing w:after="0"/>
              <w:ind w:right="-103"/>
              <w:jc w:val="both"/>
              <w:rPr>
                <w:sz w:val="28"/>
                <w:szCs w:val="28"/>
              </w:rPr>
            </w:pPr>
            <w:r w:rsidRPr="00202BB4">
              <w:rPr>
                <w:sz w:val="28"/>
                <w:szCs w:val="28"/>
              </w:rPr>
              <w:t>5.1.2. Застосування на практиці методичних рекомендацій щодо зіставлення кваліфікацій різних типів за рівнями НРК</w:t>
            </w:r>
          </w:p>
          <w:p w:rsidR="00A0101A" w:rsidRPr="00202BB4" w:rsidRDefault="00A0101A" w:rsidP="00046CC3">
            <w:pPr>
              <w:spacing w:after="0"/>
              <w:ind w:right="-103"/>
              <w:jc w:val="both"/>
              <w:rPr>
                <w:sz w:val="28"/>
                <w:szCs w:val="28"/>
              </w:rPr>
            </w:pP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p w:rsidR="00A0101A" w:rsidRPr="00202BB4" w:rsidRDefault="00A0101A" w:rsidP="00046CC3">
            <w:pPr>
              <w:pStyle w:val="NoSpacing"/>
              <w:ind w:right="-103"/>
              <w:jc w:val="center"/>
              <w:rPr>
                <w:sz w:val="28"/>
                <w:szCs w:val="28"/>
              </w:rPr>
            </w:pPr>
          </w:p>
          <w:p w:rsidR="00A0101A" w:rsidRPr="00202BB4" w:rsidRDefault="00A0101A" w:rsidP="00046CC3">
            <w:pPr>
              <w:pStyle w:val="NoSpacing"/>
              <w:ind w:right="-103"/>
              <w:jc w:val="center"/>
              <w:rPr>
                <w:sz w:val="28"/>
                <w:szCs w:val="28"/>
              </w:rPr>
            </w:pPr>
          </w:p>
          <w:p w:rsidR="00A0101A" w:rsidRPr="00202BB4" w:rsidRDefault="00A0101A" w:rsidP="00046CC3">
            <w:pPr>
              <w:pStyle w:val="NoSpacing"/>
              <w:ind w:right="-103"/>
              <w:jc w:val="center"/>
              <w:rPr>
                <w:sz w:val="28"/>
                <w:szCs w:val="28"/>
              </w:rPr>
            </w:pPr>
          </w:p>
        </w:tc>
        <w:tc>
          <w:tcPr>
            <w:tcW w:w="3828" w:type="dxa"/>
          </w:tcPr>
          <w:p w:rsidR="00A0101A" w:rsidRPr="00202BB4" w:rsidRDefault="00A0101A" w:rsidP="00046CC3">
            <w:pPr>
              <w:pStyle w:val="NoSpacing"/>
              <w:ind w:right="-103"/>
              <w:rPr>
                <w:sz w:val="28"/>
                <w:szCs w:val="28"/>
              </w:rPr>
            </w:pPr>
            <w:r w:rsidRPr="00202BB4">
              <w:rPr>
                <w:sz w:val="28"/>
                <w:szCs w:val="28"/>
              </w:rPr>
              <w:t>Застосовуються заінтересованими сторонами на практиці методичні рекомендації щодо зіставлення кваліфікацій за рівнями НРК.</w:t>
            </w:r>
          </w:p>
        </w:tc>
        <w:tc>
          <w:tcPr>
            <w:tcW w:w="2835" w:type="dxa"/>
            <w:vMerge/>
          </w:tcPr>
          <w:p w:rsidR="00A0101A" w:rsidRPr="00202BB4" w:rsidRDefault="00A0101A" w:rsidP="00046CC3">
            <w:pPr>
              <w:spacing w:after="0"/>
              <w:ind w:right="-103"/>
              <w:jc w:val="both"/>
              <w:rPr>
                <w:rFonts w:ascii="Calibri" w:eastAsia="Calibri" w:hAnsi="Calibri" w:cs="Times New Roman"/>
                <w:sz w:val="28"/>
                <w:szCs w:val="28"/>
              </w:rPr>
            </w:pPr>
          </w:p>
        </w:tc>
      </w:tr>
      <w:tr w:rsidR="00A0101A" w:rsidRPr="00202BB4" w:rsidTr="00046CC3">
        <w:trPr>
          <w:trHeight w:val="1148"/>
        </w:trPr>
        <w:tc>
          <w:tcPr>
            <w:tcW w:w="2178" w:type="dxa"/>
            <w:vMerge/>
          </w:tcPr>
          <w:p w:rsidR="00A0101A" w:rsidRPr="00202BB4" w:rsidRDefault="00A0101A" w:rsidP="00046CC3">
            <w:pPr>
              <w:pStyle w:val="NoSpacing"/>
              <w:ind w:right="-103"/>
              <w:rPr>
                <w:sz w:val="28"/>
                <w:szCs w:val="28"/>
              </w:rPr>
            </w:pPr>
          </w:p>
        </w:tc>
        <w:tc>
          <w:tcPr>
            <w:tcW w:w="5243" w:type="dxa"/>
          </w:tcPr>
          <w:p w:rsidR="00A0101A" w:rsidRPr="00202BB4" w:rsidRDefault="00A0101A" w:rsidP="00046CC3">
            <w:pPr>
              <w:spacing w:after="0"/>
              <w:ind w:right="-103"/>
              <w:jc w:val="both"/>
              <w:rPr>
                <w:sz w:val="28"/>
                <w:szCs w:val="28"/>
              </w:rPr>
            </w:pPr>
            <w:r w:rsidRPr="00202BB4">
              <w:rPr>
                <w:sz w:val="28"/>
                <w:szCs w:val="28"/>
              </w:rPr>
              <w:t>5.1.3. НРК періодично переглядається відповідно до змін до загальноєвропейських рамок кваліфікацій, зокрема щодо оновлення дескрипторів рівнів НРК та її структури.</w:t>
            </w: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Переглянуті дескриптори та рівні НРК (за необхідності).</w:t>
            </w:r>
          </w:p>
        </w:tc>
        <w:tc>
          <w:tcPr>
            <w:tcW w:w="2835" w:type="dxa"/>
            <w:vMerge/>
          </w:tcPr>
          <w:p w:rsidR="00A0101A" w:rsidRPr="00202BB4" w:rsidRDefault="00A0101A" w:rsidP="00046CC3">
            <w:pPr>
              <w:spacing w:after="0"/>
              <w:ind w:right="-103"/>
              <w:jc w:val="both"/>
              <w:rPr>
                <w:rFonts w:ascii="Calibri" w:eastAsia="Calibri" w:hAnsi="Calibri" w:cs="Times New Roman"/>
                <w:sz w:val="28"/>
                <w:szCs w:val="28"/>
              </w:rPr>
            </w:pPr>
          </w:p>
        </w:tc>
      </w:tr>
      <w:tr w:rsidR="00A0101A" w:rsidRPr="00202BB4" w:rsidTr="00046CC3">
        <w:trPr>
          <w:trHeight w:val="1482"/>
        </w:trPr>
        <w:tc>
          <w:tcPr>
            <w:tcW w:w="2178" w:type="dxa"/>
            <w:vMerge/>
          </w:tcPr>
          <w:p w:rsidR="00A0101A" w:rsidRPr="00202BB4" w:rsidRDefault="00A0101A" w:rsidP="00046CC3">
            <w:pPr>
              <w:pStyle w:val="NoSpacing"/>
              <w:ind w:right="-103"/>
              <w:rPr>
                <w:sz w:val="28"/>
                <w:szCs w:val="28"/>
              </w:rPr>
            </w:pPr>
          </w:p>
        </w:tc>
        <w:tc>
          <w:tcPr>
            <w:tcW w:w="5243" w:type="dxa"/>
          </w:tcPr>
          <w:p w:rsidR="00A0101A" w:rsidRPr="00202BB4" w:rsidRDefault="00A0101A" w:rsidP="00046CC3">
            <w:pPr>
              <w:spacing w:after="0"/>
              <w:ind w:right="-103"/>
              <w:jc w:val="both"/>
              <w:rPr>
                <w:sz w:val="28"/>
                <w:szCs w:val="28"/>
              </w:rPr>
            </w:pPr>
            <w:r w:rsidRPr="00202BB4">
              <w:rPr>
                <w:sz w:val="28"/>
                <w:szCs w:val="28"/>
              </w:rPr>
              <w:t>5.1.4. Забезпечення відповідності вітчизняних галузевих рамок кваліфікацій європейським та іншим міжнародним аналогам</w:t>
            </w: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spacing w:after="0"/>
              <w:ind w:right="-103"/>
              <w:jc w:val="both"/>
              <w:rPr>
                <w:sz w:val="28"/>
                <w:szCs w:val="28"/>
              </w:rPr>
            </w:pPr>
            <w:r w:rsidRPr="00202BB4">
              <w:rPr>
                <w:sz w:val="28"/>
                <w:szCs w:val="28"/>
              </w:rPr>
              <w:t>За необхідності, перш за все, при появі змін у європейських та інших міжнародних аналогах, проводиться перегляд вітчизняних галузевих рамок кваліфікацій.</w:t>
            </w:r>
          </w:p>
        </w:tc>
        <w:tc>
          <w:tcPr>
            <w:tcW w:w="2835" w:type="dxa"/>
            <w:vMerge/>
          </w:tcPr>
          <w:p w:rsidR="00A0101A" w:rsidRPr="00202BB4" w:rsidRDefault="00A0101A" w:rsidP="00046CC3">
            <w:pPr>
              <w:spacing w:after="0"/>
              <w:ind w:right="-103"/>
              <w:jc w:val="both"/>
              <w:rPr>
                <w:rFonts w:ascii="Calibri" w:eastAsia="Calibri" w:hAnsi="Calibri" w:cs="Times New Roman"/>
                <w:sz w:val="28"/>
                <w:szCs w:val="28"/>
              </w:rPr>
            </w:pPr>
          </w:p>
        </w:tc>
      </w:tr>
      <w:tr w:rsidR="00A0101A" w:rsidRPr="00202BB4" w:rsidTr="00046CC3">
        <w:trPr>
          <w:trHeight w:val="207"/>
        </w:trPr>
        <w:tc>
          <w:tcPr>
            <w:tcW w:w="2178" w:type="dxa"/>
            <w:vMerge w:val="restart"/>
          </w:tcPr>
          <w:p w:rsidR="00A0101A" w:rsidRPr="00202BB4" w:rsidRDefault="00A0101A" w:rsidP="00046CC3">
            <w:pPr>
              <w:pStyle w:val="NoSpacing"/>
              <w:ind w:right="-103"/>
              <w:rPr>
                <w:sz w:val="28"/>
                <w:szCs w:val="28"/>
              </w:rPr>
            </w:pPr>
            <w:r w:rsidRPr="00202BB4">
              <w:rPr>
                <w:sz w:val="28"/>
                <w:szCs w:val="28"/>
              </w:rPr>
              <w:t>5.2. Розвиток співробітництва з ЄС у сфері кваліфікацій</w:t>
            </w:r>
          </w:p>
        </w:tc>
        <w:tc>
          <w:tcPr>
            <w:tcW w:w="5243" w:type="dxa"/>
          </w:tcPr>
          <w:p w:rsidR="00A0101A" w:rsidRPr="00202BB4" w:rsidRDefault="00A0101A" w:rsidP="00046CC3">
            <w:pPr>
              <w:spacing w:after="0"/>
              <w:ind w:right="-103"/>
              <w:jc w:val="both"/>
              <w:rPr>
                <w:sz w:val="28"/>
                <w:szCs w:val="28"/>
              </w:rPr>
            </w:pPr>
            <w:r w:rsidRPr="00202BB4">
              <w:rPr>
                <w:sz w:val="28"/>
                <w:szCs w:val="28"/>
              </w:rPr>
              <w:t>5.2.1. Взаємодія з європейськими та зарубіжними національними органами (агентствами, комітетами, комісіями) у сфері кваліфікацій, у тому числі ЄФО, стосовно обміну інформацією та досвідом</w:t>
            </w:r>
          </w:p>
          <w:p w:rsidR="00A0101A" w:rsidRPr="00202BB4" w:rsidRDefault="00A0101A" w:rsidP="00046CC3">
            <w:pPr>
              <w:spacing w:after="0"/>
              <w:ind w:right="-103"/>
              <w:jc w:val="both"/>
              <w:rPr>
                <w:sz w:val="28"/>
                <w:szCs w:val="28"/>
              </w:rPr>
            </w:pPr>
          </w:p>
          <w:p w:rsidR="00A0101A" w:rsidRPr="00202BB4" w:rsidRDefault="00A0101A" w:rsidP="00046CC3">
            <w:pPr>
              <w:spacing w:after="0"/>
              <w:ind w:right="-103"/>
              <w:jc w:val="both"/>
              <w:rPr>
                <w:sz w:val="28"/>
                <w:szCs w:val="28"/>
              </w:rPr>
            </w:pP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Налагоджено ефективну співпрацю НАК з європейськими та зарубіжними національними органами у сфері кваліфікацій.</w:t>
            </w:r>
          </w:p>
          <w:p w:rsidR="00A0101A" w:rsidRPr="00202BB4" w:rsidRDefault="00A0101A" w:rsidP="00046CC3">
            <w:pPr>
              <w:spacing w:after="0"/>
              <w:ind w:right="-103"/>
              <w:jc w:val="both"/>
              <w:rPr>
                <w:sz w:val="28"/>
                <w:szCs w:val="28"/>
              </w:rPr>
            </w:pPr>
          </w:p>
        </w:tc>
        <w:tc>
          <w:tcPr>
            <w:tcW w:w="2835" w:type="dxa"/>
            <w:vMerge w:val="restart"/>
          </w:tcPr>
          <w:p w:rsidR="00A0101A" w:rsidRPr="00202BB4" w:rsidRDefault="00A0101A" w:rsidP="00046CC3">
            <w:pPr>
              <w:spacing w:after="0"/>
              <w:ind w:right="-103"/>
              <w:jc w:val="both"/>
              <w:rPr>
                <w:sz w:val="28"/>
                <w:szCs w:val="28"/>
              </w:rPr>
            </w:pPr>
            <w:r w:rsidRPr="00202BB4">
              <w:rPr>
                <w:sz w:val="28"/>
                <w:szCs w:val="28"/>
              </w:rPr>
              <w:t>НАК функціонує як орган, що представляє Україну в сфері професійних кваліфікацій за її межами.</w:t>
            </w:r>
          </w:p>
        </w:tc>
      </w:tr>
      <w:tr w:rsidR="00A0101A" w:rsidRPr="00202BB4" w:rsidTr="00046CC3">
        <w:trPr>
          <w:trHeight w:val="633"/>
        </w:trPr>
        <w:tc>
          <w:tcPr>
            <w:tcW w:w="2178" w:type="dxa"/>
            <w:vMerge/>
          </w:tcPr>
          <w:p w:rsidR="00A0101A" w:rsidRPr="00202BB4" w:rsidRDefault="00A0101A" w:rsidP="00046CC3">
            <w:pPr>
              <w:pStyle w:val="NoSpacing"/>
              <w:ind w:right="-103"/>
              <w:rPr>
                <w:sz w:val="28"/>
                <w:szCs w:val="28"/>
              </w:rPr>
            </w:pPr>
          </w:p>
        </w:tc>
        <w:tc>
          <w:tcPr>
            <w:tcW w:w="5243" w:type="dxa"/>
          </w:tcPr>
          <w:p w:rsidR="00A0101A" w:rsidRPr="00202BB4" w:rsidRDefault="00A0101A" w:rsidP="00046CC3">
            <w:pPr>
              <w:spacing w:after="0"/>
              <w:ind w:right="-103"/>
              <w:jc w:val="both"/>
              <w:rPr>
                <w:sz w:val="28"/>
                <w:szCs w:val="28"/>
              </w:rPr>
            </w:pPr>
            <w:r w:rsidRPr="00202BB4">
              <w:rPr>
                <w:sz w:val="28"/>
                <w:szCs w:val="28"/>
              </w:rPr>
              <w:t>5.2.2. Функціонування НАК як Національного координаційного центру ЄРК та Europass-центру в Україні</w:t>
            </w:r>
          </w:p>
          <w:p w:rsidR="00A0101A" w:rsidRPr="00202BB4" w:rsidRDefault="00A0101A" w:rsidP="00046CC3">
            <w:pPr>
              <w:spacing w:after="0"/>
              <w:ind w:right="-103"/>
              <w:jc w:val="both"/>
              <w:rPr>
                <w:sz w:val="28"/>
                <w:szCs w:val="28"/>
              </w:rPr>
            </w:pP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spacing w:after="0"/>
              <w:ind w:right="-103"/>
              <w:jc w:val="both"/>
              <w:rPr>
                <w:sz w:val="28"/>
                <w:szCs w:val="28"/>
              </w:rPr>
            </w:pPr>
            <w:r w:rsidRPr="00202BB4">
              <w:rPr>
                <w:sz w:val="28"/>
                <w:szCs w:val="28"/>
              </w:rPr>
              <w:t>НАК функціонує як національний координаційний центр ЄРК та Europass-центр в Україні.</w:t>
            </w:r>
          </w:p>
        </w:tc>
        <w:tc>
          <w:tcPr>
            <w:tcW w:w="2835" w:type="dxa"/>
            <w:vMerge/>
          </w:tcPr>
          <w:p w:rsidR="00A0101A" w:rsidRPr="00202BB4" w:rsidRDefault="00A0101A" w:rsidP="00046CC3">
            <w:pPr>
              <w:spacing w:after="0"/>
              <w:ind w:right="-103"/>
              <w:jc w:val="both"/>
              <w:rPr>
                <w:sz w:val="28"/>
                <w:szCs w:val="28"/>
              </w:rPr>
            </w:pPr>
          </w:p>
        </w:tc>
      </w:tr>
      <w:tr w:rsidR="00A0101A" w:rsidRPr="00202BB4" w:rsidTr="00197795">
        <w:trPr>
          <w:trHeight w:val="333"/>
        </w:trPr>
        <w:tc>
          <w:tcPr>
            <w:tcW w:w="2178" w:type="dxa"/>
            <w:vMerge/>
          </w:tcPr>
          <w:p w:rsidR="00A0101A" w:rsidRPr="00202BB4" w:rsidRDefault="00A0101A" w:rsidP="00046CC3">
            <w:pPr>
              <w:pStyle w:val="NoSpacing"/>
              <w:ind w:right="-103"/>
              <w:rPr>
                <w:sz w:val="28"/>
                <w:szCs w:val="28"/>
              </w:rPr>
            </w:pPr>
          </w:p>
        </w:tc>
        <w:tc>
          <w:tcPr>
            <w:tcW w:w="5243" w:type="dxa"/>
          </w:tcPr>
          <w:p w:rsidR="00A0101A" w:rsidRPr="00202BB4" w:rsidRDefault="00A0101A" w:rsidP="00197795">
            <w:pPr>
              <w:spacing w:after="0"/>
              <w:ind w:right="-103"/>
              <w:jc w:val="both"/>
              <w:rPr>
                <w:sz w:val="28"/>
                <w:szCs w:val="28"/>
              </w:rPr>
            </w:pPr>
            <w:r w:rsidRPr="00202BB4">
              <w:rPr>
                <w:sz w:val="28"/>
                <w:szCs w:val="28"/>
              </w:rPr>
              <w:t xml:space="preserve">5.2.3. Забезпечення взаємодії з органами визнання професійних кваліфікацій інших країн (мережею ENIC-NARIC), розроблення критеріїв та процедур визнання міжнародних професійних кваліфікацій, професійних кваліфікацій, здобутих в </w:t>
            </w:r>
            <w:r w:rsidRPr="00202BB4">
              <w:rPr>
                <w:sz w:val="28"/>
                <w:szCs w:val="28"/>
              </w:rPr>
              <w:lastRenderedPageBreak/>
              <w:t>інших країнах</w:t>
            </w:r>
          </w:p>
        </w:tc>
        <w:tc>
          <w:tcPr>
            <w:tcW w:w="1414" w:type="dxa"/>
          </w:tcPr>
          <w:p w:rsidR="00A0101A" w:rsidRPr="00202BB4" w:rsidRDefault="00A0101A" w:rsidP="00046CC3">
            <w:pPr>
              <w:pStyle w:val="NoSpacing"/>
              <w:ind w:right="-103"/>
              <w:jc w:val="center"/>
              <w:rPr>
                <w:sz w:val="28"/>
                <w:szCs w:val="28"/>
              </w:rPr>
            </w:pPr>
            <w:r w:rsidRPr="00202BB4">
              <w:rPr>
                <w:sz w:val="28"/>
                <w:szCs w:val="28"/>
              </w:rPr>
              <w:lastRenderedPageBreak/>
              <w:t>2020 рік</w:t>
            </w:r>
          </w:p>
        </w:tc>
        <w:tc>
          <w:tcPr>
            <w:tcW w:w="3828" w:type="dxa"/>
          </w:tcPr>
          <w:p w:rsidR="00A0101A" w:rsidRPr="00202BB4" w:rsidRDefault="00A0101A" w:rsidP="00046CC3">
            <w:pPr>
              <w:spacing w:after="0"/>
              <w:ind w:right="-103"/>
              <w:jc w:val="both"/>
              <w:rPr>
                <w:sz w:val="28"/>
                <w:szCs w:val="28"/>
              </w:rPr>
            </w:pPr>
            <w:r w:rsidRPr="00202BB4">
              <w:rPr>
                <w:sz w:val="28"/>
                <w:szCs w:val="28"/>
              </w:rPr>
              <w:t xml:space="preserve">Розроблені та застосовуються на практиці критерії та процедури визнання міжнародних професійних кваліфікацій та професійних кваліфікацій, здобутих в інших </w:t>
            </w:r>
            <w:r w:rsidRPr="00202BB4">
              <w:rPr>
                <w:sz w:val="28"/>
                <w:szCs w:val="28"/>
              </w:rPr>
              <w:lastRenderedPageBreak/>
              <w:t>країнах.</w:t>
            </w:r>
          </w:p>
        </w:tc>
        <w:tc>
          <w:tcPr>
            <w:tcW w:w="2835" w:type="dxa"/>
            <w:vMerge/>
          </w:tcPr>
          <w:p w:rsidR="00A0101A" w:rsidRPr="00202BB4" w:rsidRDefault="00A0101A" w:rsidP="00046CC3">
            <w:pPr>
              <w:spacing w:after="0"/>
              <w:ind w:right="-103"/>
              <w:jc w:val="both"/>
              <w:rPr>
                <w:sz w:val="28"/>
                <w:szCs w:val="28"/>
              </w:rPr>
            </w:pPr>
          </w:p>
        </w:tc>
      </w:tr>
      <w:tr w:rsidR="00A0101A" w:rsidRPr="00202BB4" w:rsidTr="00046CC3">
        <w:trPr>
          <w:trHeight w:val="516"/>
        </w:trPr>
        <w:tc>
          <w:tcPr>
            <w:tcW w:w="15498" w:type="dxa"/>
            <w:gridSpan w:val="5"/>
          </w:tcPr>
          <w:p w:rsidR="00A0101A" w:rsidRPr="00202BB4" w:rsidRDefault="00A0101A" w:rsidP="00046CC3">
            <w:pPr>
              <w:pStyle w:val="a0"/>
              <w:spacing w:before="0" w:line="276" w:lineRule="auto"/>
              <w:ind w:right="-103" w:firstLine="0"/>
              <w:jc w:val="center"/>
              <w:rPr>
                <w:rFonts w:ascii="Calibri" w:eastAsia="Calibri" w:hAnsi="Calibri"/>
                <w:b/>
                <w:sz w:val="28"/>
                <w:szCs w:val="28"/>
                <w:lang w:eastAsia="en-US"/>
              </w:rPr>
            </w:pPr>
            <w:r w:rsidRPr="00202BB4">
              <w:rPr>
                <w:rFonts w:ascii="Calibri" w:eastAsia="Calibri" w:hAnsi="Calibri"/>
                <w:b/>
                <w:sz w:val="28"/>
                <w:szCs w:val="28"/>
                <w:lang w:eastAsia="en-US"/>
              </w:rPr>
              <w:t>6. Моніторинг та оцінка реалізації державної політики у сфері кваліфікацій</w:t>
            </w:r>
          </w:p>
        </w:tc>
      </w:tr>
      <w:tr w:rsidR="00A0101A" w:rsidRPr="00202BB4" w:rsidTr="00046CC3">
        <w:trPr>
          <w:trHeight w:val="960"/>
        </w:trPr>
        <w:tc>
          <w:tcPr>
            <w:tcW w:w="2178" w:type="dxa"/>
            <w:vMerge w:val="restart"/>
          </w:tcPr>
          <w:p w:rsidR="00A0101A" w:rsidRPr="00202BB4" w:rsidRDefault="00A0101A" w:rsidP="00046CC3">
            <w:pPr>
              <w:pStyle w:val="NoSpacing"/>
              <w:ind w:right="-103"/>
              <w:rPr>
                <w:sz w:val="28"/>
                <w:szCs w:val="28"/>
              </w:rPr>
            </w:pPr>
            <w:r w:rsidRPr="00202BB4">
              <w:rPr>
                <w:sz w:val="28"/>
                <w:szCs w:val="28"/>
              </w:rPr>
              <w:t>6.1. Аналітичне забезпечення розвитку НСК</w:t>
            </w:r>
          </w:p>
        </w:tc>
        <w:tc>
          <w:tcPr>
            <w:tcW w:w="5243" w:type="dxa"/>
          </w:tcPr>
          <w:p w:rsidR="00A0101A" w:rsidRPr="00202BB4" w:rsidRDefault="00A0101A" w:rsidP="00046CC3">
            <w:pPr>
              <w:pStyle w:val="NoSpacing"/>
              <w:ind w:right="-103"/>
              <w:jc w:val="both"/>
              <w:rPr>
                <w:sz w:val="28"/>
                <w:szCs w:val="28"/>
              </w:rPr>
            </w:pPr>
            <w:r w:rsidRPr="00202BB4">
              <w:rPr>
                <w:sz w:val="28"/>
                <w:szCs w:val="28"/>
              </w:rPr>
              <w:t>6.1.1. Проведення моніторингових досліджень виконання плану заходів із формування НСК</w:t>
            </w:r>
          </w:p>
          <w:p w:rsidR="00A0101A" w:rsidRPr="00202BB4" w:rsidRDefault="00A0101A" w:rsidP="00046CC3">
            <w:pPr>
              <w:pStyle w:val="NoSpacing"/>
              <w:ind w:right="-103"/>
              <w:jc w:val="both"/>
              <w:rPr>
                <w:sz w:val="28"/>
                <w:szCs w:val="28"/>
              </w:rPr>
            </w:pPr>
          </w:p>
          <w:p w:rsidR="00A0101A" w:rsidRPr="00202BB4" w:rsidRDefault="00A0101A" w:rsidP="00046CC3">
            <w:pPr>
              <w:spacing w:after="0"/>
              <w:ind w:right="-103"/>
              <w:jc w:val="both"/>
              <w:rPr>
                <w:sz w:val="28"/>
                <w:szCs w:val="28"/>
              </w:rPr>
            </w:pP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НАК готує щорічні звіти про виконання Плану заходів із формування НСК.</w:t>
            </w:r>
          </w:p>
          <w:p w:rsidR="00A0101A" w:rsidRPr="00202BB4" w:rsidRDefault="00A0101A" w:rsidP="00046CC3">
            <w:pPr>
              <w:pStyle w:val="NoSpacing"/>
              <w:ind w:right="-103"/>
              <w:rPr>
                <w:sz w:val="28"/>
                <w:szCs w:val="28"/>
              </w:rPr>
            </w:pPr>
          </w:p>
        </w:tc>
        <w:tc>
          <w:tcPr>
            <w:tcW w:w="2835" w:type="dxa"/>
            <w:vMerge w:val="restart"/>
          </w:tcPr>
          <w:p w:rsidR="00A0101A" w:rsidRPr="00202BB4" w:rsidRDefault="00A0101A" w:rsidP="00046CC3">
            <w:pPr>
              <w:spacing w:after="0"/>
              <w:ind w:right="-103"/>
              <w:jc w:val="both"/>
              <w:rPr>
                <w:rFonts w:ascii="Calibri" w:eastAsia="Calibri" w:hAnsi="Calibri" w:cs="Times New Roman"/>
                <w:sz w:val="28"/>
                <w:szCs w:val="28"/>
              </w:rPr>
            </w:pPr>
            <w:r w:rsidRPr="00202BB4">
              <w:rPr>
                <w:rFonts w:ascii="Calibri" w:eastAsia="Calibri" w:hAnsi="Calibri" w:cs="Times New Roman"/>
                <w:sz w:val="28"/>
                <w:szCs w:val="28"/>
              </w:rPr>
              <w:t>Державна політика у сфері кваліфікацій формується з урахуванням потреб заінтересованих сторін та на основі обґрунтованих пропозицій і фактичних, реалістичних показників та даних.</w:t>
            </w:r>
          </w:p>
          <w:p w:rsidR="00A0101A" w:rsidRPr="00202BB4" w:rsidRDefault="00A0101A" w:rsidP="00046CC3">
            <w:pPr>
              <w:spacing w:after="0"/>
              <w:ind w:right="-103"/>
              <w:jc w:val="both"/>
              <w:rPr>
                <w:rFonts w:ascii="Calibri" w:eastAsia="Calibri" w:hAnsi="Calibri" w:cs="Times New Roman"/>
                <w:sz w:val="28"/>
                <w:szCs w:val="28"/>
              </w:rPr>
            </w:pPr>
            <w:r w:rsidRPr="00202BB4">
              <w:rPr>
                <w:rFonts w:ascii="Calibri" w:eastAsia="Calibri" w:hAnsi="Calibri" w:cs="Times New Roman"/>
                <w:sz w:val="28"/>
                <w:szCs w:val="28"/>
              </w:rPr>
              <w:t>Підвищення ефективності витрат для забезпечення реформи системи кваліфікацій та її відп</w:t>
            </w:r>
            <w:r>
              <w:rPr>
                <w:rFonts w:ascii="Calibri" w:eastAsia="Calibri" w:hAnsi="Calibri" w:cs="Times New Roman"/>
                <w:sz w:val="28"/>
                <w:szCs w:val="28"/>
              </w:rPr>
              <w:t>овідності національним потребам</w:t>
            </w:r>
            <w:r w:rsidRPr="00202BB4">
              <w:rPr>
                <w:rFonts w:ascii="Calibri" w:eastAsia="Calibri" w:hAnsi="Calibri" w:cs="Times New Roman"/>
                <w:sz w:val="28"/>
                <w:szCs w:val="28"/>
              </w:rPr>
              <w:t xml:space="preserve"> та можливостям </w:t>
            </w:r>
            <w:r w:rsidRPr="00202BB4">
              <w:rPr>
                <w:rFonts w:ascii="Calibri" w:eastAsia="Calibri" w:hAnsi="Calibri" w:cs="Times New Roman"/>
                <w:sz w:val="28"/>
                <w:szCs w:val="28"/>
              </w:rPr>
              <w:lastRenderedPageBreak/>
              <w:t>розвитку економіки.</w:t>
            </w:r>
          </w:p>
          <w:p w:rsidR="00A0101A" w:rsidRPr="00202BB4" w:rsidRDefault="00A0101A" w:rsidP="00046CC3">
            <w:pPr>
              <w:spacing w:after="0"/>
              <w:ind w:right="-103"/>
              <w:jc w:val="both"/>
              <w:rPr>
                <w:rFonts w:ascii="Calibri" w:eastAsia="Calibri" w:hAnsi="Calibri" w:cs="Times New Roman"/>
                <w:sz w:val="28"/>
                <w:szCs w:val="28"/>
              </w:rPr>
            </w:pPr>
            <w:r w:rsidRPr="00202BB4">
              <w:rPr>
                <w:rFonts w:ascii="Calibri" w:eastAsia="Calibri" w:hAnsi="Calibri" w:cs="Times New Roman"/>
                <w:sz w:val="28"/>
                <w:szCs w:val="28"/>
              </w:rPr>
              <w:t>Соціальні партнери, інші заінтересовані сторони мають кращі можливості впливу на формування та реалізацію політики у сфері кваліфікацій.</w:t>
            </w:r>
          </w:p>
        </w:tc>
      </w:tr>
      <w:tr w:rsidR="00A0101A" w:rsidRPr="00202BB4" w:rsidTr="00046CC3">
        <w:trPr>
          <w:trHeight w:val="1259"/>
        </w:trPr>
        <w:tc>
          <w:tcPr>
            <w:tcW w:w="2178" w:type="dxa"/>
            <w:vMerge/>
          </w:tcPr>
          <w:p w:rsidR="00A0101A" w:rsidRPr="00202BB4" w:rsidRDefault="00A0101A" w:rsidP="00046CC3">
            <w:pPr>
              <w:pStyle w:val="NoSpacing"/>
              <w:ind w:right="-103"/>
              <w:rPr>
                <w:sz w:val="28"/>
                <w:szCs w:val="28"/>
              </w:rPr>
            </w:pPr>
          </w:p>
        </w:tc>
        <w:tc>
          <w:tcPr>
            <w:tcW w:w="5243" w:type="dxa"/>
          </w:tcPr>
          <w:p w:rsidR="00A0101A" w:rsidRPr="00202BB4" w:rsidRDefault="00A0101A" w:rsidP="00046CC3">
            <w:pPr>
              <w:spacing w:after="0"/>
              <w:ind w:right="-103"/>
              <w:jc w:val="both"/>
              <w:rPr>
                <w:sz w:val="28"/>
                <w:szCs w:val="28"/>
              </w:rPr>
            </w:pPr>
            <w:r w:rsidRPr="00202BB4">
              <w:rPr>
                <w:sz w:val="28"/>
                <w:szCs w:val="28"/>
              </w:rPr>
              <w:t>6.1.2.Визначення потреби та можливостей (кадрові, інституціональні, фінансові тощо) заінтересованих сторін та розроблення пропозицій щодо забезпечення їх участі у формуванні НСК</w:t>
            </w:r>
          </w:p>
          <w:p w:rsidR="00A0101A" w:rsidRPr="00202BB4" w:rsidRDefault="00A0101A" w:rsidP="00046CC3">
            <w:pPr>
              <w:spacing w:after="0"/>
              <w:ind w:right="-103"/>
              <w:jc w:val="both"/>
              <w:rPr>
                <w:sz w:val="28"/>
                <w:szCs w:val="28"/>
              </w:rPr>
            </w:pPr>
          </w:p>
        </w:tc>
        <w:tc>
          <w:tcPr>
            <w:tcW w:w="1414" w:type="dxa"/>
            <w:vMerge w:val="restart"/>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vMerge w:val="restart"/>
          </w:tcPr>
          <w:p w:rsidR="00A0101A" w:rsidRPr="00202BB4" w:rsidRDefault="00A0101A" w:rsidP="00046CC3">
            <w:pPr>
              <w:pStyle w:val="NoSpacing"/>
              <w:ind w:right="-103"/>
              <w:rPr>
                <w:sz w:val="28"/>
                <w:szCs w:val="28"/>
              </w:rPr>
            </w:pPr>
          </w:p>
          <w:p w:rsidR="00A0101A" w:rsidRPr="00202BB4" w:rsidRDefault="00A0101A" w:rsidP="00046CC3">
            <w:pPr>
              <w:pStyle w:val="NoSpacing"/>
              <w:ind w:right="-103"/>
              <w:rPr>
                <w:sz w:val="28"/>
                <w:szCs w:val="28"/>
              </w:rPr>
            </w:pPr>
            <w:r w:rsidRPr="00202BB4">
              <w:rPr>
                <w:sz w:val="28"/>
                <w:szCs w:val="28"/>
              </w:rPr>
              <w:t>НАК здійснює регулярний аналіз потреб та можливостей заінтересованих сторін.</w:t>
            </w:r>
          </w:p>
          <w:p w:rsidR="00A0101A" w:rsidRPr="00202BB4" w:rsidRDefault="00A0101A" w:rsidP="00046CC3">
            <w:pPr>
              <w:pStyle w:val="NoSpacing"/>
              <w:ind w:right="-103"/>
              <w:rPr>
                <w:sz w:val="28"/>
                <w:szCs w:val="28"/>
              </w:rPr>
            </w:pPr>
            <w:r w:rsidRPr="00202BB4">
              <w:rPr>
                <w:sz w:val="28"/>
                <w:szCs w:val="28"/>
              </w:rPr>
              <w:t>Щорічно готуються пропозиції щодо забезпечення участі заінтересованих сторін у формуванні НСК.</w:t>
            </w:r>
          </w:p>
          <w:p w:rsidR="00A0101A" w:rsidRPr="00202BB4" w:rsidRDefault="00A0101A" w:rsidP="00046CC3">
            <w:pPr>
              <w:pStyle w:val="NoSpacing"/>
              <w:ind w:right="-103"/>
              <w:rPr>
                <w:sz w:val="28"/>
                <w:szCs w:val="28"/>
              </w:rPr>
            </w:pPr>
          </w:p>
        </w:tc>
        <w:tc>
          <w:tcPr>
            <w:tcW w:w="2835" w:type="dxa"/>
            <w:vMerge/>
          </w:tcPr>
          <w:p w:rsidR="00A0101A" w:rsidRPr="00202BB4" w:rsidRDefault="00A0101A" w:rsidP="00046CC3">
            <w:pPr>
              <w:spacing w:after="0"/>
              <w:ind w:right="-103"/>
              <w:jc w:val="both"/>
              <w:rPr>
                <w:rFonts w:ascii="Calibri" w:eastAsia="Calibri" w:hAnsi="Calibri" w:cs="Times New Roman"/>
                <w:sz w:val="28"/>
                <w:szCs w:val="28"/>
              </w:rPr>
            </w:pPr>
          </w:p>
        </w:tc>
      </w:tr>
      <w:tr w:rsidR="00A0101A" w:rsidRPr="00202BB4" w:rsidTr="00046CC3">
        <w:trPr>
          <w:trHeight w:val="817"/>
        </w:trPr>
        <w:tc>
          <w:tcPr>
            <w:tcW w:w="2178" w:type="dxa"/>
            <w:vMerge/>
          </w:tcPr>
          <w:p w:rsidR="00A0101A" w:rsidRPr="00202BB4" w:rsidRDefault="00A0101A" w:rsidP="00046CC3">
            <w:pPr>
              <w:pStyle w:val="NoSpacing"/>
              <w:ind w:right="-103"/>
              <w:rPr>
                <w:sz w:val="28"/>
                <w:szCs w:val="28"/>
              </w:rPr>
            </w:pPr>
          </w:p>
        </w:tc>
        <w:tc>
          <w:tcPr>
            <w:tcW w:w="5243" w:type="dxa"/>
          </w:tcPr>
          <w:p w:rsidR="00A0101A" w:rsidRPr="00202BB4" w:rsidRDefault="00A0101A" w:rsidP="00046CC3">
            <w:pPr>
              <w:spacing w:after="0"/>
              <w:ind w:right="-103"/>
              <w:jc w:val="both"/>
              <w:rPr>
                <w:sz w:val="28"/>
                <w:szCs w:val="28"/>
              </w:rPr>
            </w:pPr>
            <w:r w:rsidRPr="00202BB4">
              <w:rPr>
                <w:sz w:val="28"/>
                <w:szCs w:val="28"/>
              </w:rPr>
              <w:t>6.1.3. Участь у стратегічному плануванні розвитку НСК, підготовка пропозицій щодо внесення змін до Плану заходів із формування НСК</w:t>
            </w:r>
          </w:p>
        </w:tc>
        <w:tc>
          <w:tcPr>
            <w:tcW w:w="1414" w:type="dxa"/>
            <w:vMerge/>
          </w:tcPr>
          <w:p w:rsidR="00A0101A" w:rsidRPr="00202BB4" w:rsidRDefault="00A0101A" w:rsidP="00046CC3">
            <w:pPr>
              <w:pStyle w:val="NoSpacing"/>
              <w:ind w:right="-103"/>
              <w:jc w:val="center"/>
              <w:rPr>
                <w:sz w:val="28"/>
                <w:szCs w:val="28"/>
              </w:rPr>
            </w:pPr>
          </w:p>
        </w:tc>
        <w:tc>
          <w:tcPr>
            <w:tcW w:w="3828" w:type="dxa"/>
            <w:vMerge/>
          </w:tcPr>
          <w:p w:rsidR="00A0101A" w:rsidRPr="00202BB4" w:rsidRDefault="00A0101A" w:rsidP="00046CC3">
            <w:pPr>
              <w:pStyle w:val="NoSpacing"/>
              <w:ind w:right="-103"/>
              <w:rPr>
                <w:sz w:val="28"/>
                <w:szCs w:val="28"/>
              </w:rPr>
            </w:pPr>
          </w:p>
        </w:tc>
        <w:tc>
          <w:tcPr>
            <w:tcW w:w="2835" w:type="dxa"/>
            <w:vMerge/>
          </w:tcPr>
          <w:p w:rsidR="00A0101A" w:rsidRPr="00202BB4" w:rsidRDefault="00A0101A" w:rsidP="00046CC3">
            <w:pPr>
              <w:spacing w:after="0"/>
              <w:ind w:right="-103"/>
              <w:jc w:val="both"/>
              <w:rPr>
                <w:rFonts w:ascii="Calibri" w:eastAsia="Calibri" w:hAnsi="Calibri" w:cs="Times New Roman"/>
                <w:sz w:val="28"/>
                <w:szCs w:val="28"/>
              </w:rPr>
            </w:pPr>
          </w:p>
        </w:tc>
      </w:tr>
      <w:tr w:rsidR="00A0101A" w:rsidRPr="00202BB4" w:rsidTr="00046CC3">
        <w:trPr>
          <w:trHeight w:val="1020"/>
        </w:trPr>
        <w:tc>
          <w:tcPr>
            <w:tcW w:w="2178" w:type="dxa"/>
            <w:vMerge/>
          </w:tcPr>
          <w:p w:rsidR="00A0101A" w:rsidRPr="00202BB4" w:rsidRDefault="00A0101A" w:rsidP="00046CC3">
            <w:pPr>
              <w:pStyle w:val="NoSpacing"/>
              <w:ind w:right="-103"/>
              <w:rPr>
                <w:sz w:val="28"/>
                <w:szCs w:val="28"/>
              </w:rPr>
            </w:pPr>
          </w:p>
        </w:tc>
        <w:tc>
          <w:tcPr>
            <w:tcW w:w="5243" w:type="dxa"/>
          </w:tcPr>
          <w:p w:rsidR="00A0101A" w:rsidRPr="00202BB4" w:rsidRDefault="00A0101A" w:rsidP="00046CC3">
            <w:pPr>
              <w:spacing w:after="0"/>
              <w:ind w:right="-103"/>
              <w:jc w:val="both"/>
              <w:rPr>
                <w:sz w:val="28"/>
                <w:szCs w:val="28"/>
              </w:rPr>
            </w:pPr>
            <w:r w:rsidRPr="00202BB4">
              <w:rPr>
                <w:sz w:val="28"/>
                <w:szCs w:val="28"/>
              </w:rPr>
              <w:t>6.1.4. Аналіз ефективності розвитку системи кваліфікацій, її впливу на ситуацію на ринку праці</w:t>
            </w:r>
          </w:p>
          <w:p w:rsidR="00A0101A" w:rsidRPr="00202BB4" w:rsidRDefault="00A0101A" w:rsidP="00046CC3">
            <w:pPr>
              <w:spacing w:after="0"/>
              <w:ind w:right="-103"/>
              <w:jc w:val="both"/>
              <w:rPr>
                <w:sz w:val="28"/>
                <w:szCs w:val="28"/>
                <w:lang w:val="ru-RU"/>
              </w:rPr>
            </w:pPr>
          </w:p>
        </w:tc>
        <w:tc>
          <w:tcPr>
            <w:tcW w:w="1414" w:type="dxa"/>
            <w:vMerge w:val="restart"/>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vMerge w:val="restart"/>
          </w:tcPr>
          <w:p w:rsidR="00A0101A" w:rsidRPr="00202BB4" w:rsidRDefault="00A0101A" w:rsidP="00046CC3">
            <w:pPr>
              <w:pStyle w:val="NoSpacing"/>
              <w:ind w:right="-103"/>
              <w:rPr>
                <w:sz w:val="28"/>
                <w:szCs w:val="28"/>
              </w:rPr>
            </w:pPr>
            <w:r w:rsidRPr="00202BB4">
              <w:rPr>
                <w:sz w:val="28"/>
                <w:szCs w:val="28"/>
              </w:rPr>
              <w:t>НАК проводить регулярні опитування заінтересованих сторін з актуальних питань розвитку НСК, зокрема щодо впливу розвитку кваліфікацій на ситуацію на ринку праці.</w:t>
            </w:r>
          </w:p>
          <w:p w:rsidR="00A0101A" w:rsidRPr="00202BB4" w:rsidRDefault="00A0101A" w:rsidP="00046CC3">
            <w:pPr>
              <w:pStyle w:val="NoSpacing"/>
              <w:ind w:right="-103"/>
              <w:rPr>
                <w:sz w:val="28"/>
                <w:szCs w:val="28"/>
              </w:rPr>
            </w:pPr>
          </w:p>
          <w:p w:rsidR="00A0101A" w:rsidRPr="00202BB4" w:rsidRDefault="00A0101A" w:rsidP="00046CC3">
            <w:pPr>
              <w:pStyle w:val="NoSpacing"/>
              <w:ind w:right="-103"/>
              <w:rPr>
                <w:sz w:val="28"/>
                <w:szCs w:val="28"/>
              </w:rPr>
            </w:pPr>
          </w:p>
        </w:tc>
        <w:tc>
          <w:tcPr>
            <w:tcW w:w="2835" w:type="dxa"/>
            <w:vMerge/>
          </w:tcPr>
          <w:p w:rsidR="00A0101A" w:rsidRPr="00202BB4" w:rsidRDefault="00A0101A" w:rsidP="00046CC3">
            <w:pPr>
              <w:spacing w:after="0"/>
              <w:ind w:right="-103"/>
              <w:jc w:val="both"/>
              <w:rPr>
                <w:rFonts w:ascii="Calibri" w:eastAsia="Calibri" w:hAnsi="Calibri" w:cs="Times New Roman"/>
                <w:sz w:val="28"/>
                <w:szCs w:val="28"/>
              </w:rPr>
            </w:pPr>
          </w:p>
        </w:tc>
      </w:tr>
      <w:tr w:rsidR="00A0101A" w:rsidRPr="00202BB4" w:rsidTr="00046CC3">
        <w:trPr>
          <w:trHeight w:val="645"/>
        </w:trPr>
        <w:tc>
          <w:tcPr>
            <w:tcW w:w="2178" w:type="dxa"/>
            <w:vMerge/>
          </w:tcPr>
          <w:p w:rsidR="00A0101A" w:rsidRPr="00202BB4" w:rsidRDefault="00A0101A" w:rsidP="00046CC3">
            <w:pPr>
              <w:pStyle w:val="NoSpacing"/>
              <w:ind w:right="-103"/>
              <w:rPr>
                <w:sz w:val="28"/>
                <w:szCs w:val="28"/>
              </w:rPr>
            </w:pPr>
          </w:p>
        </w:tc>
        <w:tc>
          <w:tcPr>
            <w:tcW w:w="5243" w:type="dxa"/>
          </w:tcPr>
          <w:p w:rsidR="00A0101A" w:rsidRPr="00202BB4" w:rsidRDefault="00A0101A" w:rsidP="00046CC3">
            <w:pPr>
              <w:spacing w:after="0"/>
              <w:ind w:right="-103"/>
              <w:jc w:val="both"/>
              <w:rPr>
                <w:sz w:val="28"/>
                <w:szCs w:val="28"/>
                <w:lang w:val="ru-RU"/>
              </w:rPr>
            </w:pPr>
            <w:r w:rsidRPr="00202BB4">
              <w:rPr>
                <w:sz w:val="28"/>
                <w:szCs w:val="28"/>
              </w:rPr>
              <w:t xml:space="preserve">6.1.5. Організація опитувань </w:t>
            </w:r>
            <w:r w:rsidRPr="00202BB4">
              <w:rPr>
                <w:sz w:val="28"/>
                <w:szCs w:val="28"/>
              </w:rPr>
              <w:lastRenderedPageBreak/>
              <w:t>заінтересованих сторін з актуальних питань розвитку НСК, зокрема щодо використання кваліфікацій у практичній діяльності</w:t>
            </w:r>
          </w:p>
        </w:tc>
        <w:tc>
          <w:tcPr>
            <w:tcW w:w="1414" w:type="dxa"/>
            <w:vMerge/>
          </w:tcPr>
          <w:p w:rsidR="00A0101A" w:rsidRPr="00202BB4" w:rsidRDefault="00A0101A" w:rsidP="00046CC3">
            <w:pPr>
              <w:pStyle w:val="NoSpacing"/>
              <w:ind w:right="-103"/>
              <w:jc w:val="center"/>
              <w:rPr>
                <w:sz w:val="28"/>
                <w:szCs w:val="28"/>
              </w:rPr>
            </w:pPr>
          </w:p>
        </w:tc>
        <w:tc>
          <w:tcPr>
            <w:tcW w:w="3828" w:type="dxa"/>
            <w:vMerge/>
          </w:tcPr>
          <w:p w:rsidR="00A0101A" w:rsidRPr="00202BB4" w:rsidRDefault="00A0101A" w:rsidP="00046CC3">
            <w:pPr>
              <w:pStyle w:val="NoSpacing"/>
              <w:ind w:right="-103"/>
              <w:rPr>
                <w:sz w:val="28"/>
                <w:szCs w:val="28"/>
              </w:rPr>
            </w:pPr>
          </w:p>
        </w:tc>
        <w:tc>
          <w:tcPr>
            <w:tcW w:w="2835" w:type="dxa"/>
            <w:vMerge/>
          </w:tcPr>
          <w:p w:rsidR="00A0101A" w:rsidRPr="00202BB4" w:rsidRDefault="00A0101A" w:rsidP="00046CC3">
            <w:pPr>
              <w:spacing w:after="0"/>
              <w:ind w:right="-103"/>
              <w:jc w:val="both"/>
              <w:rPr>
                <w:rFonts w:ascii="Calibri" w:eastAsia="Calibri" w:hAnsi="Calibri" w:cs="Times New Roman"/>
                <w:sz w:val="28"/>
                <w:szCs w:val="28"/>
              </w:rPr>
            </w:pPr>
          </w:p>
        </w:tc>
      </w:tr>
      <w:tr w:rsidR="00A0101A" w:rsidRPr="00202BB4" w:rsidTr="00046CC3">
        <w:trPr>
          <w:trHeight w:val="665"/>
        </w:trPr>
        <w:tc>
          <w:tcPr>
            <w:tcW w:w="2178" w:type="dxa"/>
            <w:vMerge/>
          </w:tcPr>
          <w:p w:rsidR="00A0101A" w:rsidRPr="00202BB4" w:rsidRDefault="00A0101A" w:rsidP="00046CC3">
            <w:pPr>
              <w:pStyle w:val="NoSpacing"/>
              <w:ind w:right="-103"/>
              <w:rPr>
                <w:sz w:val="28"/>
                <w:szCs w:val="28"/>
              </w:rPr>
            </w:pPr>
          </w:p>
        </w:tc>
        <w:tc>
          <w:tcPr>
            <w:tcW w:w="5243" w:type="dxa"/>
          </w:tcPr>
          <w:p w:rsidR="00A0101A" w:rsidRPr="00202BB4" w:rsidRDefault="00A0101A" w:rsidP="00046CC3">
            <w:pPr>
              <w:spacing w:after="0"/>
              <w:ind w:right="-103"/>
              <w:jc w:val="both"/>
              <w:rPr>
                <w:sz w:val="28"/>
                <w:szCs w:val="28"/>
              </w:rPr>
            </w:pPr>
            <w:r w:rsidRPr="00202BB4">
              <w:rPr>
                <w:sz w:val="28"/>
                <w:szCs w:val="28"/>
              </w:rPr>
              <w:t>6.1.6. Підготовка аналітичних матеріалів та щорічних звітів про стан формування НСК.</w:t>
            </w: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Pr>
                <w:sz w:val="28"/>
                <w:szCs w:val="28"/>
              </w:rPr>
              <w:t xml:space="preserve">НАК регулярно готує </w:t>
            </w:r>
            <w:r w:rsidRPr="00202BB4">
              <w:rPr>
                <w:sz w:val="28"/>
                <w:szCs w:val="28"/>
              </w:rPr>
              <w:t xml:space="preserve">аналітичні матеріали, звіти та пропозиції щодо </w:t>
            </w:r>
          </w:p>
          <w:p w:rsidR="00A0101A" w:rsidRPr="00202BB4" w:rsidRDefault="00A0101A" w:rsidP="00046CC3">
            <w:pPr>
              <w:pStyle w:val="NoSpacing"/>
              <w:ind w:right="-103"/>
              <w:rPr>
                <w:sz w:val="28"/>
                <w:szCs w:val="28"/>
              </w:rPr>
            </w:pPr>
            <w:r w:rsidRPr="00202BB4">
              <w:rPr>
                <w:sz w:val="28"/>
                <w:szCs w:val="28"/>
              </w:rPr>
              <w:t>підвищення ефективності формування НСК.</w:t>
            </w:r>
          </w:p>
        </w:tc>
        <w:tc>
          <w:tcPr>
            <w:tcW w:w="2835" w:type="dxa"/>
            <w:vMerge/>
          </w:tcPr>
          <w:p w:rsidR="00A0101A" w:rsidRPr="00202BB4" w:rsidRDefault="00A0101A" w:rsidP="00046CC3">
            <w:pPr>
              <w:spacing w:after="0"/>
              <w:ind w:right="-103"/>
              <w:jc w:val="both"/>
              <w:rPr>
                <w:rFonts w:ascii="Calibri" w:eastAsia="Calibri" w:hAnsi="Calibri" w:cs="Times New Roman"/>
                <w:sz w:val="28"/>
                <w:szCs w:val="28"/>
              </w:rPr>
            </w:pPr>
          </w:p>
        </w:tc>
      </w:tr>
      <w:tr w:rsidR="00A0101A" w:rsidRPr="00202BB4" w:rsidTr="00046CC3">
        <w:trPr>
          <w:trHeight w:val="533"/>
        </w:trPr>
        <w:tc>
          <w:tcPr>
            <w:tcW w:w="15498" w:type="dxa"/>
            <w:gridSpan w:val="5"/>
          </w:tcPr>
          <w:p w:rsidR="00A0101A" w:rsidRPr="00202BB4" w:rsidRDefault="00A0101A" w:rsidP="00046CC3">
            <w:pPr>
              <w:pStyle w:val="rvps2"/>
              <w:spacing w:before="0" w:beforeAutospacing="0" w:after="0" w:afterAutospacing="0"/>
              <w:ind w:right="-103"/>
              <w:jc w:val="center"/>
              <w:rPr>
                <w:rFonts w:asciiTheme="minorHAnsi" w:eastAsiaTheme="minorHAnsi" w:hAnsiTheme="minorHAnsi" w:cstheme="minorBidi"/>
                <w:sz w:val="28"/>
                <w:szCs w:val="28"/>
              </w:rPr>
            </w:pPr>
            <w:r w:rsidRPr="00202BB4">
              <w:rPr>
                <w:rFonts w:asciiTheme="minorHAnsi" w:hAnsiTheme="minorHAnsi" w:cstheme="minorHAnsi"/>
                <w:b/>
                <w:sz w:val="28"/>
                <w:szCs w:val="28"/>
                <w:lang w:val="uk-UA"/>
              </w:rPr>
              <w:t>7. Забезпечення прогнозування потреби ринку праці у професійних кваліфікаціях</w:t>
            </w:r>
          </w:p>
        </w:tc>
      </w:tr>
      <w:tr w:rsidR="00A0101A" w:rsidRPr="00202BB4" w:rsidTr="00046CC3">
        <w:trPr>
          <w:trHeight w:val="2049"/>
        </w:trPr>
        <w:tc>
          <w:tcPr>
            <w:tcW w:w="2178" w:type="dxa"/>
            <w:vMerge w:val="restart"/>
          </w:tcPr>
          <w:p w:rsidR="00A0101A" w:rsidRPr="00202BB4" w:rsidRDefault="00A0101A" w:rsidP="00046CC3">
            <w:pPr>
              <w:pStyle w:val="NoSpacing"/>
              <w:ind w:right="-103"/>
              <w:rPr>
                <w:sz w:val="28"/>
                <w:szCs w:val="28"/>
              </w:rPr>
            </w:pPr>
            <w:r w:rsidRPr="00202BB4">
              <w:rPr>
                <w:sz w:val="28"/>
                <w:szCs w:val="28"/>
              </w:rPr>
              <w:t>7.1. Інформаційно-методичне забезпечення прогнозування потреби ринку праці у професійних кваліфікаціях</w:t>
            </w:r>
          </w:p>
        </w:tc>
        <w:tc>
          <w:tcPr>
            <w:tcW w:w="5243" w:type="dxa"/>
          </w:tcPr>
          <w:p w:rsidR="00A0101A" w:rsidRPr="00202BB4" w:rsidRDefault="00A0101A" w:rsidP="00046CC3">
            <w:pPr>
              <w:pStyle w:val="NoSpacing"/>
              <w:ind w:right="-103"/>
              <w:jc w:val="both"/>
              <w:rPr>
                <w:sz w:val="28"/>
                <w:szCs w:val="28"/>
              </w:rPr>
            </w:pPr>
            <w:r w:rsidRPr="00202BB4">
              <w:rPr>
                <w:sz w:val="28"/>
                <w:szCs w:val="28"/>
              </w:rPr>
              <w:t>7.1.1. Застосування на практиці інформаційно-методичних матеріа</w:t>
            </w:r>
            <w:r>
              <w:rPr>
                <w:sz w:val="28"/>
                <w:szCs w:val="28"/>
              </w:rPr>
              <w:t xml:space="preserve">лів для заінтересованих сторін </w:t>
            </w:r>
            <w:r w:rsidRPr="00202BB4">
              <w:rPr>
                <w:sz w:val="28"/>
                <w:szCs w:val="28"/>
              </w:rPr>
              <w:t>стосовно вивчення потреби держави, регіонів, видів економічної діяльності, роботодавців у професійних кваліфікаціях.</w:t>
            </w:r>
          </w:p>
          <w:p w:rsidR="00A0101A" w:rsidRPr="00202BB4" w:rsidRDefault="00A0101A" w:rsidP="00046CC3">
            <w:pPr>
              <w:spacing w:after="0"/>
              <w:ind w:right="-103"/>
              <w:jc w:val="both"/>
              <w:rPr>
                <w:sz w:val="28"/>
                <w:szCs w:val="28"/>
              </w:rPr>
            </w:pP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p w:rsidR="00A0101A" w:rsidRPr="00202BB4" w:rsidRDefault="00A0101A" w:rsidP="00046CC3">
            <w:pPr>
              <w:pStyle w:val="NoSpacing"/>
              <w:ind w:right="-103"/>
              <w:jc w:val="center"/>
              <w:rPr>
                <w:sz w:val="28"/>
                <w:szCs w:val="28"/>
              </w:rPr>
            </w:pPr>
          </w:p>
          <w:p w:rsidR="00A0101A" w:rsidRPr="00202BB4" w:rsidRDefault="00A0101A" w:rsidP="00046CC3">
            <w:pPr>
              <w:pStyle w:val="NoSpacing"/>
              <w:ind w:right="-103"/>
              <w:jc w:val="center"/>
              <w:rPr>
                <w:sz w:val="28"/>
                <w:szCs w:val="28"/>
              </w:rPr>
            </w:pPr>
          </w:p>
          <w:p w:rsidR="00A0101A" w:rsidRPr="00202BB4" w:rsidRDefault="00A0101A" w:rsidP="00046CC3">
            <w:pPr>
              <w:pStyle w:val="NoSpacing"/>
              <w:ind w:right="-103"/>
              <w:jc w:val="center"/>
              <w:rPr>
                <w:sz w:val="28"/>
                <w:szCs w:val="28"/>
              </w:rPr>
            </w:pPr>
          </w:p>
          <w:p w:rsidR="00A0101A" w:rsidRPr="00202BB4" w:rsidRDefault="00A0101A" w:rsidP="00046CC3">
            <w:pPr>
              <w:pStyle w:val="NoSpacing"/>
              <w:ind w:right="-103"/>
              <w:jc w:val="center"/>
              <w:rPr>
                <w:sz w:val="28"/>
                <w:szCs w:val="28"/>
              </w:rPr>
            </w:pPr>
          </w:p>
          <w:p w:rsidR="00A0101A" w:rsidRPr="00202BB4" w:rsidRDefault="00A0101A" w:rsidP="00046CC3">
            <w:pPr>
              <w:pStyle w:val="NoSpacing"/>
              <w:ind w:right="-103"/>
              <w:jc w:val="center"/>
              <w:rPr>
                <w:sz w:val="28"/>
                <w:szCs w:val="28"/>
              </w:rPr>
            </w:pPr>
          </w:p>
          <w:p w:rsidR="00A0101A" w:rsidRPr="00202BB4" w:rsidRDefault="00A0101A" w:rsidP="00046CC3">
            <w:pPr>
              <w:pStyle w:val="NoSpacing"/>
              <w:ind w:right="-103"/>
              <w:jc w:val="center"/>
              <w:rPr>
                <w:sz w:val="28"/>
                <w:szCs w:val="28"/>
              </w:rPr>
            </w:pPr>
          </w:p>
        </w:tc>
        <w:tc>
          <w:tcPr>
            <w:tcW w:w="3828" w:type="dxa"/>
          </w:tcPr>
          <w:p w:rsidR="00A0101A" w:rsidRPr="00202BB4" w:rsidRDefault="00A0101A" w:rsidP="00046CC3">
            <w:pPr>
              <w:pStyle w:val="NoSpacing"/>
              <w:ind w:right="-103"/>
              <w:rPr>
                <w:sz w:val="28"/>
                <w:szCs w:val="28"/>
              </w:rPr>
            </w:pPr>
            <w:r w:rsidRPr="00202BB4">
              <w:rPr>
                <w:sz w:val="28"/>
                <w:szCs w:val="28"/>
              </w:rPr>
              <w:t>Забезпечується інструментарій для систематичного збору, аналізу та використання даних щодо потреб ринку праці в професійних кваліфікаціях (у професійному, кваліфікаційному, регіональному та за видами економічної діяльності розрізах).</w:t>
            </w:r>
          </w:p>
        </w:tc>
        <w:tc>
          <w:tcPr>
            <w:tcW w:w="2835" w:type="dxa"/>
            <w:vMerge w:val="restart"/>
          </w:tcPr>
          <w:p w:rsidR="00A0101A" w:rsidRPr="00202BB4" w:rsidRDefault="00A0101A" w:rsidP="00046CC3">
            <w:pPr>
              <w:pStyle w:val="NoSpacing"/>
              <w:ind w:right="-103"/>
              <w:rPr>
                <w:rFonts w:asciiTheme="minorHAnsi" w:eastAsiaTheme="minorHAnsi" w:hAnsiTheme="minorHAnsi" w:cstheme="minorBidi"/>
                <w:sz w:val="28"/>
                <w:szCs w:val="28"/>
              </w:rPr>
            </w:pPr>
            <w:r w:rsidRPr="00202BB4">
              <w:rPr>
                <w:rFonts w:asciiTheme="minorHAnsi" w:eastAsiaTheme="minorHAnsi" w:hAnsiTheme="minorHAnsi" w:cstheme="minorBidi"/>
                <w:sz w:val="28"/>
                <w:szCs w:val="28"/>
              </w:rPr>
              <w:t>У країні створюється інформаційно-методична база для визначення потреби в професійних кваліфікаціях на різних рівнях управління.</w:t>
            </w:r>
          </w:p>
          <w:p w:rsidR="00A0101A" w:rsidRPr="00202BB4" w:rsidRDefault="00A0101A" w:rsidP="00046CC3">
            <w:pPr>
              <w:pStyle w:val="NoSpacing"/>
              <w:ind w:right="-103"/>
              <w:rPr>
                <w:rFonts w:asciiTheme="minorHAnsi" w:eastAsiaTheme="minorHAnsi" w:hAnsiTheme="minorHAnsi" w:cstheme="minorBidi"/>
                <w:sz w:val="28"/>
                <w:szCs w:val="28"/>
              </w:rPr>
            </w:pPr>
          </w:p>
          <w:p w:rsidR="00A0101A" w:rsidRPr="00202BB4" w:rsidRDefault="00A0101A" w:rsidP="00046CC3">
            <w:pPr>
              <w:pStyle w:val="NoSpacing"/>
              <w:ind w:right="-103"/>
              <w:rPr>
                <w:rFonts w:asciiTheme="minorHAnsi" w:eastAsiaTheme="minorHAnsi" w:hAnsiTheme="minorHAnsi" w:cstheme="minorBidi"/>
                <w:sz w:val="28"/>
                <w:szCs w:val="28"/>
              </w:rPr>
            </w:pPr>
          </w:p>
          <w:p w:rsidR="00A0101A" w:rsidRPr="00202BB4" w:rsidRDefault="00A0101A" w:rsidP="00046CC3">
            <w:pPr>
              <w:pStyle w:val="NoSpacing"/>
              <w:ind w:right="-103"/>
              <w:rPr>
                <w:rFonts w:asciiTheme="minorHAnsi" w:eastAsiaTheme="minorHAnsi" w:hAnsiTheme="minorHAnsi" w:cstheme="minorBidi"/>
                <w:sz w:val="28"/>
                <w:szCs w:val="28"/>
              </w:rPr>
            </w:pPr>
          </w:p>
          <w:p w:rsidR="00A0101A" w:rsidRPr="00202BB4" w:rsidRDefault="00A0101A" w:rsidP="00046CC3">
            <w:pPr>
              <w:pStyle w:val="NoSpacing"/>
              <w:ind w:right="-103"/>
              <w:rPr>
                <w:rFonts w:asciiTheme="minorHAnsi" w:eastAsiaTheme="minorHAnsi" w:hAnsiTheme="minorHAnsi" w:cstheme="minorBidi"/>
                <w:sz w:val="28"/>
                <w:szCs w:val="28"/>
              </w:rPr>
            </w:pPr>
          </w:p>
          <w:p w:rsidR="00A0101A" w:rsidRPr="00202BB4" w:rsidRDefault="00A0101A" w:rsidP="00046CC3">
            <w:pPr>
              <w:pStyle w:val="NoSpacing"/>
              <w:ind w:right="-103"/>
              <w:rPr>
                <w:rFonts w:asciiTheme="minorHAnsi" w:eastAsiaTheme="minorHAnsi" w:hAnsiTheme="minorHAnsi" w:cstheme="minorBidi"/>
                <w:sz w:val="28"/>
                <w:szCs w:val="28"/>
              </w:rPr>
            </w:pPr>
          </w:p>
          <w:p w:rsidR="00A0101A" w:rsidRPr="00202BB4" w:rsidRDefault="00A0101A" w:rsidP="00046CC3">
            <w:pPr>
              <w:pStyle w:val="NoSpacing"/>
              <w:ind w:right="-103"/>
              <w:rPr>
                <w:rFonts w:asciiTheme="minorHAnsi" w:eastAsiaTheme="minorHAnsi" w:hAnsiTheme="minorHAnsi" w:cstheme="minorBidi"/>
                <w:sz w:val="28"/>
                <w:szCs w:val="28"/>
              </w:rPr>
            </w:pPr>
          </w:p>
          <w:p w:rsidR="00A0101A" w:rsidRPr="00202BB4" w:rsidRDefault="00A0101A" w:rsidP="00046CC3">
            <w:pPr>
              <w:pStyle w:val="NoSpacing"/>
              <w:ind w:right="-103"/>
              <w:rPr>
                <w:rFonts w:asciiTheme="minorHAnsi" w:eastAsiaTheme="minorHAnsi" w:hAnsiTheme="minorHAnsi" w:cstheme="minorBidi"/>
                <w:sz w:val="28"/>
                <w:szCs w:val="28"/>
              </w:rPr>
            </w:pPr>
          </w:p>
          <w:p w:rsidR="00A0101A" w:rsidRPr="00202BB4" w:rsidRDefault="00A0101A" w:rsidP="00046CC3">
            <w:pPr>
              <w:pStyle w:val="NoSpacing"/>
              <w:ind w:right="-103"/>
              <w:rPr>
                <w:rFonts w:asciiTheme="minorHAnsi" w:eastAsiaTheme="minorHAnsi" w:hAnsiTheme="minorHAnsi" w:cstheme="minorBidi"/>
                <w:sz w:val="28"/>
                <w:szCs w:val="28"/>
              </w:rPr>
            </w:pPr>
          </w:p>
          <w:p w:rsidR="00A0101A" w:rsidRPr="00202BB4" w:rsidRDefault="00A0101A" w:rsidP="00046CC3">
            <w:pPr>
              <w:pStyle w:val="NoSpacing"/>
              <w:ind w:right="-103"/>
              <w:rPr>
                <w:rFonts w:asciiTheme="minorHAnsi" w:eastAsiaTheme="minorHAnsi" w:hAnsiTheme="minorHAnsi" w:cstheme="minorBidi"/>
                <w:sz w:val="28"/>
                <w:szCs w:val="28"/>
              </w:rPr>
            </w:pPr>
          </w:p>
        </w:tc>
      </w:tr>
      <w:tr w:rsidR="00A0101A" w:rsidRPr="00202BB4" w:rsidTr="00046CC3">
        <w:trPr>
          <w:trHeight w:val="1442"/>
        </w:trPr>
        <w:tc>
          <w:tcPr>
            <w:tcW w:w="2178" w:type="dxa"/>
            <w:vMerge/>
          </w:tcPr>
          <w:p w:rsidR="00A0101A" w:rsidRPr="00202BB4" w:rsidRDefault="00A0101A" w:rsidP="00046CC3">
            <w:pPr>
              <w:pStyle w:val="NoSpacing"/>
              <w:ind w:right="-103"/>
              <w:rPr>
                <w:sz w:val="28"/>
                <w:szCs w:val="28"/>
              </w:rPr>
            </w:pPr>
          </w:p>
        </w:tc>
        <w:tc>
          <w:tcPr>
            <w:tcW w:w="5243" w:type="dxa"/>
          </w:tcPr>
          <w:p w:rsidR="00A0101A" w:rsidRPr="00202BB4" w:rsidRDefault="00A0101A" w:rsidP="00046CC3">
            <w:pPr>
              <w:spacing w:after="0"/>
              <w:ind w:right="-103"/>
              <w:jc w:val="both"/>
              <w:rPr>
                <w:sz w:val="28"/>
                <w:szCs w:val="28"/>
              </w:rPr>
            </w:pPr>
            <w:r w:rsidRPr="00202BB4">
              <w:rPr>
                <w:sz w:val="28"/>
                <w:szCs w:val="28"/>
              </w:rPr>
              <w:t>7.1.2. Співпраця із державними установами, галузевими (професійними) радами з розвитку професійних кваліфікацій, регіональними радами професійної освіти, іншими заінтересованими сторонами з питань вивчення потреби в професійних кваліфікаціях.</w:t>
            </w: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p w:rsidR="00A0101A" w:rsidRPr="00202BB4" w:rsidRDefault="00A0101A" w:rsidP="00046CC3">
            <w:pPr>
              <w:pStyle w:val="NoSpacing"/>
              <w:ind w:right="-103"/>
              <w:jc w:val="center"/>
              <w:rPr>
                <w:sz w:val="28"/>
                <w:szCs w:val="28"/>
              </w:rPr>
            </w:pPr>
          </w:p>
          <w:p w:rsidR="00A0101A" w:rsidRPr="00202BB4" w:rsidRDefault="00A0101A" w:rsidP="00046CC3">
            <w:pPr>
              <w:pStyle w:val="NoSpacing"/>
              <w:ind w:right="-103"/>
              <w:jc w:val="center"/>
              <w:rPr>
                <w:sz w:val="28"/>
                <w:szCs w:val="28"/>
              </w:rPr>
            </w:pPr>
          </w:p>
          <w:p w:rsidR="00A0101A" w:rsidRPr="00202BB4" w:rsidRDefault="00A0101A" w:rsidP="00046CC3">
            <w:pPr>
              <w:pStyle w:val="NoSpacing"/>
              <w:ind w:right="-103"/>
              <w:jc w:val="center"/>
              <w:rPr>
                <w:sz w:val="28"/>
                <w:szCs w:val="28"/>
              </w:rPr>
            </w:pPr>
          </w:p>
          <w:p w:rsidR="00A0101A" w:rsidRPr="00202BB4" w:rsidRDefault="00A0101A" w:rsidP="00046CC3">
            <w:pPr>
              <w:pStyle w:val="NoSpacing"/>
              <w:ind w:right="-103"/>
              <w:jc w:val="center"/>
              <w:rPr>
                <w:sz w:val="28"/>
                <w:szCs w:val="28"/>
              </w:rPr>
            </w:pPr>
          </w:p>
        </w:tc>
        <w:tc>
          <w:tcPr>
            <w:tcW w:w="3828" w:type="dxa"/>
          </w:tcPr>
          <w:p w:rsidR="00A0101A" w:rsidRPr="00202BB4" w:rsidRDefault="00A0101A" w:rsidP="00046CC3">
            <w:pPr>
              <w:pStyle w:val="NoSpacing"/>
              <w:ind w:right="-103"/>
              <w:rPr>
                <w:rFonts w:asciiTheme="minorHAnsi" w:eastAsiaTheme="minorHAnsi" w:hAnsiTheme="minorHAnsi" w:cstheme="minorBidi"/>
                <w:sz w:val="28"/>
                <w:szCs w:val="28"/>
              </w:rPr>
            </w:pPr>
            <w:r w:rsidRPr="00202BB4">
              <w:rPr>
                <w:sz w:val="28"/>
                <w:szCs w:val="28"/>
              </w:rPr>
              <w:t xml:space="preserve">Заінтересовані органи, організації, суб’єкти господарювання беруть участь у проведенні прогнозування потреби в професійних кваліфікаціях. </w:t>
            </w:r>
          </w:p>
          <w:p w:rsidR="00A0101A" w:rsidRPr="00202BB4" w:rsidRDefault="00A0101A" w:rsidP="00046CC3">
            <w:pPr>
              <w:pStyle w:val="NoSpacing"/>
              <w:ind w:right="-103"/>
              <w:rPr>
                <w:sz w:val="28"/>
                <w:szCs w:val="28"/>
              </w:rPr>
            </w:pPr>
          </w:p>
        </w:tc>
        <w:tc>
          <w:tcPr>
            <w:tcW w:w="2835" w:type="dxa"/>
            <w:vMerge/>
          </w:tcPr>
          <w:p w:rsidR="00A0101A" w:rsidRPr="00202BB4" w:rsidRDefault="00A0101A" w:rsidP="00046CC3">
            <w:pPr>
              <w:pStyle w:val="NoSpacing"/>
              <w:ind w:right="-103"/>
              <w:rPr>
                <w:rFonts w:asciiTheme="minorHAnsi" w:eastAsiaTheme="minorHAnsi" w:hAnsiTheme="minorHAnsi" w:cstheme="minorBidi"/>
                <w:sz w:val="28"/>
                <w:szCs w:val="28"/>
              </w:rPr>
            </w:pPr>
          </w:p>
        </w:tc>
      </w:tr>
      <w:tr w:rsidR="00A0101A" w:rsidRPr="00202BB4" w:rsidTr="00046CC3">
        <w:trPr>
          <w:trHeight w:val="191"/>
        </w:trPr>
        <w:tc>
          <w:tcPr>
            <w:tcW w:w="2178" w:type="dxa"/>
            <w:vMerge/>
          </w:tcPr>
          <w:p w:rsidR="00A0101A" w:rsidRPr="00202BB4" w:rsidRDefault="00A0101A" w:rsidP="00046CC3">
            <w:pPr>
              <w:pStyle w:val="NoSpacing"/>
              <w:ind w:right="-103"/>
              <w:rPr>
                <w:sz w:val="28"/>
                <w:szCs w:val="28"/>
              </w:rPr>
            </w:pPr>
          </w:p>
        </w:tc>
        <w:tc>
          <w:tcPr>
            <w:tcW w:w="5243" w:type="dxa"/>
          </w:tcPr>
          <w:p w:rsidR="00A0101A" w:rsidRPr="00202BB4" w:rsidRDefault="00A0101A" w:rsidP="00046CC3">
            <w:pPr>
              <w:spacing w:after="0"/>
              <w:ind w:right="-103"/>
              <w:jc w:val="both"/>
              <w:rPr>
                <w:sz w:val="28"/>
                <w:szCs w:val="28"/>
                <w:lang w:val="ru-RU"/>
              </w:rPr>
            </w:pPr>
            <w:r w:rsidRPr="00202BB4">
              <w:rPr>
                <w:sz w:val="28"/>
                <w:szCs w:val="28"/>
              </w:rPr>
              <w:t xml:space="preserve">7.1.3. Координація організації забезпечення прогнозування потреб ринку праці у професійних кваліфікаціях на національному рівні. </w:t>
            </w:r>
          </w:p>
          <w:p w:rsidR="00A0101A" w:rsidRPr="00202BB4" w:rsidRDefault="00A0101A" w:rsidP="00046CC3">
            <w:pPr>
              <w:pStyle w:val="NoSpacing"/>
              <w:ind w:right="-103"/>
              <w:jc w:val="both"/>
              <w:rPr>
                <w:sz w:val="28"/>
                <w:szCs w:val="28"/>
              </w:rPr>
            </w:pP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rFonts w:asciiTheme="minorHAnsi" w:eastAsiaTheme="minorHAnsi" w:hAnsiTheme="minorHAnsi" w:cstheme="minorBidi"/>
                <w:sz w:val="28"/>
                <w:szCs w:val="28"/>
              </w:rPr>
              <w:t>Інформація щодо наявної та прогнозованої потреби в кваліфікаціях на національному рівні регулярно оприлюднюється і доступна он-лайн.</w:t>
            </w:r>
          </w:p>
        </w:tc>
        <w:tc>
          <w:tcPr>
            <w:tcW w:w="2835" w:type="dxa"/>
            <w:vMerge/>
          </w:tcPr>
          <w:p w:rsidR="00A0101A" w:rsidRPr="00202BB4" w:rsidRDefault="00A0101A" w:rsidP="00046CC3">
            <w:pPr>
              <w:pStyle w:val="NoSpacing"/>
              <w:ind w:right="-103"/>
              <w:rPr>
                <w:rFonts w:asciiTheme="minorHAnsi" w:eastAsiaTheme="minorHAnsi" w:hAnsiTheme="minorHAnsi" w:cstheme="minorBidi"/>
                <w:sz w:val="28"/>
                <w:szCs w:val="28"/>
              </w:rPr>
            </w:pPr>
          </w:p>
        </w:tc>
      </w:tr>
      <w:tr w:rsidR="00A0101A" w:rsidRPr="00202BB4" w:rsidTr="00046CC3">
        <w:trPr>
          <w:trHeight w:val="1766"/>
        </w:trPr>
        <w:tc>
          <w:tcPr>
            <w:tcW w:w="2178" w:type="dxa"/>
            <w:vMerge/>
          </w:tcPr>
          <w:p w:rsidR="00A0101A" w:rsidRPr="00202BB4" w:rsidRDefault="00A0101A" w:rsidP="00046CC3">
            <w:pPr>
              <w:pStyle w:val="NoSpacing"/>
              <w:ind w:right="-103"/>
              <w:rPr>
                <w:sz w:val="28"/>
                <w:szCs w:val="28"/>
              </w:rPr>
            </w:pPr>
          </w:p>
        </w:tc>
        <w:tc>
          <w:tcPr>
            <w:tcW w:w="5243" w:type="dxa"/>
          </w:tcPr>
          <w:p w:rsidR="00A0101A" w:rsidRPr="00202BB4" w:rsidRDefault="00A0101A" w:rsidP="00046CC3">
            <w:pPr>
              <w:spacing w:after="0"/>
              <w:ind w:right="-103"/>
              <w:jc w:val="both"/>
              <w:rPr>
                <w:sz w:val="28"/>
                <w:szCs w:val="28"/>
                <w:lang w:val="ru-RU"/>
              </w:rPr>
            </w:pPr>
            <w:r w:rsidRPr="00202BB4">
              <w:rPr>
                <w:sz w:val="28"/>
                <w:szCs w:val="28"/>
                <w:lang w:val="ru-RU"/>
              </w:rPr>
              <w:t xml:space="preserve">7.1.4. Участь у </w:t>
            </w:r>
            <w:r w:rsidRPr="00202BB4">
              <w:rPr>
                <w:sz w:val="28"/>
                <w:szCs w:val="28"/>
              </w:rPr>
              <w:t>підготовці коротко-, середньо- та довгострокових прогнозів потреби ринку праці у професійних кваліфікаціях на національному рівні.</w:t>
            </w:r>
          </w:p>
          <w:p w:rsidR="00A0101A" w:rsidRPr="00202BB4" w:rsidRDefault="00A0101A" w:rsidP="00046CC3">
            <w:pPr>
              <w:pStyle w:val="NoSpacing"/>
              <w:ind w:right="-103"/>
              <w:jc w:val="both"/>
              <w:rPr>
                <w:sz w:val="28"/>
                <w:szCs w:val="28"/>
                <w:lang w:val="ru-RU"/>
              </w:rPr>
            </w:pP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 xml:space="preserve">Коротко-, середньо- та довгострокові прогнози потреби ринку праці в професійних кваліфікаціях на національному рівні </w:t>
            </w:r>
            <w:r w:rsidRPr="00202BB4">
              <w:rPr>
                <w:rFonts w:asciiTheme="minorHAnsi" w:eastAsiaTheme="minorHAnsi" w:hAnsiTheme="minorHAnsi" w:cstheme="minorBidi"/>
                <w:sz w:val="28"/>
                <w:szCs w:val="28"/>
              </w:rPr>
              <w:t>регулярно оприлюднюються і доступні он-лайн</w:t>
            </w:r>
          </w:p>
        </w:tc>
        <w:tc>
          <w:tcPr>
            <w:tcW w:w="2835" w:type="dxa"/>
          </w:tcPr>
          <w:p w:rsidR="00A0101A" w:rsidRPr="00202BB4" w:rsidRDefault="00A0101A" w:rsidP="00046CC3">
            <w:pPr>
              <w:pStyle w:val="NoSpacing"/>
              <w:ind w:right="-103"/>
              <w:rPr>
                <w:rFonts w:asciiTheme="minorHAnsi" w:eastAsiaTheme="minorHAnsi" w:hAnsiTheme="minorHAnsi" w:cstheme="minorBidi"/>
                <w:sz w:val="28"/>
                <w:szCs w:val="28"/>
              </w:rPr>
            </w:pPr>
            <w:r w:rsidRPr="00202BB4">
              <w:rPr>
                <w:rFonts w:asciiTheme="minorHAnsi" w:eastAsiaTheme="minorHAnsi" w:hAnsiTheme="minorHAnsi" w:cstheme="minorBidi"/>
                <w:sz w:val="28"/>
                <w:szCs w:val="28"/>
              </w:rPr>
              <w:t xml:space="preserve">У країні створюється система </w:t>
            </w:r>
            <w:r w:rsidRPr="00202BB4">
              <w:rPr>
                <w:sz w:val="28"/>
                <w:szCs w:val="28"/>
              </w:rPr>
              <w:t>коротко-, середньо- та довгострокових прогнозів потреби ринку праці у професійних кваліфікаціях на національному рівні</w:t>
            </w:r>
            <w:r w:rsidRPr="00202BB4">
              <w:rPr>
                <w:rFonts w:asciiTheme="minorHAnsi" w:eastAsiaTheme="minorHAnsi" w:hAnsiTheme="minorHAnsi" w:cstheme="minorBidi"/>
                <w:sz w:val="28"/>
                <w:szCs w:val="28"/>
              </w:rPr>
              <w:t>.</w:t>
            </w:r>
          </w:p>
        </w:tc>
      </w:tr>
      <w:tr w:rsidR="00A0101A" w:rsidRPr="00202BB4" w:rsidTr="00046CC3">
        <w:trPr>
          <w:trHeight w:val="2405"/>
        </w:trPr>
        <w:tc>
          <w:tcPr>
            <w:tcW w:w="2178" w:type="dxa"/>
            <w:vMerge w:val="restart"/>
          </w:tcPr>
          <w:p w:rsidR="00A0101A" w:rsidRPr="00202BB4" w:rsidRDefault="00A0101A" w:rsidP="00046CC3">
            <w:pPr>
              <w:pStyle w:val="NoSpacing"/>
              <w:ind w:right="-103"/>
              <w:rPr>
                <w:sz w:val="28"/>
                <w:szCs w:val="28"/>
              </w:rPr>
            </w:pPr>
            <w:r w:rsidRPr="00202BB4">
              <w:rPr>
                <w:sz w:val="28"/>
                <w:szCs w:val="28"/>
              </w:rPr>
              <w:lastRenderedPageBreak/>
              <w:t>7.2. Кадрове забезпечення прогнозування потреби ринку праці в професійних кваліфікаціях</w:t>
            </w:r>
          </w:p>
        </w:tc>
        <w:tc>
          <w:tcPr>
            <w:tcW w:w="5243" w:type="dxa"/>
          </w:tcPr>
          <w:p w:rsidR="00A0101A" w:rsidRPr="00202BB4" w:rsidRDefault="00A0101A" w:rsidP="00046CC3">
            <w:pPr>
              <w:pStyle w:val="NoSpacing"/>
              <w:ind w:right="-103"/>
              <w:jc w:val="both"/>
              <w:rPr>
                <w:sz w:val="28"/>
                <w:szCs w:val="28"/>
              </w:rPr>
            </w:pPr>
            <w:r w:rsidRPr="00202BB4">
              <w:rPr>
                <w:sz w:val="28"/>
                <w:szCs w:val="28"/>
              </w:rPr>
              <w:t xml:space="preserve">7.2.1. Навчання представників </w:t>
            </w: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 xml:space="preserve">Проводиться на регулярній основі навчання заінтересованих сторін щодо проведення прогнозування потреби ринків праці в професійних кваліфікаціях на різних рівнях їх використання. </w:t>
            </w:r>
          </w:p>
        </w:tc>
        <w:tc>
          <w:tcPr>
            <w:tcW w:w="2835" w:type="dxa"/>
          </w:tcPr>
          <w:p w:rsidR="00A0101A" w:rsidRPr="00202BB4" w:rsidRDefault="00A0101A" w:rsidP="00046CC3">
            <w:pPr>
              <w:spacing w:after="0"/>
              <w:ind w:right="-103"/>
              <w:jc w:val="both"/>
              <w:rPr>
                <w:sz w:val="28"/>
                <w:szCs w:val="28"/>
                <w:lang w:val="ru-RU"/>
              </w:rPr>
            </w:pPr>
            <w:r w:rsidRPr="00202BB4">
              <w:rPr>
                <w:sz w:val="28"/>
                <w:szCs w:val="28"/>
              </w:rPr>
              <w:t>Процес розроблення коротко-, середньо- та довгострокових прогнозів потреби ринку праці у професійних кваліфікаціях на різних рівнях їх використання набуває широкого розповсюдження.</w:t>
            </w:r>
          </w:p>
        </w:tc>
      </w:tr>
      <w:tr w:rsidR="00A0101A" w:rsidRPr="00202BB4" w:rsidTr="00046CC3">
        <w:trPr>
          <w:trHeight w:val="936"/>
        </w:trPr>
        <w:tc>
          <w:tcPr>
            <w:tcW w:w="2178" w:type="dxa"/>
            <w:vMerge/>
          </w:tcPr>
          <w:p w:rsidR="00A0101A" w:rsidRPr="00202BB4" w:rsidRDefault="00A0101A" w:rsidP="00046CC3">
            <w:pPr>
              <w:pStyle w:val="NoSpacing"/>
              <w:ind w:right="-103"/>
              <w:rPr>
                <w:sz w:val="28"/>
                <w:szCs w:val="28"/>
              </w:rPr>
            </w:pPr>
          </w:p>
        </w:tc>
        <w:tc>
          <w:tcPr>
            <w:tcW w:w="5243" w:type="dxa"/>
          </w:tcPr>
          <w:p w:rsidR="00A0101A" w:rsidRPr="00202BB4" w:rsidRDefault="00A0101A" w:rsidP="00046CC3">
            <w:pPr>
              <w:pStyle w:val="NoSpacing"/>
              <w:ind w:right="-103"/>
              <w:jc w:val="both"/>
              <w:rPr>
                <w:sz w:val="28"/>
                <w:szCs w:val="28"/>
              </w:rPr>
            </w:pPr>
            <w:r w:rsidRPr="00202BB4">
              <w:rPr>
                <w:sz w:val="28"/>
                <w:szCs w:val="28"/>
              </w:rPr>
              <w:t>7.2.2. Навчання розробників професійних стандартів щодо проведення прогнозування потреби ринків праці в професійних кваліфікаціях на підготовчому етапі їх (професійних стандартів) розроблення.</w:t>
            </w:r>
          </w:p>
        </w:tc>
        <w:tc>
          <w:tcPr>
            <w:tcW w:w="1414" w:type="dxa"/>
          </w:tcPr>
          <w:p w:rsidR="00A0101A" w:rsidRPr="00202BB4" w:rsidRDefault="00A0101A" w:rsidP="00046CC3">
            <w:pPr>
              <w:pStyle w:val="NoSpacing"/>
              <w:ind w:right="-103"/>
              <w:jc w:val="center"/>
              <w:rPr>
                <w:sz w:val="28"/>
                <w:szCs w:val="28"/>
              </w:rPr>
            </w:pPr>
            <w:r w:rsidRPr="00202BB4">
              <w:rPr>
                <w:sz w:val="28"/>
                <w:szCs w:val="28"/>
              </w:rPr>
              <w:t>Постійно</w:t>
            </w:r>
          </w:p>
        </w:tc>
        <w:tc>
          <w:tcPr>
            <w:tcW w:w="3828" w:type="dxa"/>
          </w:tcPr>
          <w:p w:rsidR="00A0101A" w:rsidRPr="00202BB4" w:rsidRDefault="00A0101A" w:rsidP="00046CC3">
            <w:pPr>
              <w:pStyle w:val="NoSpacing"/>
              <w:ind w:right="-103"/>
              <w:rPr>
                <w:sz w:val="28"/>
                <w:szCs w:val="28"/>
              </w:rPr>
            </w:pPr>
            <w:r w:rsidRPr="00202BB4">
              <w:rPr>
                <w:sz w:val="28"/>
                <w:szCs w:val="28"/>
              </w:rPr>
              <w:t>Проводиться на регулярній основі навчання представників заінтересованих сторін.</w:t>
            </w:r>
          </w:p>
        </w:tc>
        <w:tc>
          <w:tcPr>
            <w:tcW w:w="2835" w:type="dxa"/>
          </w:tcPr>
          <w:p w:rsidR="00A0101A" w:rsidRPr="00202BB4" w:rsidRDefault="00A0101A" w:rsidP="00046CC3">
            <w:pPr>
              <w:pStyle w:val="NoSpacing"/>
              <w:ind w:right="-103"/>
              <w:rPr>
                <w:sz w:val="28"/>
                <w:szCs w:val="28"/>
              </w:rPr>
            </w:pPr>
            <w:r w:rsidRPr="00202BB4">
              <w:rPr>
                <w:sz w:val="28"/>
                <w:szCs w:val="28"/>
              </w:rPr>
              <w:t>Підвищується якість та актуальність (з позицій потреби ринку праці) нових професійних стандартів.</w:t>
            </w:r>
          </w:p>
        </w:tc>
      </w:tr>
    </w:tbl>
    <w:p w:rsidR="00A0101A" w:rsidRPr="00202BB4" w:rsidRDefault="00A0101A" w:rsidP="00A0101A">
      <w:pPr>
        <w:ind w:firstLine="709"/>
        <w:rPr>
          <w:b/>
          <w:sz w:val="28"/>
          <w:szCs w:val="28"/>
        </w:rPr>
      </w:pPr>
    </w:p>
    <w:p w:rsidR="000A7A57" w:rsidRPr="0034014C" w:rsidRDefault="000A7A57" w:rsidP="00B95A9D">
      <w:pPr>
        <w:ind w:firstLine="709"/>
        <w:jc w:val="both"/>
        <w:rPr>
          <w:rFonts w:cstheme="minorHAnsi"/>
          <w:sz w:val="28"/>
          <w:szCs w:val="28"/>
        </w:rPr>
      </w:pPr>
    </w:p>
    <w:sectPr w:rsidR="000A7A57" w:rsidRPr="0034014C" w:rsidSect="00046CC3">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8C3" w:rsidRDefault="00FD78C3" w:rsidP="00670CAD">
      <w:pPr>
        <w:spacing w:after="0" w:line="240" w:lineRule="auto"/>
      </w:pPr>
      <w:r>
        <w:separator/>
      </w:r>
    </w:p>
  </w:endnote>
  <w:endnote w:type="continuationSeparator" w:id="0">
    <w:p w:rsidR="00FD78C3" w:rsidRDefault="00FD78C3" w:rsidP="00670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8C3" w:rsidRDefault="00FD78C3" w:rsidP="00670CAD">
      <w:pPr>
        <w:spacing w:after="0" w:line="240" w:lineRule="auto"/>
      </w:pPr>
      <w:r>
        <w:separator/>
      </w:r>
    </w:p>
  </w:footnote>
  <w:footnote w:type="continuationSeparator" w:id="0">
    <w:p w:rsidR="00FD78C3" w:rsidRDefault="00FD78C3" w:rsidP="00670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27393"/>
      <w:docPartObj>
        <w:docPartGallery w:val="Page Numbers (Top of Page)"/>
        <w:docPartUnique/>
      </w:docPartObj>
    </w:sdtPr>
    <w:sdtEndPr/>
    <w:sdtContent>
      <w:p w:rsidR="005746BF" w:rsidRDefault="005746BF">
        <w:pPr>
          <w:pStyle w:val="Header"/>
          <w:jc w:val="right"/>
        </w:pPr>
        <w:r>
          <w:fldChar w:fldCharType="begin"/>
        </w:r>
        <w:r>
          <w:instrText xml:space="preserve"> PAGE   \* MERGEFORMAT </w:instrText>
        </w:r>
        <w:r>
          <w:fldChar w:fldCharType="separate"/>
        </w:r>
        <w:r w:rsidR="00156706">
          <w:rPr>
            <w:noProof/>
          </w:rPr>
          <w:t>4</w:t>
        </w:r>
        <w:r>
          <w:rPr>
            <w:noProof/>
          </w:rPr>
          <w:fldChar w:fldCharType="end"/>
        </w:r>
      </w:p>
    </w:sdtContent>
  </w:sdt>
  <w:p w:rsidR="005746BF" w:rsidRDefault="00574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13F18"/>
    <w:multiLevelType w:val="multilevel"/>
    <w:tmpl w:val="5B28A682"/>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F8B05FA"/>
    <w:multiLevelType w:val="hybridMultilevel"/>
    <w:tmpl w:val="15DE2B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732C33"/>
    <w:multiLevelType w:val="hybridMultilevel"/>
    <w:tmpl w:val="3D0C89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0D37CF1"/>
    <w:multiLevelType w:val="hybridMultilevel"/>
    <w:tmpl w:val="3BC68A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8FA4563"/>
    <w:multiLevelType w:val="hybridMultilevel"/>
    <w:tmpl w:val="0C2412C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2B1E5211"/>
    <w:multiLevelType w:val="hybridMultilevel"/>
    <w:tmpl w:val="F9002F00"/>
    <w:lvl w:ilvl="0" w:tplc="7358769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2667A6"/>
    <w:multiLevelType w:val="hybridMultilevel"/>
    <w:tmpl w:val="2C8C5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743848"/>
    <w:multiLevelType w:val="multilevel"/>
    <w:tmpl w:val="9F423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1D4E8A"/>
    <w:multiLevelType w:val="hybridMultilevel"/>
    <w:tmpl w:val="7C762BE4"/>
    <w:lvl w:ilvl="0" w:tplc="42CC02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EED7625"/>
    <w:multiLevelType w:val="hybridMultilevel"/>
    <w:tmpl w:val="8DB6FA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49E41D5"/>
    <w:multiLevelType w:val="hybridMultilevel"/>
    <w:tmpl w:val="EB9E98DC"/>
    <w:lvl w:ilvl="0" w:tplc="A8EC04F0">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0"/>
  </w:num>
  <w:num w:numId="4">
    <w:abstractNumId w:val="6"/>
  </w:num>
  <w:num w:numId="5">
    <w:abstractNumId w:val="3"/>
  </w:num>
  <w:num w:numId="6">
    <w:abstractNumId w:val="2"/>
  </w:num>
  <w:num w:numId="7">
    <w:abstractNumId w:val="1"/>
  </w:num>
  <w:num w:numId="8">
    <w:abstractNumId w:val="9"/>
  </w:num>
  <w:num w:numId="9">
    <w:abstractNumId w:val="4"/>
  </w:num>
  <w:num w:numId="10">
    <w:abstractNumId w:val="0"/>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ABC"/>
    <w:rsid w:val="000416FB"/>
    <w:rsid w:val="00046CC3"/>
    <w:rsid w:val="00086FDF"/>
    <w:rsid w:val="000A4AA0"/>
    <w:rsid w:val="000A7A57"/>
    <w:rsid w:val="000B58E7"/>
    <w:rsid w:val="000C4333"/>
    <w:rsid w:val="001216F1"/>
    <w:rsid w:val="00121ABC"/>
    <w:rsid w:val="00123A4D"/>
    <w:rsid w:val="001372DF"/>
    <w:rsid w:val="00156706"/>
    <w:rsid w:val="00160EE8"/>
    <w:rsid w:val="00165E36"/>
    <w:rsid w:val="00166F12"/>
    <w:rsid w:val="00167875"/>
    <w:rsid w:val="00194983"/>
    <w:rsid w:val="00197795"/>
    <w:rsid w:val="001C372D"/>
    <w:rsid w:val="00250EFA"/>
    <w:rsid w:val="00265F20"/>
    <w:rsid w:val="00270103"/>
    <w:rsid w:val="002A4F3A"/>
    <w:rsid w:val="002A62FA"/>
    <w:rsid w:val="002D103A"/>
    <w:rsid w:val="0034014C"/>
    <w:rsid w:val="003B340F"/>
    <w:rsid w:val="003C107B"/>
    <w:rsid w:val="004143CA"/>
    <w:rsid w:val="00424430"/>
    <w:rsid w:val="00440061"/>
    <w:rsid w:val="004732F2"/>
    <w:rsid w:val="004E3C31"/>
    <w:rsid w:val="00527208"/>
    <w:rsid w:val="005746BF"/>
    <w:rsid w:val="005A6702"/>
    <w:rsid w:val="005B2910"/>
    <w:rsid w:val="005B2C84"/>
    <w:rsid w:val="005C48A2"/>
    <w:rsid w:val="005D4415"/>
    <w:rsid w:val="00643720"/>
    <w:rsid w:val="00646692"/>
    <w:rsid w:val="00646B0A"/>
    <w:rsid w:val="00670CAD"/>
    <w:rsid w:val="006A2D88"/>
    <w:rsid w:val="006B2628"/>
    <w:rsid w:val="006C0EA5"/>
    <w:rsid w:val="006F2739"/>
    <w:rsid w:val="00703218"/>
    <w:rsid w:val="007E6C3E"/>
    <w:rsid w:val="008547BF"/>
    <w:rsid w:val="00943823"/>
    <w:rsid w:val="009B677B"/>
    <w:rsid w:val="00A0101A"/>
    <w:rsid w:val="00A931FB"/>
    <w:rsid w:val="00AC2B5C"/>
    <w:rsid w:val="00AD2659"/>
    <w:rsid w:val="00AD52BB"/>
    <w:rsid w:val="00B06656"/>
    <w:rsid w:val="00B66E75"/>
    <w:rsid w:val="00B95A9D"/>
    <w:rsid w:val="00C20472"/>
    <w:rsid w:val="00C43D6B"/>
    <w:rsid w:val="00CE351C"/>
    <w:rsid w:val="00D57A71"/>
    <w:rsid w:val="00D958AF"/>
    <w:rsid w:val="00DC603E"/>
    <w:rsid w:val="00DD439F"/>
    <w:rsid w:val="00E03A24"/>
    <w:rsid w:val="00E432F9"/>
    <w:rsid w:val="00E71326"/>
    <w:rsid w:val="00E87A6C"/>
    <w:rsid w:val="00F608CD"/>
    <w:rsid w:val="00F8591D"/>
    <w:rsid w:val="00FB5403"/>
    <w:rsid w:val="00FD1FDF"/>
    <w:rsid w:val="00FD78C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91F049-F2CC-4184-895B-DA46B43A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983"/>
  </w:style>
  <w:style w:type="paragraph" w:styleId="Heading1">
    <w:name w:val="heading 1"/>
    <w:basedOn w:val="Normal"/>
    <w:next w:val="Normal"/>
    <w:link w:val="Heading1Char"/>
    <w:qFormat/>
    <w:rsid w:val="00270103"/>
    <w:pPr>
      <w:keepNext/>
      <w:spacing w:before="240" w:after="60" w:line="240" w:lineRule="auto"/>
      <w:outlineLvl w:val="0"/>
    </w:pPr>
    <w:rPr>
      <w:rFonts w:ascii="Calibri Light" w:eastAsia="Times New Roman" w:hAnsi="Calibri Light" w:cs="Times New Roman"/>
      <w:b/>
      <w:bCs/>
      <w:kern w:val="32"/>
      <w:sz w:val="32"/>
      <w:szCs w:val="3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0103"/>
    <w:rPr>
      <w:rFonts w:ascii="Calibri Light" w:eastAsia="Times New Roman" w:hAnsi="Calibri Light" w:cs="Times New Roman"/>
      <w:b/>
      <w:bCs/>
      <w:kern w:val="32"/>
      <w:sz w:val="32"/>
      <w:szCs w:val="32"/>
      <w:lang w:eastAsia="ru-RU"/>
    </w:rPr>
  </w:style>
  <w:style w:type="numbering" w:customStyle="1" w:styleId="1">
    <w:name w:val="Немає списку1"/>
    <w:next w:val="NoList"/>
    <w:semiHidden/>
    <w:rsid w:val="00270103"/>
  </w:style>
  <w:style w:type="paragraph" w:customStyle="1" w:styleId="a">
    <w:name w:val="Знак Знак"/>
    <w:basedOn w:val="Normal"/>
    <w:uiPriority w:val="99"/>
    <w:rsid w:val="00270103"/>
    <w:pPr>
      <w:spacing w:after="0" w:line="240" w:lineRule="auto"/>
    </w:pPr>
    <w:rPr>
      <w:rFonts w:ascii="Times New Roman" w:eastAsia="Times New Roman" w:hAnsi="Times New Roman" w:cs="Times New Roman"/>
      <w:sz w:val="20"/>
      <w:szCs w:val="20"/>
      <w:lang w:val="en-US"/>
    </w:rPr>
  </w:style>
  <w:style w:type="paragraph" w:styleId="Header">
    <w:name w:val="header"/>
    <w:basedOn w:val="Normal"/>
    <w:link w:val="HeaderChar"/>
    <w:uiPriority w:val="99"/>
    <w:rsid w:val="002701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HeaderChar">
    <w:name w:val="Header Char"/>
    <w:basedOn w:val="DefaultParagraphFont"/>
    <w:link w:val="Header"/>
    <w:uiPriority w:val="99"/>
    <w:rsid w:val="00270103"/>
    <w:rPr>
      <w:rFonts w:ascii="Times New Roman" w:eastAsia="Times New Roman" w:hAnsi="Times New Roman" w:cs="Times New Roman"/>
      <w:sz w:val="24"/>
      <w:szCs w:val="24"/>
      <w:lang w:eastAsia="ru-RU"/>
    </w:rPr>
  </w:style>
  <w:style w:type="character" w:styleId="PageNumber">
    <w:name w:val="page number"/>
    <w:basedOn w:val="DefaultParagraphFont"/>
    <w:rsid w:val="00270103"/>
  </w:style>
  <w:style w:type="paragraph" w:styleId="Footer">
    <w:name w:val="footer"/>
    <w:basedOn w:val="Normal"/>
    <w:link w:val="FooterChar"/>
    <w:uiPriority w:val="99"/>
    <w:rsid w:val="002701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FooterChar">
    <w:name w:val="Footer Char"/>
    <w:basedOn w:val="DefaultParagraphFont"/>
    <w:link w:val="Footer"/>
    <w:uiPriority w:val="99"/>
    <w:rsid w:val="00270103"/>
    <w:rPr>
      <w:rFonts w:ascii="Times New Roman" w:eastAsia="Times New Roman" w:hAnsi="Times New Roman" w:cs="Times New Roman"/>
      <w:sz w:val="24"/>
      <w:szCs w:val="24"/>
      <w:lang w:eastAsia="ru-RU"/>
    </w:rPr>
  </w:style>
  <w:style w:type="character" w:styleId="Hyperlink">
    <w:name w:val="Hyperlink"/>
    <w:uiPriority w:val="99"/>
    <w:unhideWhenUsed/>
    <w:rsid w:val="00270103"/>
    <w:rPr>
      <w:color w:val="0000FF"/>
      <w:u w:val="single"/>
    </w:rPr>
  </w:style>
  <w:style w:type="character" w:customStyle="1" w:styleId="rvts0">
    <w:name w:val="rvts0"/>
    <w:rsid w:val="00270103"/>
  </w:style>
  <w:style w:type="paragraph" w:styleId="NoSpacing">
    <w:name w:val="No Spacing"/>
    <w:uiPriority w:val="1"/>
    <w:qFormat/>
    <w:rsid w:val="00270103"/>
    <w:pPr>
      <w:spacing w:after="0" w:line="240" w:lineRule="auto"/>
    </w:pPr>
    <w:rPr>
      <w:rFonts w:ascii="Calibri" w:eastAsia="Calibri" w:hAnsi="Calibri" w:cs="Times New Roman"/>
    </w:rPr>
  </w:style>
  <w:style w:type="paragraph" w:styleId="ListParagraph">
    <w:name w:val="List Paragraph"/>
    <w:basedOn w:val="Normal"/>
    <w:uiPriority w:val="99"/>
    <w:qFormat/>
    <w:rsid w:val="00270103"/>
    <w:pPr>
      <w:spacing w:after="200" w:line="240" w:lineRule="auto"/>
      <w:ind w:left="720"/>
      <w:contextualSpacing/>
    </w:pPr>
    <w:rPr>
      <w:rFonts w:ascii="Arial" w:eastAsia="Calibri" w:hAnsi="Arial" w:cs="Arial"/>
      <w:sz w:val="20"/>
      <w:szCs w:val="20"/>
    </w:rPr>
  </w:style>
  <w:style w:type="character" w:customStyle="1" w:styleId="rvts9">
    <w:name w:val="rvts9"/>
    <w:rsid w:val="00270103"/>
  </w:style>
  <w:style w:type="paragraph" w:customStyle="1" w:styleId="rvps2">
    <w:name w:val="rvps2"/>
    <w:basedOn w:val="Normal"/>
    <w:rsid w:val="002701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27010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70103"/>
    <w:pPr>
      <w:spacing w:after="0" w:line="240" w:lineRule="auto"/>
    </w:pPr>
    <w:rPr>
      <w:rFonts w:ascii="Arial" w:eastAsia="Times New Roman" w:hAnsi="Arial" w:cs="Arial"/>
      <w:sz w:val="16"/>
      <w:szCs w:val="16"/>
      <w:lang w:eastAsia="ru-RU"/>
    </w:rPr>
  </w:style>
  <w:style w:type="character" w:customStyle="1" w:styleId="BalloonTextChar">
    <w:name w:val="Balloon Text Char"/>
    <w:basedOn w:val="DefaultParagraphFont"/>
    <w:link w:val="BalloonText"/>
    <w:rsid w:val="00270103"/>
    <w:rPr>
      <w:rFonts w:ascii="Arial" w:eastAsia="Times New Roman" w:hAnsi="Arial" w:cs="Arial"/>
      <w:sz w:val="16"/>
      <w:szCs w:val="16"/>
      <w:lang w:eastAsia="ru-RU"/>
    </w:rPr>
  </w:style>
  <w:style w:type="character" w:customStyle="1" w:styleId="background-details">
    <w:name w:val="background-details"/>
    <w:rsid w:val="00270103"/>
  </w:style>
  <w:style w:type="paragraph" w:styleId="TOCHeading">
    <w:name w:val="TOC Heading"/>
    <w:basedOn w:val="Heading1"/>
    <w:next w:val="Normal"/>
    <w:uiPriority w:val="39"/>
    <w:unhideWhenUsed/>
    <w:qFormat/>
    <w:rsid w:val="00270103"/>
    <w:pPr>
      <w:keepLines/>
      <w:spacing w:after="0" w:line="259" w:lineRule="auto"/>
      <w:outlineLvl w:val="9"/>
    </w:pPr>
    <w:rPr>
      <w:b w:val="0"/>
      <w:bCs w:val="0"/>
      <w:color w:val="2E74B5"/>
      <w:kern w:val="0"/>
      <w:lang w:val="en-US" w:eastAsia="en-US"/>
    </w:rPr>
  </w:style>
  <w:style w:type="paragraph" w:styleId="TOC1">
    <w:name w:val="toc 1"/>
    <w:basedOn w:val="Normal"/>
    <w:next w:val="Normal"/>
    <w:autoRedefine/>
    <w:uiPriority w:val="39"/>
    <w:rsid w:val="00270103"/>
    <w:pPr>
      <w:tabs>
        <w:tab w:val="right" w:leader="dot" w:pos="9741"/>
      </w:tabs>
      <w:spacing w:after="0" w:line="240" w:lineRule="auto"/>
    </w:pPr>
    <w:rPr>
      <w:rFonts w:ascii="Arial" w:eastAsia="Times New Roman" w:hAnsi="Arial" w:cs="Arial"/>
      <w:noProof/>
      <w:sz w:val="24"/>
      <w:szCs w:val="24"/>
      <w:lang w:eastAsia="ru-RU"/>
    </w:rPr>
  </w:style>
  <w:style w:type="paragraph" w:customStyle="1" w:styleId="a0">
    <w:name w:val="Нормальний текст"/>
    <w:basedOn w:val="Normal"/>
    <w:rsid w:val="00A0101A"/>
    <w:pPr>
      <w:spacing w:before="120" w:after="0" w:line="240" w:lineRule="auto"/>
      <w:ind w:firstLine="567"/>
    </w:pPr>
    <w:rPr>
      <w:rFonts w:ascii="Antiqua" w:eastAsia="Times New Roman" w:hAnsi="Antiqua" w:cs="Times New Roman"/>
      <w:sz w:val="26"/>
      <w:szCs w:val="20"/>
      <w:lang w:eastAsia="ru-RU"/>
    </w:rPr>
  </w:style>
  <w:style w:type="paragraph" w:customStyle="1" w:styleId="a1">
    <w:name w:val="Назва документа"/>
    <w:basedOn w:val="Normal"/>
    <w:next w:val="a0"/>
    <w:rsid w:val="00A0101A"/>
    <w:pPr>
      <w:keepNext/>
      <w:keepLines/>
      <w:spacing w:before="240" w:after="240" w:line="240" w:lineRule="auto"/>
      <w:jc w:val="center"/>
    </w:pPr>
    <w:rPr>
      <w:rFonts w:ascii="Antiqua" w:eastAsia="Times New Roman" w:hAnsi="Antiqua" w:cs="Times New Roman"/>
      <w:b/>
      <w:sz w:val="26"/>
      <w:szCs w:val="20"/>
      <w:lang w:eastAsia="ru-RU"/>
    </w:rPr>
  </w:style>
  <w:style w:type="table" w:customStyle="1" w:styleId="10">
    <w:name w:val="Сітка таблиці1"/>
    <w:basedOn w:val="TableNormal"/>
    <w:next w:val="TableGrid"/>
    <w:uiPriority w:val="59"/>
    <w:rsid w:val="00A0101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010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A0101A"/>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02694-008C-496F-B829-0ED818D26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8264</Words>
  <Characters>47110</Characters>
  <Application>Microsoft Office Word</Application>
  <DocSecurity>0</DocSecurity>
  <Lines>392</Lines>
  <Paragraphs>110</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Інститут модернізації змісту освіти</Company>
  <LinksUpToDate>false</LinksUpToDate>
  <CharactersWithSpaces>55264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Sergii</dc:creator>
  <cp:keywords/>
  <dc:description/>
  <cp:lastModifiedBy>Inna Dergunova</cp:lastModifiedBy>
  <cp:revision>2</cp:revision>
  <dcterms:created xsi:type="dcterms:W3CDTF">2019-12-11T10:22:00Z</dcterms:created>
  <dcterms:modified xsi:type="dcterms:W3CDTF">2019-12-11T10:22:00Z</dcterms:modified>
</cp:coreProperties>
</file>