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1533"/>
        <w:gridCol w:w="24"/>
        <w:gridCol w:w="2243"/>
        <w:gridCol w:w="98"/>
        <w:gridCol w:w="2454"/>
        <w:gridCol w:w="74"/>
        <w:gridCol w:w="3818"/>
        <w:gridCol w:w="83"/>
        <w:gridCol w:w="4611"/>
      </w:tblGrid>
      <w:tr w:rsidR="00C70FD9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FD9" w:rsidRPr="00C70FD9" w:rsidRDefault="00C70FD9" w:rsidP="00C70FD9">
            <w:pPr>
              <w:pStyle w:val="a8"/>
              <w:tabs>
                <w:tab w:val="left" w:pos="540"/>
              </w:tabs>
              <w:jc w:val="center"/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Міжвідомча робоча група з питань розроблення та впровадження Національної рамки кваліфікацій за сприяння Європейського фонду освіти</w:t>
            </w: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jc w:val="right"/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П</w:t>
            </w: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роект</w:t>
            </w: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                                      </w:t>
            </w: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Професійний стандарт на професію 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(професійні назви робіт) «Маляр», «Помічник маляра», «Помічник маляра на будівельних та ремонтно-будівельних  роботах», «Маляр на будівельних та ремонтно-будівельних  роботах»,</w:t>
            </w:r>
            <w:r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 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«Старший маляр»,  «Старший  маляр на будівельних та ремонтно-будівельних  роботах», «Бригадний (груповий) маляр», «Бригадний (груповий)маляр на будівельних та ремонтно-будівельних  роботах»</w:t>
            </w: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                                                                </w:t>
            </w: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</w:p>
          <w:p w:rsidR="00C70FD9" w:rsidRPr="00C70FD9" w:rsidRDefault="00C70FD9" w:rsidP="00C70FD9">
            <w:pPr>
              <w:pStyle w:val="a8"/>
              <w:tabs>
                <w:tab w:val="left" w:pos="540"/>
              </w:tabs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</w:p>
          <w:p w:rsidR="00C70FD9" w:rsidRPr="00307008" w:rsidRDefault="00C70FD9" w:rsidP="00C70FD9">
            <w:pPr>
              <w:pStyle w:val="a8"/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C70FD9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КИЇВ – 24 травня 2018 року</w:t>
            </w:r>
          </w:p>
        </w:tc>
      </w:tr>
      <w:tr w:rsidR="00D5541F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Pr="00307008" w:rsidRDefault="00D5541F" w:rsidP="00AE2D22">
            <w:pPr>
              <w:pStyle w:val="a8"/>
              <w:tabs>
                <w:tab w:val="left" w:pos="540"/>
              </w:tabs>
              <w:spacing w:line="276" w:lineRule="auto"/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lastRenderedPageBreak/>
              <w:t>Доопрацьований</w:t>
            </w:r>
            <w:r w:rsidR="00AE2D22"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 </w:t>
            </w:r>
            <w:r w:rsidR="00AE2D22"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за зауваженнями експертів</w:t>
            </w:r>
            <w:bookmarkStart w:id="0" w:name="_GoBack"/>
            <w:bookmarkEnd w:id="0"/>
            <w:r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 проект професійного стандарту на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eastAsia="uk-UA"/>
              </w:rPr>
              <w:t xml:space="preserve"> 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 професію (професійні назви робіт) «Маляр», «Помічник маляра», «Помічник маляра на будівельних та ремонтно-будівельних  роботах», «Маляр на будівельних та ремонтно-будівельних  роботах», «Старший маляр»,  «Старший  маляр на будівельних та ремонтно-будівельних  роботах», «Бригадний (груповий) маляр», «Бригадний (груповий)маляр на будівельних та р</w:t>
            </w:r>
            <w:r w:rsidR="00AE2D22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емонтно-будівельних  роботах»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6"/>
                <w:szCs w:val="36"/>
                <w:bdr w:val="none" w:sz="0" w:space="0" w:color="auto" w:frame="1"/>
                <w:lang w:val="uk-UA" w:eastAsia="uk-UA"/>
              </w:rPr>
              <w:t>.</w:t>
            </w:r>
          </w:p>
        </w:tc>
      </w:tr>
      <w:tr w:rsidR="00D5541F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Pr="00307008" w:rsidRDefault="00D5541F" w:rsidP="0034665E">
            <w:pPr>
              <w:pStyle w:val="a8"/>
              <w:tabs>
                <w:tab w:val="left" w:pos="540"/>
              </w:tabs>
              <w:spacing w:line="276" w:lineRule="auto"/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</w:pPr>
            <w:r w:rsidRPr="00307008"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Ураховані пропозиції та зауваження виділені </w:t>
            </w:r>
            <w:r w:rsidRPr="00307008">
              <w:rPr>
                <w:rFonts w:ascii="Times New Roman" w:eastAsia="Arial Unicode MS" w:hAnsi="Times New Roman"/>
                <w:b/>
                <w:color w:val="FF0000"/>
                <w:sz w:val="32"/>
                <w:szCs w:val="32"/>
                <w:bdr w:val="none" w:sz="0" w:space="0" w:color="auto" w:frame="1"/>
                <w:lang w:val="uk-UA" w:eastAsia="uk-UA"/>
              </w:rPr>
              <w:t>червоним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 кольором.</w:t>
            </w:r>
          </w:p>
        </w:tc>
      </w:tr>
      <w:tr w:rsidR="00D5541F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Pr="00307008" w:rsidRDefault="00D5541F" w:rsidP="0034665E">
            <w:pPr>
              <w:pStyle w:val="a8"/>
              <w:tabs>
                <w:tab w:val="left" w:pos="540"/>
              </w:tabs>
              <w:spacing w:line="276" w:lineRule="auto"/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</w:pPr>
            <w:r w:rsidRPr="00307008"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Зауваження та пропозиції, які потребують додаткового обговорення, виділені </w:t>
            </w:r>
            <w:r w:rsidRPr="00307008">
              <w:rPr>
                <w:rFonts w:ascii="Times New Roman" w:eastAsia="Arial Unicode MS" w:hAnsi="Times New Roman"/>
                <w:b/>
                <w:i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  <w:t>курсивом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  <w:t>.</w:t>
            </w:r>
          </w:p>
        </w:tc>
      </w:tr>
      <w:tr w:rsidR="00D5541F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6719" w:rsidRPr="00CA285C" w:rsidRDefault="00D5541F" w:rsidP="0034665E">
            <w:pPr>
              <w:pStyle w:val="a8"/>
              <w:tabs>
                <w:tab w:val="left" w:pos="540"/>
              </w:tabs>
              <w:spacing w:line="276" w:lineRule="auto"/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eastAsia="uk-UA"/>
              </w:rPr>
            </w:pPr>
            <w:r w:rsidRPr="00307008"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Не враховані пропозиції та зауваження виділені 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highlight w:val="yellow"/>
                <w:bdr w:val="none" w:sz="0" w:space="0" w:color="auto" w:frame="1"/>
                <w:lang w:val="uk-UA" w:eastAsia="uk-UA"/>
              </w:rPr>
              <w:t>жовтим</w:t>
            </w:r>
            <w:r w:rsidRPr="00307008">
              <w:rPr>
                <w:rFonts w:ascii="Times New Roman" w:eastAsia="Arial Unicode MS" w:hAnsi="Times New Roman"/>
                <w:b/>
                <w:color w:val="002060"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 кольором.</w:t>
            </w:r>
          </w:p>
        </w:tc>
      </w:tr>
      <w:tr w:rsidR="00D5541F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tabs>
                <w:tab w:val="left" w:pos="540"/>
              </w:tabs>
              <w:spacing w:line="276" w:lineRule="auto"/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1. </w:t>
            </w:r>
            <w:r w:rsidRPr="00E914BD">
              <w:rPr>
                <w:rFonts w:ascii="Times New Roman" w:eastAsia="Arial Unicode MS" w:hAnsi="Times New Roman"/>
                <w:b/>
                <w:color w:val="000000" w:themeColor="text1"/>
                <w:sz w:val="32"/>
                <w:szCs w:val="32"/>
                <w:bdr w:val="none" w:sz="0" w:space="0" w:color="auto" w:frame="1"/>
                <w:lang w:val="uk-UA" w:eastAsia="uk-UA"/>
              </w:rPr>
              <w:t>Паспорт професійного стандарту на</w:t>
            </w:r>
            <w:r w:rsidRPr="00E914BD">
              <w:rPr>
                <w:rFonts w:ascii="Times New Roman" w:eastAsia="Arial Unicode MS" w:hAnsi="Times New Roman"/>
                <w:b/>
                <w:color w:val="000000" w:themeColor="text1"/>
                <w:sz w:val="32"/>
                <w:szCs w:val="32"/>
                <w:bdr w:val="none" w:sz="0" w:space="0" w:color="auto" w:frame="1"/>
                <w:lang w:eastAsia="uk-UA"/>
              </w:rPr>
              <w:t xml:space="preserve"> </w:t>
            </w:r>
            <w:r w:rsidRPr="00E914BD">
              <w:rPr>
                <w:rFonts w:ascii="Times New Roman" w:eastAsia="Arial Unicode MS" w:hAnsi="Times New Roman"/>
                <w:b/>
                <w:color w:val="000000" w:themeColor="text1"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 професію (професійні назви робіт) «Маляр», «Помічник маляра», «Помічник маляра на будівельних та ремонтно-будівельних  роботах», «Маляр на будівельних та ремонтно-будівельних  роботах», «Старший маляр»,  «Старший  маляр на будівельних та ремонтно-будівельних  роботах», «Бригадний (груповий) маляр», «Бригадний (груповий)маляр на будівельних та ремонтно-будівельних  роботах»</w:t>
            </w:r>
            <w:r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D5541F" w:rsidRPr="00C70FD9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CA285C" w:rsidP="0034665E">
            <w:pPr>
              <w:pStyle w:val="a8"/>
              <w:numPr>
                <w:ilvl w:val="1"/>
                <w:numId w:val="2"/>
              </w:numPr>
              <w:tabs>
                <w:tab w:val="left" w:pos="0"/>
                <w:tab w:val="left" w:pos="1140"/>
              </w:tabs>
              <w:spacing w:line="276" w:lineRule="auto"/>
              <w:ind w:left="-142" w:hanging="596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34665E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 xml:space="preserve">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en-US" w:eastAsia="uk-UA"/>
              </w:rPr>
              <w:t>1.1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Основна мета </w:t>
            </w:r>
            <w:proofErr w:type="gramStart"/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професійної  діяльності</w:t>
            </w:r>
            <w:proofErr w:type="gramEnd"/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34665E">
            <w:pPr>
              <w:pStyle w:val="a8"/>
              <w:tabs>
                <w:tab w:val="left" w:pos="0"/>
                <w:tab w:val="left" w:pos="1140"/>
              </w:tabs>
              <w:spacing w:line="276" w:lineRule="auto"/>
              <w:ind w:left="-142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Виконання робіт з опорядження (ремонт, обклеювання, фарбування, художнє (альфрейне)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оздоблення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укладання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підлогових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покриттів</w:t>
            </w:r>
            <w:r w:rsidR="00192967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192967"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(опорядження покриття підлог)</w:t>
            </w:r>
            <w:r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тощо) поверхонь, деталей, виробів та конструкцій.</w:t>
            </w:r>
          </w:p>
          <w:p w:rsidR="00D5541F" w:rsidRDefault="00D5541F" w:rsidP="0034665E">
            <w:pPr>
              <w:pStyle w:val="a8"/>
              <w:tabs>
                <w:tab w:val="left" w:pos="540"/>
                <w:tab w:val="left" w:pos="1140"/>
              </w:tabs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RPr="00C70FD9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CA285C" w:rsidP="0034665E">
            <w:pPr>
              <w:pStyle w:val="a8"/>
              <w:numPr>
                <w:ilvl w:val="1"/>
                <w:numId w:val="2"/>
              </w:numPr>
              <w:tabs>
                <w:tab w:val="left" w:pos="0"/>
                <w:tab w:val="left" w:pos="1140"/>
              </w:tabs>
              <w:spacing w:line="276" w:lineRule="auto"/>
              <w:ind w:left="0" w:hanging="596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1.2</w:t>
            </w:r>
            <w:r w:rsidRPr="00CA285C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Вид економічної діяльності (за Національним класифікатором України ДК 009 «Класифікація видів економічної діяльності»).</w:t>
            </w:r>
          </w:p>
          <w:p w:rsidR="00D5541F" w:rsidRDefault="00D5541F" w:rsidP="0034665E">
            <w:pPr>
              <w:pStyle w:val="a8"/>
              <w:tabs>
                <w:tab w:val="left" w:pos="540"/>
                <w:tab w:val="left" w:pos="1140"/>
              </w:tabs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Секція F «Будівництво», клас 43.34 «Малярні роботи та скління».</w:t>
            </w:r>
          </w:p>
          <w:p w:rsidR="00D5541F" w:rsidRDefault="00D5541F" w:rsidP="0034665E">
            <w:pPr>
              <w:pStyle w:val="a8"/>
              <w:tabs>
                <w:tab w:val="left" w:pos="540"/>
                <w:tab w:val="left" w:pos="1140"/>
              </w:tabs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Секція С. Розділи:</w:t>
            </w:r>
          </w:p>
          <w:p w:rsidR="00D5541F" w:rsidRPr="00307008" w:rsidRDefault="00D5541F" w:rsidP="0034665E">
            <w:pPr>
              <w:shd w:val="clear" w:color="auto" w:fill="FFFFFF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17. 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  <w:r w:rsidR="00192967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.</w:t>
            </w:r>
          </w:p>
        </w:tc>
      </w:tr>
      <w:tr w:rsidR="00D5541F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CA285C" w:rsidP="0034665E">
            <w:pPr>
              <w:pStyle w:val="a8"/>
              <w:numPr>
                <w:ilvl w:val="1"/>
                <w:numId w:val="2"/>
              </w:numPr>
              <w:tabs>
                <w:tab w:val="left" w:pos="1140"/>
              </w:tabs>
              <w:spacing w:line="276" w:lineRule="auto"/>
              <w:ind w:left="0" w:hanging="59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1.3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Назва виду професійної діяльності</w:t>
            </w:r>
          </w:p>
          <w:p w:rsidR="00D5541F" w:rsidRDefault="00D5541F" w:rsidP="0034665E">
            <w:pPr>
              <w:pStyle w:val="a8"/>
              <w:tabs>
                <w:tab w:val="left" w:pos="1140"/>
              </w:tabs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Код та назва групи професій в Національному класифікаторі України ДК 003 «Класифікатор професій» (далі-КП) – 7141 «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Маляри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»</w:t>
            </w:r>
          </w:p>
        </w:tc>
      </w:tr>
      <w:tr w:rsidR="00D5541F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CA285C" w:rsidP="0034665E">
            <w:pPr>
              <w:pStyle w:val="a8"/>
              <w:numPr>
                <w:ilvl w:val="1"/>
                <w:numId w:val="2"/>
              </w:numPr>
              <w:spacing w:line="276" w:lineRule="auto"/>
              <w:ind w:left="0" w:hanging="596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1.4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Назва професії (професійної назви роботи)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Код КП та назва професії –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7141 «Маляр»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Спеціалізації: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7141 «Маляр з оброблення декорацій»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7141 «Маляр на будівельних та ремонтно-будівельних роботах»</w:t>
            </w:r>
          </w:p>
          <w:p w:rsidR="00D5541F" w:rsidRDefault="00E914BD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тощо.</w:t>
            </w:r>
          </w:p>
        </w:tc>
      </w:tr>
      <w:tr w:rsidR="00D5541F" w:rsidTr="00151412">
        <w:trPr>
          <w:gridBefore w:val="1"/>
          <w:wBefore w:w="118" w:type="pct"/>
          <w:trHeight w:val="30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CA285C" w:rsidP="0034665E">
            <w:pPr>
              <w:pStyle w:val="a8"/>
              <w:numPr>
                <w:ilvl w:val="1"/>
                <w:numId w:val="2"/>
              </w:numPr>
              <w:spacing w:line="276" w:lineRule="auto"/>
              <w:ind w:left="0" w:hanging="59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1.5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Узагальнена назва професії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Опоряджувальник поверхонь, Оздоблювач, Будівельник.</w:t>
            </w:r>
          </w:p>
        </w:tc>
      </w:tr>
      <w:tr w:rsidR="00D5541F" w:rsidTr="00151412">
        <w:trPr>
          <w:gridBefore w:val="1"/>
          <w:wBefore w:w="118" w:type="pct"/>
          <w:trHeight w:val="870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CA285C" w:rsidP="0034665E">
            <w:pPr>
              <w:pStyle w:val="a8"/>
              <w:numPr>
                <w:ilvl w:val="1"/>
                <w:numId w:val="7"/>
              </w:numPr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Професійна кваліфікація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Повні професійні кваліфікації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- «Маляр»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Часткові професійні кваліфікації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-  «Помічник маляра», «Помічник маляра на будівельних та ремонтно-будівельних  роботах», «Маляр на будівельних та ремонтно-будівельних  роботах», «Старший маляр»,  «Старший  маляр на будівельних та ремонтно-будівельних  роботах», «Бригадний (груповий) маляр», «Бригадний (груповий) маляр на будівельних та ремонтно-будівельних  роботах».</w:t>
            </w:r>
          </w:p>
        </w:tc>
      </w:tr>
      <w:tr w:rsidR="00D5541F" w:rsidTr="00151412">
        <w:trPr>
          <w:gridBefore w:val="1"/>
          <w:wBefore w:w="118" w:type="pct"/>
          <w:trHeight w:val="203"/>
          <w:jc w:val="center"/>
        </w:trPr>
        <w:tc>
          <w:tcPr>
            <w:tcW w:w="488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numPr>
                <w:ilvl w:val="1"/>
                <w:numId w:val="7"/>
              </w:numPr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Вимоги до державної сертифікації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Немає</w:t>
            </w:r>
            <w:r w:rsidR="00E914BD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</w:tc>
      </w:tr>
      <w:tr w:rsidR="00D5541F" w:rsidTr="00151412">
        <w:trPr>
          <w:gridBefore w:val="1"/>
          <w:wBefore w:w="118" w:type="pct"/>
          <w:trHeight w:val="982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numPr>
                <w:ilvl w:val="1"/>
                <w:numId w:val="7"/>
              </w:numPr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Назви типових посад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(робочих місць)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«Маляр», «Маляр на будівельних та ремонтно-будівельних  роботах», «Укладальник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підлогових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покриттів», «Штукатур» тощо.</w:t>
            </w:r>
          </w:p>
        </w:tc>
      </w:tr>
      <w:tr w:rsidR="00D5541F" w:rsidRPr="00C70FD9" w:rsidTr="00151412">
        <w:trPr>
          <w:gridBefore w:val="1"/>
          <w:wBefore w:w="118" w:type="pct"/>
          <w:trHeight w:val="323"/>
          <w:jc w:val="center"/>
        </w:trPr>
        <w:tc>
          <w:tcPr>
            <w:tcW w:w="488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8B5010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1.9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Місце професії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(посад, професійних назв робіт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)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 організаційно-виробничій структурі підприємства (установи,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організації)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Підприємства з будівництва, машинобудування, енергетики, сільського господарства, сфери обслуговування тощо, індивідуальна трудова (підприємницька) діяльність. Виробничий цех (дільниця), будівельний  майданчик,  новобудови, житлові та виробничі приміщення, що ремонтуються,  тощо.</w:t>
            </w:r>
          </w:p>
        </w:tc>
      </w:tr>
      <w:tr w:rsidR="00D5541F" w:rsidTr="00151412">
        <w:trPr>
          <w:gridBefore w:val="1"/>
          <w:wBefore w:w="118" w:type="pct"/>
          <w:trHeight w:val="375"/>
          <w:jc w:val="center"/>
        </w:trPr>
        <w:tc>
          <w:tcPr>
            <w:tcW w:w="488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CA285C" w:rsidP="0034665E">
            <w:pPr>
              <w:pStyle w:val="a8"/>
              <w:numPr>
                <w:ilvl w:val="1"/>
                <w:numId w:val="8"/>
              </w:numPr>
              <w:spacing w:line="276" w:lineRule="auto"/>
              <w:ind w:left="0" w:hanging="596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 </w:t>
            </w:r>
            <w:r w:rsidR="008B5010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1.10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Умови праці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Виконання роботи у команді та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індивідуально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відповідно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встановлених регламентів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, процедур, кресленням, технічній документації і вимогам до якості результатів. В окремих випадках самостійний підбір методів виконання завдань, матеріалів, інструментів, програм, оцінювання якості своєї роботи, адаптація різноманітних відомих, апробованих та засвоєних на практиці рішень, матеріалів і інструментів. Автономне оцінювання послідовності виконуваних робіт. Тісна співпраця та взаємодія із безпосереднім керівником та членами колективу, у тому числі, більш досвідченими працівниками.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Рекомендовані вимоги до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стану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здоров'я: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задовільне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психофізіологічне і фізичне здоров'я. Спроможність адаптуватися до несприятливих умов навколишнього середовища,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правильна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координація рухів, швидка реакція, витривалість.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Робота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належить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до видів робіт із підвищеними рівнями пилу, шуму, вібрації, виконанням трудових дій та операцій на висоті. Підвищений  рівень ризиків  техногенних аварій, нещасних випадків на виробництві, перш за все, в частині застосування легко запалювальних матеріалів, експлуатації  електрообладнання, застосування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риштувань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для роботи на висоті, механічного переміщення  інструментів, матеріалів та засобів праці з великою вагою, великою кількістю  трудових дій (операцій) з  постійним докладанням фізичних зусиль тощо. </w:t>
            </w:r>
          </w:p>
        </w:tc>
      </w:tr>
      <w:tr w:rsidR="00D5541F" w:rsidRPr="00CA285C" w:rsidTr="00151412">
        <w:trPr>
          <w:gridBefore w:val="1"/>
          <w:wBefore w:w="118" w:type="pct"/>
          <w:trHeight w:val="331"/>
          <w:jc w:val="center"/>
        </w:trPr>
        <w:tc>
          <w:tcPr>
            <w:tcW w:w="488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8B5010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1.11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Засоби захисту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Обов’язкове застосування індивідуальних (спеціальний одяг, взуття, рукавиці, головні убори, захисні окуляри, респіратори тощо) та колективних (вогнегасники, кондиціонери, витяжки тощо) засобів захисту.</w:t>
            </w:r>
          </w:p>
        </w:tc>
      </w:tr>
      <w:tr w:rsidR="00D5541F" w:rsidTr="00151412">
        <w:trPr>
          <w:gridBefore w:val="1"/>
          <w:wBefore w:w="118" w:type="pct"/>
          <w:trHeight w:val="288"/>
          <w:jc w:val="center"/>
        </w:trPr>
        <w:tc>
          <w:tcPr>
            <w:tcW w:w="488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numPr>
                <w:ilvl w:val="1"/>
                <w:numId w:val="9"/>
              </w:numPr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Умови допуску до роботи за професією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Результати медичного огляду з висновком лікаря про професійну придатність.</w:t>
            </w:r>
          </w:p>
        </w:tc>
      </w:tr>
      <w:tr w:rsidR="00D5541F" w:rsidTr="00151412">
        <w:trPr>
          <w:gridBefore w:val="1"/>
          <w:wBefore w:w="118" w:type="pct"/>
          <w:trHeight w:val="407"/>
          <w:jc w:val="center"/>
        </w:trPr>
        <w:tc>
          <w:tcPr>
            <w:tcW w:w="488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CA285C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CA285C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1.1</w:t>
            </w:r>
            <w:r w:rsidR="008B5010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3 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Документи, що підтверджують професійну та освітню кваліфікації, їх віднесення до рівня НРК </w:t>
            </w:r>
            <w:r w:rsidR="00D5541F"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( далі -Національна рамка кваліфікації)</w:t>
            </w:r>
            <w:r w:rsidR="00D5541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Для професійної назви роботи « Помічник маляра» (Трудові функції А, В, Г) - 2 рівень НРК*: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Сертифікат (посвідчення) про проходження професійної підготовки на виробництві.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Для професійної назви роботи «Помічник маляра на будівельних та ремонтно-будівельних  роботах » (Трудові функції А, В, Г, Д) - 2 рівень НРК*: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Сертифікат (посвідчення) про проходження професійної підготовки на виробництві.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Для професії «Маляр» (наявність диплома про присудження професійної кваліфікації за професією «Маляр»(Трудові функції А, Б, В, Г,Е, К) – 3 рівень НРК*: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Сертифікати про присудження </w:t>
            </w:r>
            <w:r w:rsidRPr="00D5541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професійних кваліфікацій за Трудовими функціями Б, Е, К 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або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Сертифікат про присудження  </w:t>
            </w:r>
            <w:r w:rsidRPr="00D5541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шляхом визнання результатів навчання,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здобутих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через неформальну освіту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Для професійної назви роботи «Маляр на будівельних та ремонтно-будівельних  роботах» (наявність диплома про 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присудження</w:t>
            </w:r>
            <w:r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</w:t>
            </w:r>
            <w:r w:rsidRPr="00D5541F"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за професією «Маляр» та Трудові функції Є та Ж  ) – 3 рівень НРК*: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Сертифікати про присудження  </w:t>
            </w:r>
            <w:r w:rsidRPr="00D5541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професійних кваліфікацій за Трудовими функціями  Є та Ж 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або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Сертифікат про присудження </w:t>
            </w:r>
            <w:r w:rsidRPr="00D5541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шляхом визнання результатів навчання,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здобутих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через неформальну освіту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34665E">
            <w:pPr>
              <w:pStyle w:val="a8"/>
              <w:tabs>
                <w:tab w:val="left" w:pos="9675"/>
              </w:tabs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Для професійної назви роботи «Старший маляр» (наявність диплома про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присудження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D5541F"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за професією «Маляр» та Трудова функція І  ) – 4 рівень НРК*: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Сертифікат про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за Трудовою функцією І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або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Сертифікат (посвідчення) про присудження  </w:t>
            </w:r>
            <w:r w:rsidRPr="00D5541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шляхом визнання результатів навчання,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здобутих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через неформальну освіту.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Для професійної назви роботи  «Старший  маляр на будівельних та ремонтно-будівельних </w:t>
            </w:r>
            <w:r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роботах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» (наявність диплома про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присудження</w:t>
            </w:r>
            <w:r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D5541F"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за професією ««Маляр на будівельних та ремонтно-будівельних  роботах»  та Трудові функції З та Й) – 4 рівень НРК*: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Сертифікати про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присудження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D5541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професійних кваліфікацій за Трудовими функціями З та Й 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або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Сертифікат (посвідчення) про</w:t>
            </w:r>
            <w:r w:rsidR="00016AD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присудження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16AD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шляхом визнання результатів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навчання,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здобутих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через неформальну освіту.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Для професійної назви роботи «Бригадний (груповий) маляр»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(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наявність сертифіката про</w:t>
            </w:r>
            <w:r w:rsidR="00016AD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016AD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присудження</w:t>
            </w:r>
            <w:r w:rsidR="00016ADF" w:rsidRPr="00016ADF"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 xml:space="preserve"> </w:t>
            </w:r>
            <w:r w:rsidRPr="00016ADF"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за професійною назвою роботи «Старший маляр» та Трудова функція Л) – 5 рівень НРК*: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Сертифікат про </w:t>
            </w:r>
            <w:r w:rsidR="00016AD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присудження</w:t>
            </w:r>
            <w:r w:rsidR="00016ADF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16AD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за Трудовою функцією Л 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або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Сертифікат про  </w:t>
            </w:r>
            <w:r w:rsidR="00016AD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присудження</w:t>
            </w:r>
            <w:r w:rsidR="00016ADF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16AD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 w:rsidRPr="00016ADF">
              <w:rPr>
                <w:rFonts w:ascii="Times New Roman" w:eastAsia="Arial Unicode MS" w:hAnsi="Times New Roman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 xml:space="preserve"> п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рофесійної кваліфікації шляхом визнання результатів навчання,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здобутих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через неформальну освіту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Для професійної назви роботи «Бригадний (груповий) маляр на будівельних та ремонтно-будівельних роботах»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(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наявність сертифіката про</w:t>
            </w:r>
            <w:r w:rsidR="00016AD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присудження</w:t>
            </w:r>
            <w:r w:rsidR="00016ADF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16ADF"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за професійною назвою роботи «Старший маляр на будівельних та ремонтно-будівельних роботах» та  Трудова функція Л) – 5 рівень НРК*: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Сертифікат про</w:t>
            </w:r>
            <w:r w:rsidR="00016AD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присудження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16ADF">
              <w:rPr>
                <w:rFonts w:ascii="Times New Roman" w:eastAsia="Arial Unicode MS" w:hAnsi="Times New Roman"/>
                <w:color w:val="FF0000"/>
                <w:sz w:val="28"/>
                <w:szCs w:val="28"/>
                <w:highlight w:val="yellow"/>
                <w:bdr w:val="none" w:sz="0" w:space="0" w:color="auto" w:frame="1"/>
                <w:lang w:val="uk-UA" w:eastAsia="uk-UA"/>
              </w:rPr>
              <w:t>встановлення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професійної кваліфікації за Трудовою функцією Л  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або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Сертифікат про  встановлення професійної кваліфікації шляхом визнання результатів навчання,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здобутих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через неформальну освіту</w:t>
            </w:r>
            <w:r w:rsidR="00E914BD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*</w:t>
            </w:r>
            <w:r>
              <w:rPr>
                <w:rFonts w:ascii="Times New Roman" w:eastAsia="Arial Unicode MS" w:hAnsi="Times New Roman"/>
                <w:b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Рівень визначено орієнтовно через співставлення змісту професійних </w:t>
            </w:r>
            <w:proofErr w:type="spellStart"/>
            <w:r>
              <w:rPr>
                <w:rFonts w:ascii="Times New Roman" w:eastAsia="Arial Unicode MS" w:hAnsi="Times New Roman"/>
                <w:b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компетентностей</w:t>
            </w:r>
            <w:proofErr w:type="spellEnd"/>
            <w:r>
              <w:rPr>
                <w:rFonts w:ascii="Times New Roman" w:eastAsia="Arial Unicode MS" w:hAnsi="Times New Roman"/>
                <w:b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цього професійного стандарту із вимогами дескрипторів Національної рамки кваліфікацій. Після затвердження в установленому порядку відповідного стандарту освіти та/чи стандарту оцінювання результатів навчання остаточно визначені рівні НРК заносяться </w:t>
            </w:r>
            <w:r w:rsidRPr="009F78BF">
              <w:rPr>
                <w:rFonts w:ascii="Times New Roman" w:eastAsia="Arial Unicode MS" w:hAnsi="Times New Roman"/>
                <w:b/>
                <w:i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(при потребі)</w:t>
            </w:r>
            <w:r>
              <w:rPr>
                <w:rFonts w:ascii="Times New Roman" w:eastAsia="Arial Unicode MS" w:hAnsi="Times New Roman"/>
                <w:b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до цього професійного стандарту в автоматичному режимі.</w:t>
            </w:r>
          </w:p>
        </w:tc>
      </w:tr>
      <w:tr w:rsidR="00D5541F" w:rsidTr="00151412">
        <w:trPr>
          <w:gridBefore w:val="1"/>
          <w:wBefore w:w="118" w:type="pct"/>
          <w:trHeight w:val="2471"/>
          <w:jc w:val="center"/>
        </w:trPr>
        <w:tc>
          <w:tcPr>
            <w:tcW w:w="488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32"/>
                <w:szCs w:val="3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  <w:lastRenderedPageBreak/>
              <w:t>4.</w:t>
            </w:r>
            <w:r>
              <w:rPr>
                <w:rFonts w:ascii="Times New Roman" w:eastAsia="Arial Unicode MS" w:hAnsi="Times New Roman"/>
                <w:sz w:val="32"/>
                <w:szCs w:val="32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  <w:t>Загальні компетентності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Загальні компетентності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До загальних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компетентностей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які притаманні всім трудовим функціям,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належать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: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уважність та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ретельність; старанність;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>розвинуті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зорова та слухова пам'ять, орієнтація в просторі; здатність працювати в команді; запобігання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>конфліктним ситуаціям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E914BD" w:rsidRDefault="009F78BF" w:rsidP="0034665E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Наявність ключових </w:t>
            </w:r>
            <w:proofErr w:type="spellStart"/>
            <w:r>
              <w:rPr>
                <w:sz w:val="28"/>
                <w:szCs w:val="28"/>
              </w:rPr>
              <w:t>компетентностей</w:t>
            </w:r>
            <w:proofErr w:type="spellEnd"/>
            <w:r>
              <w:rPr>
                <w:sz w:val="28"/>
                <w:szCs w:val="28"/>
              </w:rPr>
              <w:t xml:space="preserve">, виписаних у пункті 1 статті12 Закону України «Про освіту», в обсягах, достатніх для виконання професійної діяльності, </w:t>
            </w:r>
            <w:r>
              <w:rPr>
                <w:color w:val="FF0000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тому числі:</w:t>
            </w:r>
          </w:p>
          <w:p w:rsidR="009F78BF" w:rsidRDefault="009F78BF" w:rsidP="0034665E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вільне володіння державною мовою;</w:t>
            </w:r>
          </w:p>
          <w:p w:rsidR="009F78BF" w:rsidRDefault="009F78BF" w:rsidP="0034665E">
            <w:pPr>
              <w:pStyle w:val="rvps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здатність спілкуватися рідною (у разі відмінності від державної) та іноземними мовами (не нижче рівня А1 за   європейською Рамкою мовної компетентності  та у відповідності до </w:t>
            </w:r>
            <w:proofErr w:type="spellStart"/>
            <w:r>
              <w:rPr>
                <w:color w:val="000000"/>
                <w:sz w:val="28"/>
                <w:szCs w:val="28"/>
              </w:rPr>
              <w:t>загальоєвропейських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рекомендацій із </w:t>
            </w:r>
            <w:proofErr w:type="spellStart"/>
            <w:r>
              <w:rPr>
                <w:color w:val="000000"/>
                <w:sz w:val="28"/>
                <w:szCs w:val="28"/>
              </w:rPr>
              <w:t>мовної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освіти);</w:t>
            </w:r>
          </w:p>
          <w:p w:rsidR="009F78BF" w:rsidRDefault="009F78BF" w:rsidP="0034665E">
            <w:pPr>
              <w:pStyle w:val="rvps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математична компетентність та інформаційно-комунікаційна компетентність (не нижче 5 рівня (для професійних назв роботи «Бригадний (черговий) маляр» та </w:t>
            </w: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«Бригадний (груповий) маляр на будівельних та ремонтно-будівельних роботах» </w:t>
            </w:r>
            <w:r>
              <w:rPr>
                <w:color w:val="000000"/>
                <w:sz w:val="28"/>
                <w:szCs w:val="28"/>
              </w:rPr>
              <w:t xml:space="preserve">  - 6 рівня) європейської Рамки цифрової компетентності для громадян);</w:t>
            </w:r>
          </w:p>
          <w:p w:rsidR="009F78BF" w:rsidRDefault="009F78BF" w:rsidP="0034665E">
            <w:pPr>
              <w:pStyle w:val="rvps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компетентності у галузі природничих наук, техніки і технологій;</w:t>
            </w:r>
          </w:p>
          <w:p w:rsidR="009F78BF" w:rsidRDefault="009F78BF" w:rsidP="0034665E">
            <w:pPr>
              <w:pStyle w:val="rvps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інноваційність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:rsidR="009F78BF" w:rsidRDefault="009F78BF" w:rsidP="0034665E">
            <w:pPr>
              <w:pStyle w:val="rvps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екологічна компетентність;</w:t>
            </w:r>
          </w:p>
          <w:p w:rsidR="009F78BF" w:rsidRDefault="009F78BF" w:rsidP="0034665E">
            <w:pPr>
              <w:pStyle w:val="rvps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навчання впродовж життя; 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 культурна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компетентність (відповідно до рекомендацій європейської Рамки </w:t>
            </w:r>
            <w:proofErr w:type="spellStart"/>
            <w:r>
              <w:rPr>
                <w:color w:val="000000"/>
                <w:sz w:val="28"/>
                <w:szCs w:val="28"/>
              </w:rPr>
              <w:t>компетентностей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культури демократії);</w:t>
            </w:r>
          </w:p>
          <w:p w:rsidR="009F78BF" w:rsidRDefault="009F78BF" w:rsidP="0034665E">
            <w:pPr>
              <w:pStyle w:val="rvps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підприємливість та фінансова грамотність (не нижче 5 рівня (для професійних назв  роботи «Бригадний (черговий) маляр» та </w:t>
            </w: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«Бригадний (груповий) маляр на будівельних та ремонтно-будівельних роботах» </w:t>
            </w:r>
            <w:r>
              <w:rPr>
                <w:color w:val="000000"/>
                <w:sz w:val="28"/>
                <w:szCs w:val="28"/>
              </w:rPr>
              <w:t xml:space="preserve">   - 6 рівня) європейської Рамки підприємницької компетентності).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Загальні  професійні компетентності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До загальних професійних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компетентностей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для професій  та професійних назв робіт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належать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: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професійні компетентності Трудової функції А: 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А1 «Застосовувати засоби індивідуального та колективного захисту,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дотримання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вимог правил з охорони праці, промислової, у тому числі електричної, та пожежної безпеки, виробничої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санітарії»; 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А2 «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у ліквідації техногенних аварій та їх наслідків»;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А3 «Надавати першу (долікарську) допомогу потерпілим у разі нещасних випадків на виробництві»;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А4. «Спостерігати за правильним функціонуванням обладнання, допоміжних пристроїв та інструментів»;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професійні компетентності Трудової функції Б (крім професійних назв робіт « Помічник маляра» та «Помічник маляра на будівельних та ремонтно-будівельних роботах»)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: 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Б1. «Використовувати  на практиці знання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основ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будівельного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та креслення конструкцій, деталей та інших об’єктів, що потребують малярних робіт».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Б2. «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Застосовувати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на практиці знання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основ електротехніки</w:t>
            </w:r>
            <w:r>
              <w:rPr>
                <w:color w:val="0D0D0D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енергозбереження та раціональної роботи електрообладнання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Б3. «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Застосовувати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на практиці знання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основ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кольорознавства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, малюнка, композиції та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формоутворення».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Б4. «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Застосовувати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 малярних роботах  персональний  комп’ютер, програмне забезпечення, необхідні для підбору (змішування) кольорів, виконання та читання будівельних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і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інших креслень, та методів його доповнення»;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професійні компетентності Трудової функції К: </w:t>
            </w:r>
          </w:p>
          <w:p w:rsidR="009F78BF" w:rsidRDefault="009F78B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К1.  «Проводити точні та надійні виміри із зазначенням необхідних попереджень та недоліків»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(крім професійних назв робіт « Помічник маляра» та «Помічник маляра на будівельних та ремонтно-будівельних роботах»),</w:t>
            </w:r>
          </w:p>
          <w:p w:rsidR="00D5541F" w:rsidRDefault="009F78BF" w:rsidP="0034665E">
            <w:pPr>
              <w:pStyle w:val="rvps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eastAsia="Arial Unicode MS"/>
                <w:b/>
                <w:sz w:val="32"/>
                <w:szCs w:val="32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а також здатність </w:t>
            </w:r>
            <w:r>
              <w:rPr>
                <w:sz w:val="28"/>
                <w:szCs w:val="28"/>
              </w:rPr>
              <w:t>приймати, організовувати та передавати інформацію про стан робочого місця; планувати робочу діяльність.</w:t>
            </w:r>
          </w:p>
        </w:tc>
      </w:tr>
      <w:tr w:rsidR="00D5541F" w:rsidTr="00151412">
        <w:trPr>
          <w:gridBefore w:val="1"/>
          <w:wBefore w:w="118" w:type="pct"/>
          <w:trHeight w:val="705"/>
          <w:jc w:val="center"/>
        </w:trPr>
        <w:tc>
          <w:tcPr>
            <w:tcW w:w="488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34665E">
            <w:pPr>
              <w:pStyle w:val="a8"/>
              <w:spacing w:line="276" w:lineRule="auto"/>
              <w:ind w:hanging="284"/>
              <w:jc w:val="both"/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  <w:lastRenderedPageBreak/>
              <w:t xml:space="preserve">5. Перелік трудових функцій професії (професійних назв робіт) «Помічник маляра», «Помічник маляра на будівельних та ремонтно-будівельних  роботах», «Маляр на будівельних та ремонтно-будівельних  роботах», «Старший маляр»,  «Старший  маляр на будівельних та ремонтно-будівельних  роботах», «Бригадний (груповий) маляр», «Бригадний (груповий) маляр на будівельних та ремонтно-будівельних  роботах» та рівень НРК для кожної з них: </w:t>
            </w:r>
          </w:p>
          <w:p w:rsidR="00D5541F" w:rsidRDefault="00D5541F" w:rsidP="0034665E">
            <w:pPr>
              <w:pStyle w:val="a8"/>
              <w:spacing w:line="276" w:lineRule="auto"/>
              <w:ind w:hanging="284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А. Дотримуватися вимог, норм та положень з охорони праці, промислової та пожежної безпеки, виробничої санітарії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. 2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hanging="284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Б. Застосовувати у поточній роботі загальні  знання, уміння та навички.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3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left="10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В. Готувати поверхні до малярних робіт.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2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left="10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різних основах.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2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left="10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основах з гіпсокартону та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шпалерн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2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left="10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Е. Виконувати високоякісне фарбування різних основ.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3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left="10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Є. Виконувати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високоякісні шпалерні та декоративно-опоряджувальні роботи.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3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left="10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Ж</w:t>
            </w:r>
            <w:r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. </w:t>
            </w:r>
            <w:r w:rsidR="00192967"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Опоряджувати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прості підлогові покриття.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3 рівень НРК*.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0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З. Виконувати художні (альфрейні) опорядження, реставрацію  культурних (архітектурних) пам'яток, декоративно-монументальні та декоративно-художні опорядження.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4 рівень НРК*.</w:t>
            </w:r>
          </w:p>
          <w:p w:rsidR="00D5541F" w:rsidRDefault="00897319" w:rsidP="0034665E">
            <w:pPr>
              <w:pStyle w:val="a8"/>
              <w:spacing w:line="276" w:lineRule="auto"/>
              <w:ind w:left="10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 w:rsidRPr="00897319">
              <w:rPr>
                <w:rFonts w:ascii="Times New Roman" w:hAnsi="Times New Roman"/>
                <w:bCs/>
                <w:color w:val="FF0000"/>
                <w:spacing w:val="-1"/>
                <w:sz w:val="28"/>
                <w:szCs w:val="28"/>
                <w:lang w:val="uk-UA"/>
              </w:rPr>
              <w:t>І. Виконувати роботи підвищеної складності. Контролювати якість виконаних робіт.</w:t>
            </w:r>
            <w:r>
              <w:rPr>
                <w:rFonts w:ascii="Times New Roman" w:hAnsi="Times New Roman"/>
                <w:b/>
                <w:bCs/>
                <w:color w:val="FF0000"/>
                <w:spacing w:val="-1"/>
                <w:sz w:val="28"/>
                <w:szCs w:val="28"/>
                <w:lang w:val="uk-UA"/>
              </w:rPr>
              <w:t xml:space="preserve"> </w:t>
            </w:r>
            <w:r w:rsidR="00D5541F"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4 рівень НРК*.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0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Й.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Облаштовувати, виконувати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декоративну підлогу та оздоблювати підлогові покриття.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4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left="10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Здійснювати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безперервний моніторинг якості малярних робіт.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3 рівень НРК*.</w:t>
            </w:r>
          </w:p>
          <w:p w:rsidR="00D5541F" w:rsidRDefault="00D5541F" w:rsidP="0034665E">
            <w:pPr>
              <w:pStyle w:val="a8"/>
              <w:spacing w:line="276" w:lineRule="auto"/>
              <w:ind w:left="10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Л.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в удосконаленні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малярних робіт і підвищенні кваліфікації малярів.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5 рівень НРК*.</w:t>
            </w:r>
          </w:p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*</w:t>
            </w:r>
            <w:r>
              <w:rPr>
                <w:rFonts w:ascii="Times New Roman" w:eastAsia="Arial Unicode MS" w:hAnsi="Times New Roman"/>
                <w:b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Рівень визначено орієнтовно через співставлення змісту професійних </w:t>
            </w:r>
            <w:proofErr w:type="spellStart"/>
            <w:r>
              <w:rPr>
                <w:rFonts w:ascii="Times New Roman" w:eastAsia="Arial Unicode MS" w:hAnsi="Times New Roman"/>
                <w:b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компетентностей</w:t>
            </w:r>
            <w:proofErr w:type="spellEnd"/>
            <w:r>
              <w:rPr>
                <w:rFonts w:ascii="Times New Roman" w:eastAsia="Arial Unicode MS" w:hAnsi="Times New Roman"/>
                <w:b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цього професійного стандарту із вимогами дескрипторів Національної рамки кваліфікацій. Після затвердження в установленому порядку відповідного стандарту освіти та/чи стандарту оцінювання результатів навчання остаточно визначені рівні НРК заносяться </w:t>
            </w:r>
            <w:r w:rsidRPr="00E914BD">
              <w:rPr>
                <w:rFonts w:ascii="Times New Roman" w:eastAsia="Arial Unicode MS" w:hAnsi="Times New Roman"/>
                <w:b/>
                <w:i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(при потребі)</w:t>
            </w:r>
            <w:r>
              <w:rPr>
                <w:rFonts w:ascii="Times New Roman" w:eastAsia="Arial Unicode MS" w:hAnsi="Times New Roman"/>
                <w:b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до цього професійного стандарту в автоматичному режимі.</w:t>
            </w:r>
          </w:p>
        </w:tc>
      </w:tr>
      <w:tr w:rsidR="00D5541F" w:rsidRPr="00C70FD9" w:rsidTr="00151412">
        <w:trPr>
          <w:gridBefore w:val="1"/>
          <w:wBefore w:w="118" w:type="pct"/>
          <w:trHeight w:val="1904"/>
          <w:jc w:val="center"/>
        </w:trPr>
        <w:tc>
          <w:tcPr>
            <w:tcW w:w="48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  <w:lastRenderedPageBreak/>
              <w:t>6.Опис трудових функцій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А. Дотримуватися вимог, норм та положень з охорони праці, промислової та пожежної безпеки, виробничої санітарії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Застосування засобів індивідуального  та колективного захисту.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Дотримання вимог з промислової, в тому числі електричної, та пожежної безпеки, правил виробничої гігієни.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Участь у ліквідації техногенних аварій та їх наслідків.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Надання першої (долікарської) допомоги потерпілим у разі нещасних випадків на виробництві.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Спостереження за правильним функціонуванням обладнання, допоміжних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пристроїв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та інструментів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Прибирання технологічного сміття під час та після роботи.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Б. Застосовувати у поточній роботі загальні  знання, уміння та навички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Використання  на практиці знань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основ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будівельного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та креслення конструкцій, деталей та інших об’єктів, що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необхідні при виконанні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малярних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Застосування на практиці знань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основ електротехніки</w:t>
            </w:r>
            <w:r>
              <w:rPr>
                <w:color w:val="0D0D0D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енергозбереження та раціональної роботи електрообладнання.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Застосування на практиці знань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основ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кольорознавства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, малюнка, композиції та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формоутворення.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Застосування в малярних роботах  персонального  комп’ютера, програмного забезпечення, необхідного для підбору (змішування) кольорів, виконання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і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читання будівельних та інших креслень, методів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їх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доповнення.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Застосування  у практичній діяльності знань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>з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основ декоративних технік та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композиційних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оформлень і перспективи.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В. Готувати поверхні до малярних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Підготовка робочого місця до виконання малярних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Очищення та підготовка  поверхонь  під усі види малярних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Викона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основн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операці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й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підготовці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нанесення оздоблювальних матеріалів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малярн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різних 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uk-UA"/>
              </w:rPr>
              <w:t>основах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ання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іт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мінеральних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основах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ання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іт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дерев’яних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основах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ання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іт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металевих 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основах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lastRenderedPageBreak/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ання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іт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штучних 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основах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малярн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основах з гіпсокартону та 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шпалерн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ання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іт 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>основах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з гіпсокартону.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ання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шпалерних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іт.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Е. Виконувати </w:t>
            </w:r>
            <w:r>
              <w:rPr>
                <w:rFonts w:ascii="Times New Roman" w:hAnsi="Times New Roman"/>
                <w:b/>
                <w:color w:val="0D0D0D"/>
                <w:sz w:val="28"/>
                <w:szCs w:val="28"/>
                <w:lang w:val="uk-UA" w:eastAsia="en-US"/>
              </w:rPr>
              <w:t>високоякісне фарбування різних основ.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Виконання високоякісного фарбування мінеральних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основ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Виконання високоякісного фарбування дерев`яних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основ</w:t>
            </w:r>
            <w:r w:rsidR="0034665E"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Є.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високоякісні шпалерні та декоративно-опоряджувальні роботи.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Виконання складних робіт при опорядженні поверхонь високоякісними шпалерами.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Виконання складних робіт при декоративному опорядженні поверхонь.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Декоративне опорядження  фасадів.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b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  <w:lang w:val="uk-UA"/>
              </w:rPr>
              <w:t>Ж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color w:val="0D0D0D"/>
                <w:sz w:val="28"/>
                <w:szCs w:val="28"/>
                <w:lang w:val="uk-UA"/>
              </w:rPr>
              <w:t>Укладати прості підлогові покриття.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Підготовка підлоги до укладальних робіт.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Укладання простих підлогових покриттів.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З. Виконувати художні (альфрейні) опорядження, реставрацію  культурних (</w:t>
            </w:r>
            <w:r w:rsidR="00EC2043"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архітектурних) пам'яток,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декоративно-монументальні та декоративно-художні опорядження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Виконання художнього (альфрейного) опорядження поверхонь, реставрація культурних (архітектурних) пам’яток.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Підготовка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особливо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якісних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зовнішніх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внутрішніх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декоративно-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опоряджень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Виконання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особливо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якіс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них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декоративн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о-монументальних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опоряджень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І.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Виконувати найбільш складні та відповідальні малярні та оздоблювальні роботи, </w:t>
            </w:r>
            <w:r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у контролі за їх виконанням.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Участь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 організації та здійсненн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контролю за власною діяльністю та роботою підпорядковани</w:t>
            </w:r>
            <w:r w:rsidR="00EC2043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х працівників, її якістю. 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Виконання найбільш складних та відповідальних малярних та оздоблювальних робіт.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Й. </w:t>
            </w:r>
            <w:r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Влаштовувати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декоративну підлогу та оздоблювати підлогові покриття.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FF0000"/>
                <w:spacing w:val="-1"/>
                <w:sz w:val="28"/>
                <w:szCs w:val="28"/>
                <w:lang w:val="uk-UA"/>
              </w:rPr>
              <w:t>Влаштування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декоративної підлоги.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Оздоблення підлогових покриттів.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/>
                <w:b/>
                <w:bCs/>
                <w:color w:val="0D0D0D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Проведення попередніх розрахунків вартості виконуваних робіт та термінів їх виконання.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К. Проводити безперервний моніторинг якості малярних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Перевірка та підготовка обладнання, яке використовується при контролі якості виконуваних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Проведення точних та надійних вимірів.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Заповнення акту технічного огляду виконаних робіт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результатами проведених вимірювань із зазначенням необхідних попереджень та заходів щодо усунення недоліків.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Повторне виконання малярних робіт, необхідне для виправлення виявлених недоліків.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Л. </w:t>
            </w:r>
            <w:r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 у розвитку малярних робіт і підвищенні кваліфікації малярів.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Участь у механізації малярних робіт,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зменшенні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витрат матеріалів та інструментів.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Участь в організації та контролі роботи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малярів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відповідного структурного підрозділу виробництва.</w:t>
            </w:r>
          </w:p>
          <w:p w:rsidR="00D5541F" w:rsidRDefault="00D5541F" w:rsidP="0034665E">
            <w:pPr>
              <w:pStyle w:val="a8"/>
              <w:spacing w:line="276" w:lineRule="auto"/>
              <w:ind w:left="142" w:hanging="142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Участь у навчанні робітників та оцінюванні їхньої професійної компетентності</w:t>
            </w:r>
          </w:p>
        </w:tc>
      </w:tr>
      <w:tr w:rsidR="00D5541F" w:rsidTr="00151412">
        <w:trPr>
          <w:trHeight w:val="2524"/>
          <w:jc w:val="center"/>
        </w:trPr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br w:type="page"/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Трудові функції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Предмети і засоби праці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(обладнання, устаткування, матеріали,  інструмент)</w:t>
            </w:r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Компетентності, в тому числі загальні та базові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Здатний (здатна):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41F" w:rsidRDefault="00D5541F" w:rsidP="0034665E">
            <w:pPr>
              <w:pStyle w:val="a8"/>
              <w:spacing w:line="276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Знання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Знати:</w:t>
            </w:r>
          </w:p>
        </w:tc>
        <w:tc>
          <w:tcPr>
            <w:tcW w:w="15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41F" w:rsidRDefault="00D5541F" w:rsidP="0034665E">
            <w:pPr>
              <w:pStyle w:val="a8"/>
              <w:spacing w:line="276" w:lineRule="auto"/>
              <w:ind w:left="91" w:right="93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Уміння та навички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Уміти (продемонструвати        навички):</w:t>
            </w:r>
          </w:p>
        </w:tc>
      </w:tr>
      <w:tr w:rsidR="00D5541F" w:rsidRPr="00C70FD9" w:rsidTr="00151412">
        <w:trPr>
          <w:trHeight w:val="2524"/>
          <w:jc w:val="center"/>
        </w:trPr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А. Дотри-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муватися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вимог, норм та положень з охорони праці,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промис-лової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та пожежної безпеки, вир</w:t>
            </w:r>
            <w:r w:rsidR="00EC2043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обни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чої санітарії</w:t>
            </w:r>
          </w:p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Засоби індивідуального та колективного захисту.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Обладнання та інструмент для ліквідації наслідків техногенних аварій.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Засоби для надання першої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(долікарської) допомоги.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Засоби зв’язку та оповіщення.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А1. Застосовувати засоби індивідуального та колективного захисту,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дотримання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вимог правил з охорони праці, промислової, у тому числі електричної, та пожежної безпеки, виробничої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саніта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-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рії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41F" w:rsidRDefault="00D5541F" w:rsidP="0034665E">
            <w:pPr>
              <w:autoSpaceDE w:val="0"/>
              <w:autoSpaceDN w:val="0"/>
              <w:adjustRightInd w:val="0"/>
              <w:ind w:left="104"/>
              <w:jc w:val="both"/>
              <w:textAlignment w:val="top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 А1З1.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 xml:space="preserve"> Вимоги нормативних актів про охорону праці, з пожежної безпеки,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виробничої санітарії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 xml:space="preserve"> і навколишнього середовища.</w:t>
            </w:r>
          </w:p>
          <w:p w:rsidR="00D5541F" w:rsidRDefault="00D5541F" w:rsidP="0034665E">
            <w:pPr>
              <w:autoSpaceDE w:val="0"/>
              <w:autoSpaceDN w:val="0"/>
              <w:adjustRightInd w:val="0"/>
              <w:ind w:left="104"/>
              <w:jc w:val="both"/>
              <w:textAlignment w:val="top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А1З2. В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имоги інструкцій підприємства з охорони праці, та пожежної безпеки. 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04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А1З3. Вимоги до організації робочого місця.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04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А1З4 Правила електробезпеки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під час застосування електроустановок.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04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А1З5.Будову, принцип експлуатації, місце розташування та порядок застосування засобів індивідуального та колективного захисту.</w:t>
            </w:r>
          </w:p>
        </w:tc>
        <w:tc>
          <w:tcPr>
            <w:tcW w:w="15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А1У1. В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изначати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необхідні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колективного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справність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Застосовувати на практиці та демонструвати на вимогу керівництва та/чи відповідальних осіб перед початком та/чи в процесі роботи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вміння правильно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застосовувати засоби індивідуального та колективного захисту.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А1У2. З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астосовувати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первинні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пожежогасіння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 А1У3. Застосовувати в практичній діяльності положення нормативних актів та інструкцій щодо охорони праці, з пожежної безпеки, виробничої санітарії і охорони навколишнього середовища.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А1У4. Продемонструвати на вимогу керівництва та/чи відповідальних осіб перед початком та/чи в процесі роботи здатність застосовувати положення нормативних актів та інструкцій щодо охорони праці, з пожежної безпеки, виробничої санітарії і охорони навколишнього середовища.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RPr="00C70FD9" w:rsidTr="00151412">
        <w:trPr>
          <w:trHeight w:val="203"/>
          <w:jc w:val="center"/>
        </w:trPr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А2. Приймати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участь у ліквідації техногенних аварій та їх наслідків.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04" w:right="173"/>
              <w:jc w:val="both"/>
              <w:textAlignment w:val="top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 А2З1. План ліквідації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аварійних ситуацій та їх наслідків.</w:t>
            </w:r>
          </w:p>
          <w:p w:rsidR="00D5541F" w:rsidRDefault="00D5541F" w:rsidP="0034665E">
            <w:pPr>
              <w:pStyle w:val="a8"/>
              <w:spacing w:line="276" w:lineRule="auto"/>
              <w:ind w:left="104" w:right="173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А1З5.Будову, принцип експлуатації, місце розташування та порядок застосування засобів індивідуального та колективного захисту.</w:t>
            </w:r>
          </w:p>
          <w:p w:rsidR="00D5541F" w:rsidRDefault="00D5541F" w:rsidP="0034665E">
            <w:pPr>
              <w:pStyle w:val="a8"/>
              <w:spacing w:line="276" w:lineRule="auto"/>
              <w:ind w:left="104" w:right="173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А2З2. Правила та схему евакуації персоналу при виникненні техногенних аварій.</w:t>
            </w:r>
          </w:p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ind w:left="104" w:right="173"/>
              <w:jc w:val="both"/>
              <w:textAlignment w:val="top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А2З3. Порядок взаємодії та функціональні завдання та обов’язки при ліквідації техногенних аварій та їх наслідків.</w:t>
            </w:r>
          </w:p>
        </w:tc>
        <w:tc>
          <w:tcPr>
            <w:tcW w:w="15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541F" w:rsidRDefault="00D5541F" w:rsidP="0034665E">
            <w:pPr>
              <w:widowControl w:val="0"/>
              <w:tabs>
                <w:tab w:val="left" w:pos="234"/>
              </w:tabs>
              <w:autoSpaceDE w:val="0"/>
              <w:autoSpaceDN w:val="0"/>
              <w:adjustRightInd w:val="0"/>
              <w:spacing w:after="0"/>
              <w:ind w:left="111" w:right="50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lastRenderedPageBreak/>
              <w:t xml:space="preserve">А2У1. </w:t>
            </w:r>
            <w:r>
              <w:rPr>
                <w:rFonts w:ascii="Times New Roman" w:hAnsi="Times New Roman"/>
                <w:iCs/>
                <w:color w:val="FF0000"/>
                <w:sz w:val="28"/>
                <w:szCs w:val="28"/>
                <w:lang w:val="uk-UA" w:eastAsia="uk-UA"/>
              </w:rPr>
              <w:t>Брати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 xml:space="preserve"> участь у ліквідації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lastRenderedPageBreak/>
              <w:t xml:space="preserve">аварії та її наслідків. </w:t>
            </w:r>
          </w:p>
          <w:p w:rsidR="00D5541F" w:rsidRDefault="00D5541F" w:rsidP="0034665E">
            <w:pPr>
              <w:widowControl w:val="0"/>
              <w:tabs>
                <w:tab w:val="left" w:pos="234"/>
              </w:tabs>
              <w:autoSpaceDE w:val="0"/>
              <w:autoSpaceDN w:val="0"/>
              <w:adjustRightInd w:val="0"/>
              <w:spacing w:after="0"/>
              <w:ind w:left="111" w:right="50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А2У2. 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 xml:space="preserve">икористовувати, </w:t>
            </w:r>
            <w:r>
              <w:rPr>
                <w:rFonts w:ascii="Times New Roman" w:hAnsi="Times New Roman"/>
                <w:bCs/>
                <w:iCs/>
                <w:color w:val="FF0000"/>
                <w:sz w:val="28"/>
                <w:szCs w:val="28"/>
                <w:lang w:val="uk-UA" w:eastAsia="uk-UA"/>
              </w:rPr>
              <w:t>у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 xml:space="preserve"> разі </w:t>
            </w:r>
            <w:r>
              <w:rPr>
                <w:rFonts w:ascii="Times New Roman" w:hAnsi="Times New Roman"/>
                <w:bCs/>
                <w:iCs/>
                <w:color w:val="FF0000"/>
                <w:sz w:val="28"/>
                <w:szCs w:val="28"/>
                <w:lang w:val="uk-UA" w:eastAsia="uk-UA"/>
              </w:rPr>
              <w:t>потреби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, засоби попередження і усунення природних і непередбачених виробничих негативних явищ (пожежі, аварії, повені тощо).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50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А1У1.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изначати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необхідні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колективного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справність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Застосовувати на практиці та демонструвати на вимогу керівництва та/чи відповідальних осіб перед початком та/чи в процесі роботи здатність застосовувати засоби індивідуального та колективного захисту.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50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А2У3. Розповісти на вимогу керівництва та/чи відповідальних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осіб перед початком та/чи в процесі роботи 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про схему евакуації персоналу при виникненні техногенних аварій та порядок взаємодії</w:t>
            </w:r>
            <w:r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функціональні завдання та обов’язки при ліквідації техногенних аварій та їх наслідків</w:t>
            </w:r>
          </w:p>
        </w:tc>
      </w:tr>
      <w:tr w:rsidR="00D5541F" w:rsidTr="00151412">
        <w:trPr>
          <w:trHeight w:val="345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Б.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Засто-совувати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 поточній роботі загальні і базові знання, уміння та навички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Спеціальна, довідкова, нормативна, інструкційна та інша література (посібники, підручники, таблиці, настанови, регламенти тощо).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Персональний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компьютер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електронні інформаційно-довідникові засоби.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Обладнання та інструменти для виконання креслень.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Програмне забезпечення для забезпечення виконання малярних робіт.</w:t>
            </w:r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34665E">
            <w:pPr>
              <w:ind w:left="34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Б1.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Використовува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-ти на практиці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знан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- ня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основ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4665E">
              <w:rPr>
                <w:rFonts w:ascii="Times New Roman" w:hAnsi="Times New Roman"/>
                <w:color w:val="0D0D0D"/>
                <w:sz w:val="28"/>
                <w:szCs w:val="28"/>
              </w:rPr>
              <w:t>будівельного</w:t>
            </w:r>
            <w:proofErr w:type="spellEnd"/>
            <w:r w:rsidR="0034665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та креслення конструкцій, деталей та інших об’єктів, що потребують малярних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ind w:left="104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Б1З1. П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равила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оформлення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лінії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написи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геометричні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побудови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нанесення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розмірів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плоских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системі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прямокутних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проекцій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:rsidR="00D5541F" w:rsidRDefault="00D5541F" w:rsidP="0034665E">
            <w:pPr>
              <w:ind w:left="104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Б1З2.З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загальні відомості про будівельне креслення,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креслення конструкцій, деталей та інших об’єктів, що потребують малярних робіт.</w:t>
            </w:r>
          </w:p>
          <w:p w:rsidR="00D5541F" w:rsidRDefault="00D5541F" w:rsidP="0034665E">
            <w:pPr>
              <w:ind w:left="104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Б1З3. Інформацію про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координатні осі й нанесення розмірів на креслення, робочі креслення ( плани, фасади, розрізи конструкцій, деталей, будинків тощо)</w:t>
            </w:r>
          </w:p>
          <w:p w:rsidR="00D5541F" w:rsidRDefault="00D5541F" w:rsidP="0034665E">
            <w:pPr>
              <w:ind w:left="104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Б1З4.У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графічні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позначення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елементів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конструкцій, деталей,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будів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ь.</w:t>
            </w:r>
          </w:p>
        </w:tc>
        <w:tc>
          <w:tcPr>
            <w:tcW w:w="15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Б1У1. 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иконувати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геометричні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побудови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кресленнях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Б1У2. Виконувати к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реслення плоских предметів.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Б1У3. Н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аносити розміри на кресленнях, виконувати написи, позначати основні координаційні осі, розмірні лінії,  позначки рівня землі тощо. 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Б1У4. Ч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итати креслення.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Б1У4.В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иконувати схему розташування елементів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конструкції,будівлі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тощо, креслення плану, розрізу, фасаду тощо.</w:t>
            </w:r>
          </w:p>
        </w:tc>
      </w:tr>
      <w:tr w:rsidR="00D5541F" w:rsidTr="00151412">
        <w:trPr>
          <w:trHeight w:val="4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Б2.Застосовувати  на практиці знання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основ електротехніки</w:t>
            </w:r>
            <w:r>
              <w:rPr>
                <w:color w:val="0D0D0D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енергозбереження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та раціональної роботи електрообладнання.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8702B6">
            <w:pPr>
              <w:pStyle w:val="a8"/>
              <w:spacing w:line="276" w:lineRule="auto"/>
              <w:ind w:left="104" w:right="173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Б2З1. О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сновні закони електротехніки в межах роботи, яку виконує маляр. </w:t>
            </w:r>
          </w:p>
          <w:p w:rsidR="00D5541F" w:rsidRDefault="00D5541F" w:rsidP="008702B6">
            <w:pPr>
              <w:pStyle w:val="a8"/>
              <w:spacing w:line="276" w:lineRule="auto"/>
              <w:ind w:left="104" w:right="173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Б2З2 П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оняття про електричний струм, силу 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струму та напругу.</w:t>
            </w:r>
          </w:p>
          <w:p w:rsidR="00D5541F" w:rsidRDefault="00D5541F" w:rsidP="008702B6">
            <w:pPr>
              <w:pStyle w:val="ae"/>
              <w:spacing w:line="276" w:lineRule="auto"/>
              <w:ind w:left="104" w:right="173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Б2З3.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Інформацію про електричні кола постійного струму, види з’єднань елементів в електричному колі,</w:t>
            </w:r>
          </w:p>
          <w:p w:rsidR="00D5541F" w:rsidRDefault="00D5541F" w:rsidP="008702B6">
            <w:pPr>
              <w:pStyle w:val="ae"/>
              <w:spacing w:line="276" w:lineRule="auto"/>
              <w:ind w:left="104" w:right="173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умовні позначення елементів електричного кола.</w:t>
            </w:r>
          </w:p>
          <w:p w:rsidR="00D5541F" w:rsidRDefault="00D5541F" w:rsidP="008702B6">
            <w:pPr>
              <w:pStyle w:val="ae"/>
              <w:spacing w:line="276" w:lineRule="auto"/>
              <w:ind w:left="104" w:right="173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Б2З4. </w:t>
            </w:r>
            <w:r w:rsidR="008702B6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Характеристики змінного струму.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Б2З5.Електровимірювальні прилади.</w:t>
            </w:r>
          </w:p>
          <w:p w:rsidR="00D5541F" w:rsidRDefault="00D5541F" w:rsidP="008702B6">
            <w:pPr>
              <w:pStyle w:val="ae"/>
              <w:spacing w:line="276" w:lineRule="auto"/>
              <w:ind w:left="104" w:right="173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Б2З5.Електрообладнання та енергетичне забезпечення малярних робіт.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41F" w:rsidRDefault="00D5541F" w:rsidP="008702B6">
            <w:pPr>
              <w:pStyle w:val="a8"/>
              <w:spacing w:line="276" w:lineRule="auto"/>
              <w:ind w:left="91" w:right="192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Б2У1. Раціонально використовувати енергоресурси та матеріали в професійній діяльності.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92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Б2У2.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Розповісти на вимогу керівництва та/чи відповідальних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осіб про те, яким чином будуть застосовуватися на практиці знання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основ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електротехніки</w:t>
            </w:r>
            <w:proofErr w:type="spellEnd"/>
            <w:r>
              <w:rPr>
                <w:color w:val="0D0D0D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енергозбереження та раціональної роботи електрообладнання.</w:t>
            </w:r>
          </w:p>
          <w:p w:rsidR="00D5541F" w:rsidRDefault="00D5541F" w:rsidP="008702B6">
            <w:pPr>
              <w:widowControl w:val="0"/>
              <w:autoSpaceDE w:val="0"/>
              <w:autoSpaceDN w:val="0"/>
              <w:adjustRightInd w:val="0"/>
              <w:spacing w:after="0"/>
              <w:ind w:right="192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Б2У3. Проводити  вимірювання із застосуванням електровимірювальних приладів.</w:t>
            </w:r>
          </w:p>
          <w:p w:rsidR="00D5541F" w:rsidRDefault="00D5541F" w:rsidP="008702B6">
            <w:pPr>
              <w:widowControl w:val="0"/>
              <w:autoSpaceDE w:val="0"/>
              <w:autoSpaceDN w:val="0"/>
              <w:adjustRightInd w:val="0"/>
              <w:spacing w:after="0"/>
              <w:ind w:right="192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:rsidR="00D5541F" w:rsidRDefault="00D5541F" w:rsidP="008702B6">
            <w:pPr>
              <w:pStyle w:val="ae"/>
              <w:spacing w:line="276" w:lineRule="auto"/>
              <w:ind w:right="192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Б2У4. Застосовувати у практичній діяльності  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електрообладнання для виконання малярних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Tr="00151412">
        <w:trPr>
          <w:trHeight w:val="340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Б3. Застосовувати на практиці знання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основ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кольорознавства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, малюнка, композиції та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формоутворення.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Б3З1. Інформацію паро фізичні властивості світла, властивості кольорів, способи їх змішування, гармонійні поєднання кольорів.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Б3З2. Інформацію про  психофізіологічні особливості сприйняття кольорів людиною, сприйняття кольору в залежності від освітлення і фактури.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Б3З3. Основні принципи композиції, види композицій, які використовуються в процесі формоутворення.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Б3З4. Роль основ формоутворення в малярних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роботах.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Б3З5. Властивості об’ємної форми в залежності від етапів проектування.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Б3З6. Властивості, головні принципи й закономірності виконання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об'ємно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-просторової композиції.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Б3У1.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Розповісти на вимогу керівництва та/чи відповідальних осіб перед початком та/чи в процесі роботи про застосування  на практиці знань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основ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кольорознавства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, малюнка, композиції та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формоутворення.</w:t>
            </w:r>
          </w:p>
        </w:tc>
      </w:tr>
      <w:tr w:rsidR="00D5541F" w:rsidTr="00151412">
        <w:trPr>
          <w:trHeight w:val="184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Б4. Застосовувати в малярних роботах  персональний комп’ютер, програмне забезпечення, необхідні для підбору (змішування) кольорів,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виконання та читання будівельних та інших креслень,  методи його доповнення.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8702B6">
            <w:pPr>
              <w:widowControl w:val="0"/>
              <w:autoSpaceDE w:val="0"/>
              <w:autoSpaceDN w:val="0"/>
              <w:adjustRightInd w:val="0"/>
              <w:spacing w:after="0"/>
              <w:ind w:right="188"/>
              <w:jc w:val="both"/>
              <w:textAlignment w:val="top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lastRenderedPageBreak/>
              <w:t>Б4З1.Основи роботи на персональному комп’ютері Б4З2.Вимоги до влаштування робочого місця та правила безпеки роботи на персональному комп’ютері.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Б4З3.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Б4З5. Методи 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озроб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коригування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малярних робіт. 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Б4З6. Класифікацію відповідних програм та підпрограм.</w:t>
            </w:r>
          </w:p>
          <w:p w:rsidR="00D5541F" w:rsidRDefault="00D5541F" w:rsidP="008702B6">
            <w:pPr>
              <w:spacing w:after="160"/>
              <w:ind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Б4З7. Порядок роботи з програмним забезпеченням малярних робіт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en-US"/>
              </w:rPr>
              <w:t>,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Б4У1.Застосовувати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персональний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комп’ютер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обсязі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достатньому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обов’язків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Б4У2.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ідбирати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налашт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ову</w:t>
            </w:r>
            <w:r>
              <w:rPr>
                <w:rFonts w:ascii="Times New Roman" w:hAnsi="Times New Roman"/>
                <w:sz w:val="28"/>
                <w:szCs w:val="28"/>
              </w:rPr>
              <w:t>вати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застосовувати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(підпрограму) необхідну для підбору (змішування) кольорів, для виконання та читання будівельних та інших креслень тощо.</w:t>
            </w:r>
          </w:p>
          <w:p w:rsidR="00381818" w:rsidRPr="00381818" w:rsidRDefault="00381818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81818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Б4У3. Застосовувати уміння та </w:t>
            </w:r>
            <w:r w:rsidRPr="00381818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lastRenderedPageBreak/>
              <w:t>навички роботи на персональних комп’ютерах з векторними програмами.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Tr="00151412">
        <w:trPr>
          <w:trHeight w:val="99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Б5.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Застосовувати у практичній діяльності знання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основ декоративних технік та комунікативних оформлень і перспективи.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види нескладних конструкцій художньо-комунікативного оформлення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 xml:space="preserve">види перспективи; методи проектування; елементи перспективних зображень; способи побудови перспектив за прямокутними проекціями; закони побудови плоских та об’ємних  фігур на площині; перспективу арок та аркад;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lastRenderedPageBreak/>
              <w:t>виявлення об’єму світлотінню та штрихом; послідовність виконання перспективи інтер’єру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Б5У1. Виготовляти  нескладні конструкції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декоративно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-художніх оформлень.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Б5У2. Виконувати побудову перспективних зображень  за  прямокутними проекціями.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Б5У3. Виконувати перспективу плоских і об’ємних геометричних фігур, арок та аркад тощо з передачею об’єму штрихом та світлотінню.</w:t>
            </w:r>
          </w:p>
          <w:p w:rsidR="00D5541F" w:rsidRDefault="00D5541F" w:rsidP="008702B6">
            <w:pPr>
              <w:pStyle w:val="a8"/>
              <w:spacing w:line="276" w:lineRule="auto"/>
              <w:ind w:left="91" w:right="188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Б5У4. Виконувати перспективу інтер’єру.</w:t>
            </w:r>
          </w:p>
        </w:tc>
      </w:tr>
      <w:tr w:rsidR="00D5541F" w:rsidTr="00151412">
        <w:trPr>
          <w:trHeight w:val="2613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259" w:rsidRDefault="00F26259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В.Готува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ти</w:t>
            </w:r>
            <w:proofErr w:type="spellEnd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поверхні до малярних</w:t>
            </w:r>
          </w:p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робіт</w:t>
            </w:r>
          </w:p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192967" w:rsidRPr="00192967" w:rsidRDefault="00192967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Індивідуальні та колективні </w:t>
            </w:r>
          </w:p>
          <w:p w:rsidR="00192967" w:rsidRPr="00192967" w:rsidRDefault="00192967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засоби захисту, розсувні драбини, підмостки, будівельні  риштування, люльки, матеріали, інструмент, вимірювальні прилади та інші предмети та засоби праці, ручні фарботерки </w:t>
            </w:r>
            <w:r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та </w:t>
            </w:r>
            <w:proofErr w:type="spellStart"/>
            <w:r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фарботерні</w:t>
            </w:r>
            <w:proofErr w:type="spellEnd"/>
            <w:r w:rsidRPr="00192967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машини.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В1. Підготовка робочого місця до виконання малярних робіт.</w:t>
            </w: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В1З1. Види та властивості основних матеріалів і сумішей, що застосовуються під час виконання малярних робіт.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В1З2. Види багетів та способи їх підготовки та приклеювання до поверхонь.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В1З3.Найменування та призначення ручного інструменту та пристроїв,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будову механізмів для приготування та перемішування шпаклювальних сумішей.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В1З4. Способи підготовки різних типів поверхонь під фарбування.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В1З5.Способи приготування ґрунтувальних та ремонтних сумішей для підготовчих робіт,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різних видів фарб на водній та неводній основі.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В1З6. Правила виконання ґрунтувальних,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підмазувальних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та ремонтних малярних робіт.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В1З7. Правила дотримання вимог щодо роботи на підмостках і драбинах.</w:t>
            </w:r>
          </w:p>
          <w:p w:rsidR="00D5541F" w:rsidRDefault="00D5541F" w:rsidP="00151412">
            <w:pPr>
              <w:pStyle w:val="3"/>
              <w:spacing w:line="276" w:lineRule="auto"/>
              <w:ind w:left="91" w:right="46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В1З8. Вимоги до якості підготовлених поверхонь.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2967" w:rsidRPr="00192967" w:rsidRDefault="00192967" w:rsidP="00151412">
            <w:pPr>
              <w:pStyle w:val="a8"/>
              <w:spacing w:line="276" w:lineRule="auto"/>
              <w:ind w:left="105"/>
              <w:jc w:val="both"/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В1У1. </w:t>
            </w:r>
            <w:proofErr w:type="spellStart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Готувати</w:t>
            </w:r>
            <w:proofErr w:type="spellEnd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декоративні</w:t>
            </w:r>
            <w:proofErr w:type="spellEnd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оздоблювальні</w:t>
            </w:r>
            <w:proofErr w:type="spellEnd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елементи</w:t>
            </w:r>
            <w:proofErr w:type="spellEnd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до </w:t>
            </w:r>
            <w:proofErr w:type="gramStart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монтажу,  </w:t>
            </w:r>
            <w:proofErr w:type="spellStart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виконувати</w:t>
            </w:r>
            <w:proofErr w:type="spellEnd"/>
            <w:proofErr w:type="gramEnd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стикування</w:t>
            </w:r>
            <w:proofErr w:type="spellEnd"/>
            <w:r w:rsidRPr="00192967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в кутах.</w:t>
            </w:r>
          </w:p>
          <w:p w:rsidR="00D5541F" w:rsidRDefault="00D5541F" w:rsidP="00151412">
            <w:pPr>
              <w:pStyle w:val="a8"/>
              <w:spacing w:line="276" w:lineRule="auto"/>
              <w:ind w:left="105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В1У2. Підготовлювати перед початком роботи необхідні матеріали, інструмент, вимірювальні прилади та інші предмети та засоби праці.</w:t>
            </w:r>
          </w:p>
          <w:p w:rsidR="00D5541F" w:rsidRDefault="00D5541F" w:rsidP="00151412">
            <w:pPr>
              <w:pStyle w:val="a8"/>
              <w:spacing w:line="276" w:lineRule="auto"/>
              <w:ind w:left="105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В1У3.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у збиранні, монтажі та встановленні розсувних драбин, будівельних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риштувань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, люльок тощо.</w:t>
            </w:r>
          </w:p>
          <w:p w:rsidR="00D5541F" w:rsidRDefault="00D5541F" w:rsidP="00151412">
            <w:pPr>
              <w:pStyle w:val="a8"/>
              <w:spacing w:line="276" w:lineRule="auto"/>
              <w:ind w:left="105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В1У4.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у приготуванні (змішуванні і розтиранні (перетиранні) на ручних фарботерках чи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фарботерних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машинах) фарб,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лаків, мастики, шпаклівки,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грунтовки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, замазки, суміші з масляних фарб і лаків, нітрофарб, нітролаків та синтетичних емалей, згідно із заданою рецептурою.</w:t>
            </w:r>
          </w:p>
          <w:p w:rsidR="00D5541F" w:rsidRDefault="00D5541F" w:rsidP="00151412">
            <w:pPr>
              <w:pStyle w:val="a8"/>
              <w:spacing w:line="276" w:lineRule="auto"/>
              <w:ind w:left="105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В1У5.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у підготовці виробів для лакування по лаковій шпаклівці і для пофарбування під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текстуру природних матеріалів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105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105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1" w:right="93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RPr="00C70FD9" w:rsidTr="00151412">
        <w:trPr>
          <w:trHeight w:hRule="exact" w:val="3014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В2. Очищати поверхні під усі види малярних робіт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В2З1 С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пособи підготовки різних типів поверхонь під фарбування.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В2З2Способи оброблення швів між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гіпсокартонними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листами.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В1З7. Правила дотримання вимог щодо роботи на підмостках і драбинах;</w:t>
            </w:r>
          </w:p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 В1З8. Вимоги до якості підготовлених поверхонь;</w:t>
            </w:r>
          </w:p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В1З3. Найменування та призначення ручного інструменту та пристроїв.</w:t>
            </w:r>
          </w:p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95" w:right="3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В2З3. Вимоги до організації робочого місця.</w:t>
            </w:r>
          </w:p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В2У1. 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иконувати підготовку різних типів поверхонь під фарбування різними видами фарби.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В2У2.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Очищати, підмазувати, протравлювати від корозії, окалини, обростань, старого покриття, пилу та інших нальотів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готувати поверхні до опорядження (очищати металевими шпателями, скребками, щітками, ганчір’ям, пилососом, повітряним струменем з компресора тощо; промивати лугом, водою і розчинниками поверхонь і деталей,  знежирювати та покривати оліфою ; зіскрібати стару фарбу з розшиванням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тріщин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та розчищанням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вибоїн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; розчищати шви; вирізати сучки та засмоли із розшиванням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тріщин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; протравлювати цементну штукатурку із приготуванням розчину тощо).</w:t>
            </w:r>
          </w:p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В2У4 Виконувати оброблення швів між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гіпсокартонними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листами.</w:t>
            </w:r>
          </w:p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В2У5 Р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озчищати шви між плитами збірного перекриття , стіновими панелями.</w:t>
            </w:r>
          </w:p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В2У7.Шпаклювати поверхні вручну,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розрівнювати шпаклювальні суміші, ґрунтувати поверхні пензлями, валиками, ручними фарбопультами.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i/>
                <w:sz w:val="22"/>
                <w:szCs w:val="2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В2У8. Шліфувати прошпакльовані поверхні(теркою з абразивною сіткою та наждачним папером, шліфувальною губкою, інноваційними шліфувальними пристроями тощо).</w:t>
            </w:r>
            <w:r>
              <w:rPr>
                <w:rFonts w:ascii="Times New Roman" w:eastAsia="Arial Unicode MS" w:hAnsi="Times New Roman"/>
                <w:i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 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2"/>
                <w:szCs w:val="2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i/>
                <w:sz w:val="22"/>
                <w:szCs w:val="22"/>
                <w:bdr w:val="none" w:sz="0" w:space="0" w:color="auto" w:frame="1"/>
                <w:lang w:val="uk-UA" w:eastAsia="uk-UA"/>
              </w:rPr>
              <w:t>Шпаклювання, вирівнювання, згладжування ( шліфувальними сітками, наждачним папером, пемзою, шліфувальними машинками тощо) та профілювання  поверхонь вручну чи механізованим інструментом</w:t>
            </w:r>
            <w:r>
              <w:rPr>
                <w:rFonts w:ascii="Times New Roman" w:eastAsia="Arial Unicode MS" w:hAnsi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 ( обґрунтовані, пофарбовані та прошпакльованих поверхні - шліфування вручну чи механізованим інструментом; стики (перил, прогонових споруд, ферм, балок мостів та шляхопроводів тощо) - </w:t>
            </w:r>
            <w:proofErr w:type="spellStart"/>
            <w:r>
              <w:rPr>
                <w:rFonts w:ascii="Times New Roman" w:eastAsia="Arial Unicode MS" w:hAnsi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грунтування</w:t>
            </w:r>
            <w:proofErr w:type="spellEnd"/>
            <w:r>
              <w:rPr>
                <w:rFonts w:ascii="Times New Roman" w:eastAsia="Arial Unicode MS" w:hAnsi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;  хвилеводи, </w:t>
            </w:r>
            <w:proofErr w:type="spellStart"/>
            <w:r>
              <w:rPr>
                <w:rFonts w:ascii="Times New Roman" w:eastAsia="Arial Unicode MS" w:hAnsi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хвилеводні</w:t>
            </w:r>
            <w:proofErr w:type="spellEnd"/>
            <w:r>
              <w:rPr>
                <w:rFonts w:ascii="Times New Roman" w:eastAsia="Arial Unicode MS" w:hAnsi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 секції із латуні та міді – суцільне шпаклювання та шліфування ).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i/>
                <w:sz w:val="22"/>
                <w:szCs w:val="2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i/>
                <w:sz w:val="22"/>
                <w:szCs w:val="22"/>
                <w:bdr w:val="none" w:sz="0" w:space="0" w:color="auto" w:frame="1"/>
                <w:lang w:val="uk-UA" w:eastAsia="uk-UA"/>
              </w:rPr>
              <w:t>Готування виробів для лакування по лаковій шпаклівці і для пофарбування під рисунок різних порід дерева, каменю та мармуру.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Tr="00151412">
        <w:trPr>
          <w:trHeight w:val="1984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spacing w:after="0"/>
              <w:ind w:left="95" w:right="37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В2У3. Виконувати оброблення швів між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гіпсокартонними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листами.</w:t>
            </w:r>
          </w:p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В2У4.  Р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озчищати шви між плитами збірного перекриття , стіновими панелями.</w:t>
            </w:r>
          </w:p>
        </w:tc>
      </w:tr>
      <w:tr w:rsidR="00D5541F" w:rsidTr="00151412">
        <w:trPr>
          <w:trHeight w:val="85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Г2. Виконувати прості малярні роботи на дерев’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яних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основах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pStyle w:val="3"/>
              <w:spacing w:line="276" w:lineRule="auto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Г2З1. Види лаків для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дерев’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яних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поверхонь для зовнішніх та внутрішніх робіт.</w:t>
            </w:r>
          </w:p>
          <w:p w:rsidR="00D5541F" w:rsidRDefault="00D5541F" w:rsidP="00151412">
            <w:pPr>
              <w:pStyle w:val="3"/>
              <w:spacing w:line="276" w:lineRule="auto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Г2З2. Способи покриття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дерев’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яних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поверхонь лаками. </w:t>
            </w:r>
          </w:p>
          <w:p w:rsidR="00D5541F" w:rsidRDefault="00D5541F" w:rsidP="00151412">
            <w:pPr>
              <w:pStyle w:val="3"/>
              <w:spacing w:line="276" w:lineRule="auto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pStyle w:val="3"/>
              <w:spacing w:line="276" w:lineRule="auto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Г2З3. Способи опорядження 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дерев’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яних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поверхонь сучасними фарбовими сумішами на неводній основі.</w:t>
            </w:r>
          </w:p>
          <w:p w:rsidR="00D5541F" w:rsidRDefault="00D5541F" w:rsidP="00151412">
            <w:pPr>
              <w:pStyle w:val="3"/>
              <w:spacing w:line="276" w:lineRule="auto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widowControl w:val="0"/>
              <w:spacing w:after="0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Г1З4. Види фарб для зовнішніх та внутрішніх робіт.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Г1З5.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водного та неводного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. </w:t>
            </w:r>
          </w:p>
          <w:p w:rsidR="00D5541F" w:rsidRDefault="00D5541F" w:rsidP="00151412">
            <w:pPr>
              <w:widowControl w:val="0"/>
              <w:spacing w:after="0"/>
              <w:ind w:left="95" w:right="179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41F" w:rsidRDefault="00D5541F" w:rsidP="00151412">
            <w:pPr>
              <w:pStyle w:val="3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 xml:space="preserve"> Г2У1. Покривати 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дерев’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ян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поверхні лаками, в тому числі лаками на бітумній основі. </w:t>
            </w:r>
          </w:p>
          <w:p w:rsidR="00D5541F" w:rsidRDefault="00D5541F" w:rsidP="00151412">
            <w:pPr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Г2У2. 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иконувати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дерев’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яних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ручним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способом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:rsidR="00D5541F" w:rsidRDefault="00D5541F" w:rsidP="00151412">
            <w:pPr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Г2У3.Ф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арбувати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дерев’яні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фарборозпилювачем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Г2У4. О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поряджувати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дерев’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ян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і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сучасними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фарбовими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сумішами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неводній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основі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Г1У3.В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изначати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причини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виникнення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Tr="00151412">
        <w:trPr>
          <w:trHeight w:val="58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Г3.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прості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металевих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основах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Г3З1. С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пецифіку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підготовки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металевих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основ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Г3З2. Ви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захисних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покриттів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металоконструкцій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Г3З3. Т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ехнологію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металевих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вручну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механізованим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способом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Г3З4.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спеціальних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пристосувань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металевих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конструкцій, деталей, виробів тощо.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Г1З5.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водного та неводного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. 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41F" w:rsidRDefault="00D5541F" w:rsidP="00151412">
            <w:pPr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Г3У1. 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ибирати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наносити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захисні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покриття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металоконструкцій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Г3У2. Ф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арбувати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металеві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вручну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механізованим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способом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Г3У4. Ф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арбувати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металеві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конструкції, деталі, вироби тощо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допомогою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спеціальних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пристосувань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Г1У3.В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изначати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причини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>виникнення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Tr="00151412">
        <w:trPr>
          <w:trHeight w:val="196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Г4.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прості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штучних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основах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Г4З1. О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собливості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підготовки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опорядження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штучних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Г4З2. П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ереваги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виробів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і штучною основою.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Г4З3. П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роцес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акриловими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порошковими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фарбами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полімерними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лаками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тощо.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Г1З5.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водного та неводного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. 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Г4У1. 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иконувати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штучних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основ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акриловими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порошковими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фарбами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полімерними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лаками 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виробів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і штучною основою.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Г1У3.В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изначати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причини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виникнення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.</w:t>
            </w:r>
          </w:p>
          <w:p w:rsidR="00D5541F" w:rsidRDefault="00D5541F" w:rsidP="00151412">
            <w:pPr>
              <w:ind w:left="95" w:right="37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5" w:right="37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Tr="00151412">
        <w:trPr>
          <w:trHeight w:val="628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lastRenderedPageBreak/>
              <w:t>Д.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н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на </w:t>
            </w:r>
            <w:r w:rsidR="00F26259"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основах з гіпсокар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тону  та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lastRenderedPageBreak/>
              <w:t>шпалерн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.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Індивідуальні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та колективні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засоби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захисту, розсувні драбини, підмостки, матеріали,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інструмент, вимірювальні прилади та інші предмети та засоби праці, шпалери та шпалерний клей, ручні та механізовані інструменти для нарізування шпалер.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lastRenderedPageBreak/>
              <w:t xml:space="preserve">Д1.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Викон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прост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>малярн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роб</w:t>
            </w:r>
            <w:proofErr w:type="spellStart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основах з гіпсокартону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Д1З1. 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имоги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гіпсокартонних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основ перед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оздобленням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сучасними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малярними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матеріалами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Д1З2.О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собливості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підготовки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обробки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гіпсокартонних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lastRenderedPageBreak/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обклеювання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шпалерами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Г1З5.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водного та неводного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. 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</w:pP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shd w:val="clear" w:color="auto" w:fill="FFFFFF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 xml:space="preserve">Д1У1. Готувати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гіпсокартонні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поверхні до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чи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обклеювання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шпалерами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</w:p>
          <w:p w:rsidR="00D5541F" w:rsidRDefault="00D5541F" w:rsidP="00151412">
            <w:pPr>
              <w:shd w:val="clear" w:color="auto" w:fill="FFFFFF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Д1У2. 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иконувати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гіпсокартонних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водоемульсійними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фарбами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допомогою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сучасних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малярних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lastRenderedPageBreak/>
              <w:t>валиків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у два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шари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Д1У3.Н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аклеювати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гіпсокартонні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поверхні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різні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види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шпалер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Г1У3.В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изначати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причини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виникнення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</w:tc>
      </w:tr>
      <w:tr w:rsidR="00D5541F" w:rsidTr="00151412">
        <w:trPr>
          <w:trHeight w:val="277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Д2.Виконувати прості шпалерні роботи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Д2З1. С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учасні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технологію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шпалерних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Д2З2. 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имоги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якості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шпалерних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widowControl w:val="0"/>
              <w:spacing w:after="0"/>
              <w:ind w:left="95" w:right="179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Д2З3.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шпалерних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7319" w:rsidRPr="00897319" w:rsidRDefault="00897319" w:rsidP="00151412">
            <w:pPr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897319">
              <w:rPr>
                <w:rStyle w:val="apple-converted-space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Д2У1.Нарізати полотнища шпалер.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Д2У2. Наносити клейові речовини  на шпалери та поверхні стін.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Д2У3. Обклеювати поверхні стін паперовими , вініловими,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флізеліновими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та іншими видами сучасних шпалер. 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Д2У4. Визначати причини вини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кнення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шпалерних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lastRenderedPageBreak/>
              <w:t>робіт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усувати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Д2У5. В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иконувати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ремонтні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шпалерні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</w:tc>
      </w:tr>
      <w:tr w:rsidR="00D5541F" w:rsidTr="00151412">
        <w:trPr>
          <w:trHeight w:val="390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016AD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Е.Викону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вати</w:t>
            </w:r>
            <w:proofErr w:type="spellEnd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високоякісні малярні роботи. 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Індивідуальні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та колективні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засоби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захисту, розсувні драбини, підмостки, будівельні 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риштування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люльки, матеріали, інструмент, вимірювальні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прилади та інші предмети та засоби праці,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машини, механізми та механізований інструмент (крім агрегатів високого тиску), персональний комп’ютер та відповідне програмне забезпечення.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lastRenderedPageBreak/>
              <w:t>Е1. Виконувати високоякісне фарбування мінеральних основ</w:t>
            </w:r>
          </w:p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Е1З1. Способи приготування фарбувальних сумішей. 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Е1З2. Будову та правила експлуатації машин, механізмів та механізованого інструменту для малярних робіт (крім агрегатів високого тиску). 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Е1З3. Будову та правила експлуатації пересувних малярних станцій.</w:t>
            </w:r>
          </w:p>
          <w:p w:rsidR="00D5541F" w:rsidRDefault="00D5541F" w:rsidP="00151412">
            <w:pPr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Е1З4. Способи виконання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малярних робіт з високоякісним оздобленням поверхонь ручним та механізованим способом водними та неводними фарбами.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>Г1З4. Види фарб для зовнішніх та внутрішніх робіт.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Г1З5.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водного та неводного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. 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D5541F" w:rsidRDefault="00D5541F" w:rsidP="00151412">
            <w:pPr>
              <w:tabs>
                <w:tab w:val="left" w:pos="34"/>
              </w:tabs>
              <w:autoSpaceDE w:val="0"/>
              <w:autoSpaceDN w:val="0"/>
              <w:adjustRightInd w:val="0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D5541F" w:rsidRDefault="00D5541F" w:rsidP="00151412">
            <w:pPr>
              <w:tabs>
                <w:tab w:val="left" w:pos="34"/>
              </w:tabs>
              <w:autoSpaceDE w:val="0"/>
              <w:autoSpaceDN w:val="0"/>
              <w:adjustRightInd w:val="0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>Е1У1. Шпаклювати, прооліфлювати та ґрунтувати поверхні  механізованим інструментом.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Е1У2. Готувати ґрунтувальні, фарбувальні суміші, емульсії та пасти за готовим рецептом.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Е1У3. Фарбувати поверхні пензлями, валиками, ручними фарбопультами.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Е1У4. Фарбувати поверхні різними фарбами у кілька тонів, здійснювати шліфування, шпаклювання,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lastRenderedPageBreak/>
              <w:t>грунтування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їх механізованим інструментом.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Е1У5. Підбирати  на персональному комп’ютері за допомогою програмного забезпечення необхідні кольори, фарби та інші компоненти для виготовлення фарбувальних сумішей.</w:t>
            </w:r>
          </w:p>
        </w:tc>
      </w:tr>
      <w:tr w:rsidR="00D5541F" w:rsidTr="00151412">
        <w:trPr>
          <w:trHeight w:val="45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3466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Е2. Виконувати високоякісне фарбування дерев`яних основ</w:t>
            </w:r>
          </w:p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Е2З1.  Види захисних покриттів та правила захисту деревини перед фарбуванням.</w:t>
            </w:r>
          </w:p>
          <w:p w:rsidR="00D5541F" w:rsidRDefault="00D5541F" w:rsidP="00151412">
            <w:pPr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Е2З2.  Способи фарбування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дерев`яних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поверхонь різними фарбами та лаками.</w:t>
            </w:r>
          </w:p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Е2З3. Процес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знесмолювання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, вибілювання та прозорої обробки деревини.</w:t>
            </w:r>
          </w:p>
          <w:p w:rsidR="00D5541F" w:rsidRDefault="00D5541F" w:rsidP="00151412">
            <w:pPr>
              <w:pStyle w:val="3"/>
              <w:spacing w:line="276" w:lineRule="auto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Г2З3. Способи опорядження 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дерев’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яних</w:t>
            </w:r>
            <w:proofErr w:type="spellEnd"/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поверхонь сучасними фарбовими сумішами на неводній основі.</w:t>
            </w:r>
          </w:p>
          <w:p w:rsidR="00D5541F" w:rsidRDefault="00D5541F" w:rsidP="00151412">
            <w:pPr>
              <w:widowControl w:val="0"/>
              <w:spacing w:after="0"/>
              <w:ind w:left="95" w:right="179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Г1З4. Види фарб для зовнішніх та внутрішніх </w:t>
            </w: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робіт.</w:t>
            </w:r>
          </w:p>
          <w:p w:rsidR="00D5541F" w:rsidRDefault="00D5541F" w:rsidP="00151412">
            <w:pPr>
              <w:ind w:left="95" w:right="17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Г1З5.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водного та неводного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. 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 xml:space="preserve">Е2У1. Здійснювати шліфування, лакування, полірування, шпаклювання,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грунтування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 і прооліфлення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дерев`яних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поверхонь  механізованим інструментом.</w:t>
            </w:r>
          </w:p>
          <w:p w:rsidR="00D5541F" w:rsidRDefault="00D5541F" w:rsidP="00151412">
            <w:pPr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Е2З2. Наносити на дерев’яні поверхні захисні покриття у вигляді антисептичних та фунгіцидних просочень і препаратів,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антипіренів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 ґрунтовок перед фарбуванням.</w:t>
            </w:r>
          </w:p>
          <w:p w:rsidR="00D5541F" w:rsidRDefault="00D5541F" w:rsidP="00151412">
            <w:pPr>
              <w:spacing w:after="0"/>
              <w:ind w:left="95" w:right="17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Е2У3. Виконувати прозору обробку деревини.</w:t>
            </w:r>
          </w:p>
          <w:p w:rsidR="00D5541F" w:rsidRDefault="00D5541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Е2У4. Фарбувати дерев`яні </w:t>
            </w:r>
            <w:r w:rsidR="00151412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поверхні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різними фарбами та лаками у кілька тонів.</w:t>
            </w:r>
          </w:p>
        </w:tc>
      </w:tr>
      <w:tr w:rsidR="00D5541F" w:rsidTr="00151412">
        <w:trPr>
          <w:trHeight w:val="37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9F" w:rsidRPr="0086599F" w:rsidRDefault="0086599F" w:rsidP="003466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>Е3. Виконувати високоякісне фарбування металевих основ</w:t>
            </w:r>
          </w:p>
          <w:p w:rsidR="00D5541F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9F" w:rsidRPr="0086599F" w:rsidRDefault="0086599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 xml:space="preserve">Е1З1. Способи приготування фарбувальних сумішей. </w:t>
            </w:r>
          </w:p>
          <w:p w:rsidR="0086599F" w:rsidRPr="0086599F" w:rsidRDefault="0086599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 xml:space="preserve">Е1З2. Будову та правила експлуатації машин, механізмів та механізованого інструменту для малярних робіт (крім агрегатів високого тиску). </w:t>
            </w:r>
          </w:p>
          <w:p w:rsidR="0086599F" w:rsidRPr="0086599F" w:rsidRDefault="0086599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>Е1З3. Будову та правила експлуатації пересувних малярних станцій.</w:t>
            </w:r>
          </w:p>
          <w:p w:rsidR="0086599F" w:rsidRPr="0086599F" w:rsidRDefault="0086599F" w:rsidP="00151412">
            <w:pPr>
              <w:spacing w:after="0"/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Е1З4. Способи виконання малярних робіт з високоякісним оздобленням </w:t>
            </w: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lastRenderedPageBreak/>
              <w:t>поверхонь ручним та механізованим способом водними та неводними фарбами.</w:t>
            </w:r>
          </w:p>
          <w:p w:rsidR="0086599F" w:rsidRPr="0086599F" w:rsidRDefault="0086599F" w:rsidP="00151412">
            <w:pPr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6599F">
              <w:rPr>
                <w:rFonts w:ascii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Г1З4. Види фарб для зовнішніх та внутрішніх робіт.</w:t>
            </w: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D5541F" w:rsidRPr="0086599F" w:rsidRDefault="0086599F" w:rsidP="00151412">
            <w:pPr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Г1З5. В</w:t>
            </w:r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иди </w:t>
            </w:r>
            <w:proofErr w:type="spellStart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>дефектів</w:t>
            </w:r>
            <w:proofErr w:type="spellEnd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водного та неводного </w:t>
            </w:r>
            <w:proofErr w:type="spellStart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>фарбування</w:t>
            </w:r>
            <w:proofErr w:type="spellEnd"/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для </w:t>
            </w:r>
            <w:proofErr w:type="spellStart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>різних</w:t>
            </w:r>
            <w:proofErr w:type="spellEnd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>поверхонь</w:t>
            </w:r>
            <w:proofErr w:type="spellEnd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та </w:t>
            </w:r>
            <w:proofErr w:type="spellStart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>способи</w:t>
            </w:r>
            <w:proofErr w:type="spellEnd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>їх</w:t>
            </w:r>
            <w:proofErr w:type="spellEnd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>усунення</w:t>
            </w:r>
            <w:proofErr w:type="spellEnd"/>
            <w:r w:rsidRPr="0086599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99F" w:rsidRPr="0086599F" w:rsidRDefault="0086599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lastRenderedPageBreak/>
              <w:t>Е1У1. Шпаклювати, прооліфлювати та ґрунтувати поверхні  механізованим інструментом.</w:t>
            </w:r>
          </w:p>
          <w:p w:rsidR="0086599F" w:rsidRPr="0086599F" w:rsidRDefault="0086599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>Е1У2. Готувати ґрунтувальні, фарбувальні суміші, емульсії та пасти за готовим рецептом.</w:t>
            </w:r>
          </w:p>
          <w:p w:rsidR="0086599F" w:rsidRPr="0086599F" w:rsidRDefault="0086599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>Е1У3. Фарбувати поверхні пензлями, валиками, ручними фарбопультами.</w:t>
            </w:r>
          </w:p>
          <w:p w:rsidR="0086599F" w:rsidRPr="0086599F" w:rsidRDefault="0086599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 xml:space="preserve">Е1У4. Фарбувати поверхні різними фарбами у кілька тонів, здійснювати шліфування, шпаклювання, </w:t>
            </w:r>
            <w:proofErr w:type="spellStart"/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>грунтування</w:t>
            </w:r>
            <w:proofErr w:type="spellEnd"/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 xml:space="preserve"> їх механізованим інструментом.</w:t>
            </w:r>
          </w:p>
          <w:p w:rsidR="00D5541F" w:rsidRPr="0086599F" w:rsidRDefault="0086599F" w:rsidP="00151412">
            <w:pPr>
              <w:pStyle w:val="a8"/>
              <w:spacing w:line="276" w:lineRule="auto"/>
              <w:ind w:left="95" w:right="179"/>
              <w:jc w:val="both"/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6599F"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lastRenderedPageBreak/>
              <w:t>Е1У5. Підбирати  на персональному комп’ютері за допомогою програмного забезпечення необхідні кольори, фарби та інші компоненти для виготовлення фарбувальних сумішей.</w:t>
            </w:r>
          </w:p>
        </w:tc>
      </w:tr>
      <w:tr w:rsidR="00D5541F" w:rsidTr="00151412">
        <w:trPr>
          <w:trHeight w:val="615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F26259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Є.Вико-нувати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високо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якісні шпалерні та </w:t>
            </w:r>
            <w:proofErr w:type="spellStart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декора</w:t>
            </w:r>
            <w:proofErr w:type="spellEnd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-</w:t>
            </w:r>
            <w:proofErr w:type="spellStart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тивно</w:t>
            </w:r>
            <w:proofErr w:type="spellEnd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-</w:t>
            </w:r>
            <w:proofErr w:type="spellStart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опоряд</w:t>
            </w:r>
            <w:proofErr w:type="spellEnd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-жувальні  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роботи.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Індивідуальні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та колективні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засоби </w:t>
            </w:r>
          </w:p>
          <w:p w:rsidR="00D5541F" w:rsidRDefault="00D5541F" w:rsidP="003466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захисту, розсувні драбини, підмостки, матеріали,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інструмент, вимірювальні прилади та інші предмети та засоби праці, шпалери та шпалерний клей, ручні та механізовані інструменти для нарізування шпалер (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шпалерорізальні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машини),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фарбувальні агрегати високого тиску.. трафарети,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плотер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.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lastRenderedPageBreak/>
              <w:t xml:space="preserve">Є1.Виконувати високоякісні роботи </w:t>
            </w:r>
          </w:p>
          <w:p w:rsidR="00D5541F" w:rsidRDefault="00D5541F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>з опорядження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поверхонь високоякісними шпалерами.</w:t>
            </w:r>
          </w:p>
          <w:p w:rsidR="00D5541F" w:rsidRDefault="00D5541F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>Є1З1. Вимоги до якості матеріалів, що застосовуються під час виконання шпалерних робіт.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Є1З2. Будову та принцип дії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шпалерорізальних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машин.</w:t>
            </w:r>
          </w:p>
          <w:p w:rsidR="00D5541F" w:rsidRDefault="00151412" w:rsidP="00151412">
            <w:pPr>
              <w:spacing w:after="0"/>
              <w:ind w:left="72" w:right="188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Є1З3.</w:t>
            </w:r>
            <w:r w:rsidRPr="00151412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 w:rsidR="00D5541F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Способи </w:t>
            </w:r>
            <w:r w:rsidR="00D5541F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розкроювання шпалер для нестандартних частин поверхонь.</w:t>
            </w:r>
          </w:p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Є1З4. Правила нанесення рідких шпалер.</w:t>
            </w:r>
          </w:p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Є1З5. Процес обклеювання стін та стелі текстильними, металізованими та велюровими шпалерами.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Є1З6. Вимоги до якості обклеєних поверхонь.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Є1З7. Правила оздоблення поверхонь бамбуковими, корковими, фотошпалерами,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тафтинг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-шпалерами.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Є1З8. Правила заміни  та ремонту шпалер.</w:t>
            </w:r>
          </w:p>
          <w:p w:rsidR="00D5541F" w:rsidRDefault="00381818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81818"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 xml:space="preserve">Є1З9. Основи архітектури, а саме: архітектурну </w:t>
            </w:r>
            <w:r w:rsidRPr="00381818"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lastRenderedPageBreak/>
              <w:t>композицію та архітектурні стилі, знання про системи утеплення будівель.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Є1У1.Виконувати розкроювання шпалер для нестандартних частин поверхонь.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Є1У2. Обклеювати поверхні стін та стелі простими, цупкими, рідкими,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текстильними, металізованими та велюровими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шпалерами або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>тканинами.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Є1У3. Замінювати шпалери, що наклеєні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>внапуск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, замінювати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пошкоджені ділянки шпалер,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виводити плями на обклеєних поверхнях.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Є1У4. Обрізати шпалери на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шпалерорізальній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машині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пакетно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розкроювати шпалери на верстаті.</w:t>
            </w:r>
          </w:p>
          <w:p w:rsidR="00D5541F" w:rsidRDefault="00D5541F" w:rsidP="00151412">
            <w:pPr>
              <w:pStyle w:val="a8"/>
              <w:spacing w:line="276" w:lineRule="auto"/>
              <w:ind w:left="105" w:right="192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Є1У5. О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здоблювати поверхні бамбуковими, корковими, фото- та  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тафтинг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-шпалерами.</w:t>
            </w:r>
          </w:p>
        </w:tc>
      </w:tr>
      <w:tr w:rsidR="00D5541F" w:rsidTr="00151412">
        <w:trPr>
          <w:trHeight w:val="36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Є2.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Виконувати  високоякісні роботи </w:t>
            </w:r>
          </w:p>
          <w:p w:rsidR="00D5541F" w:rsidRDefault="00D5541F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при декоративному опорядженні поверхонь.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Є2З1. Правила розмічання поверхонь для декоративного опорядження  та їх фарбування.</w:t>
            </w:r>
          </w:p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Є2З2. Способи декоративного оздоблення пофарбованих поверхонь та фактурного опорядження поверхонь.</w:t>
            </w:r>
          </w:p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Є2З3. Технологію декоративного опорядження поверхонь фарбами з різними ефектами. </w:t>
            </w:r>
          </w:p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Є2З4. Способи підбирання фарбових сумішей для оздоблення будівель та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споруд.</w:t>
            </w:r>
          </w:p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Є2З5. Способи оздоблення поверхонь під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текстуру природніх матеріалів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Є2З6. Способи оздоблення поверхонь під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текстуру природніх матеріалів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Є2З7. Способи оздоблення поверхонь структурними фарбами.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Є2З8. Будову та правила експлуатації фарбувальних агрегатів високого тиску.</w:t>
            </w:r>
          </w:p>
          <w:p w:rsidR="00D5541F" w:rsidRDefault="00D5541F" w:rsidP="00151412">
            <w:pPr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>Є2У1. Виконувати розмічання поверхонь на панелі і фризи та їх фарбування.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Є2У2.Фарбувати за трафаретом в один та більше тонів.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Є2У3. Виконувати декоративне фактурне та інше опорядження поверхонь, у тому числі лаками, фарбами з різними ефектами, структурними фарбами,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набризком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, кольоровим декоративним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>дрібно дисперсними фракціями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шпаклювальними техніками (венеціанські штукатурки) тощо.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Є2У4. Торцювати та флейцювати поверхні.</w:t>
            </w:r>
          </w:p>
          <w:p w:rsidR="00D5541F" w:rsidRDefault="00D5541F" w:rsidP="00151412">
            <w:pPr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>Є2У5. Виконувати декоративну обробку поверхні в один або декілька тонів.</w:t>
            </w:r>
          </w:p>
          <w:p w:rsidR="00D5541F" w:rsidRDefault="00D5541F" w:rsidP="00151412">
            <w:pPr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Є2У6. Виконувати імітацію поверхні під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t>структуру природніх матеріалів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.</w:t>
            </w:r>
          </w:p>
          <w:p w:rsidR="00D5541F" w:rsidRDefault="00D5541F" w:rsidP="00151412">
            <w:pPr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Є2У7.Опоряджувати поверхні стін за ескізами у два-чотири тони.</w:t>
            </w:r>
          </w:p>
          <w:p w:rsidR="00D5541F" w:rsidRDefault="00D5541F" w:rsidP="00151412">
            <w:pPr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Є2У8. Копіювати та вирізати трафарети будь-якої складності, в тому числі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виготовляти їх за допомогою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плотера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pStyle w:val="a8"/>
              <w:spacing w:line="276" w:lineRule="auto"/>
              <w:ind w:left="105" w:right="192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Є2У9. Фарбувати поверхні механізованим інструментом та агрегатами високого тиску.</w:t>
            </w:r>
          </w:p>
        </w:tc>
      </w:tr>
      <w:tr w:rsidR="00D5541F" w:rsidRPr="00C70FD9" w:rsidTr="00151412">
        <w:trPr>
          <w:trHeight w:val="52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Є3. Декоративно опоряджувати фасади.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Є3З1. Сучасні матеріали для підготовки та фарбування фасадів. 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Є3З2. Правила підготовки поверхонь фасадів під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lastRenderedPageBreak/>
              <w:t>фарбування.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Є3З3. Правила фарбування фасадів.</w:t>
            </w:r>
          </w:p>
          <w:p w:rsidR="00D5541F" w:rsidRDefault="00D5541F" w:rsidP="00151412">
            <w:pPr>
              <w:widowControl w:val="0"/>
              <w:spacing w:after="0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Є3З4. Послідовність  виконання імітацій під декоративні природні та штучні матеріали на  цоколях фасадів.</w:t>
            </w:r>
          </w:p>
          <w:p w:rsidR="00D5541F" w:rsidRDefault="00D5541F" w:rsidP="00151412">
            <w:pPr>
              <w:widowControl w:val="0"/>
              <w:spacing w:after="0"/>
              <w:ind w:left="72" w:right="188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Г1З4. Види фарб для зовнішніх та внутрішніх робіт.</w:t>
            </w:r>
          </w:p>
          <w:p w:rsidR="00D5541F" w:rsidRDefault="00D5541F" w:rsidP="00151412">
            <w:pPr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Г1З5. В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иди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дефектів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водного та неводного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фарбування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поверхонь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усунення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. 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spacing w:after="0"/>
              <w:ind w:left="105" w:right="19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>Є3У1. Фарбувати фасади вручну та механізованим способом.</w:t>
            </w:r>
          </w:p>
          <w:p w:rsidR="00D5541F" w:rsidRDefault="00D5541F" w:rsidP="00151412">
            <w:pPr>
              <w:pStyle w:val="a8"/>
              <w:spacing w:line="276" w:lineRule="auto"/>
              <w:ind w:left="105" w:right="192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Є3У2.Виконувати імітації під декоративні природні та штучні матеріали на цоколях фасадів.</w:t>
            </w:r>
          </w:p>
        </w:tc>
      </w:tr>
      <w:tr w:rsidR="00D5541F" w:rsidTr="00151412">
        <w:trPr>
          <w:trHeight w:val="2329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Pr="00897319" w:rsidRDefault="00F26259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Ж. Укла</w:t>
            </w:r>
            <w:r w:rsidR="00D5541F"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дати прості підлогові покриття.</w:t>
            </w: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D5541F" w:rsidRPr="00897319" w:rsidRDefault="00D5541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5541F" w:rsidRPr="00897319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Індивідуальні </w:t>
            </w:r>
          </w:p>
          <w:p w:rsidR="00D5541F" w:rsidRPr="00897319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та колективні </w:t>
            </w:r>
          </w:p>
          <w:p w:rsidR="00D5541F" w:rsidRPr="00897319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засоби </w:t>
            </w:r>
          </w:p>
          <w:p w:rsidR="00D5541F" w:rsidRPr="00897319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захисту, матеріали, інструмент, вимірювальні прилади та інші предмети та засоби праці, </w:t>
            </w:r>
            <w:r w:rsidRPr="00897319">
              <w:rPr>
                <w:rFonts w:ascii="Times New Roman" w:hAnsi="Times New Roman"/>
                <w:i/>
                <w:color w:val="0D0D0D"/>
                <w:sz w:val="28"/>
                <w:szCs w:val="28"/>
                <w:lang w:val="uk-UA" w:eastAsia="uk-UA"/>
              </w:rPr>
              <w:t xml:space="preserve">машини, механізми та механізований </w:t>
            </w:r>
            <w:r w:rsidRPr="00897319">
              <w:rPr>
                <w:rFonts w:ascii="Times New Roman" w:hAnsi="Times New Roman"/>
                <w:i/>
                <w:color w:val="0D0D0D"/>
                <w:sz w:val="28"/>
                <w:szCs w:val="28"/>
                <w:lang w:val="uk-UA" w:eastAsia="uk-UA"/>
              </w:rPr>
              <w:lastRenderedPageBreak/>
              <w:t xml:space="preserve">інструмент, </w:t>
            </w: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необхідні для очищення підлоги та укладання підлогових покриттів.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D5541F" w:rsidRPr="00897319" w:rsidRDefault="00D5541F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Ж1. </w:t>
            </w:r>
            <w:r w:rsidRPr="00897319">
              <w:rPr>
                <w:rFonts w:ascii="Times New Roman" w:eastAsia="Arial Unicode MS" w:hAnsi="Times New Roman"/>
                <w:i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Готувати  основи для підлогових покриттів</w:t>
            </w: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D5541F" w:rsidRPr="00897319" w:rsidRDefault="00D5541F" w:rsidP="00151412">
            <w:pPr>
              <w:ind w:left="72" w:right="188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Ж1З1. Способи підготовки розчинів із сухих сумішей.</w:t>
            </w:r>
          </w:p>
          <w:p w:rsidR="00D5541F" w:rsidRPr="00897319" w:rsidRDefault="00D5541F" w:rsidP="00151412">
            <w:pPr>
              <w:ind w:left="72" w:right="188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Ж1З2. Класифікацію підлогових покриттів.</w:t>
            </w:r>
          </w:p>
          <w:p w:rsidR="00D5541F" w:rsidRPr="00897319" w:rsidRDefault="00D5541F" w:rsidP="00151412">
            <w:pPr>
              <w:ind w:left="72" w:right="188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Ж1З3. Способи виготовлення та ремонту підлоги.</w:t>
            </w:r>
          </w:p>
          <w:p w:rsidR="00D5541F" w:rsidRPr="00897319" w:rsidRDefault="00D5541F" w:rsidP="00151412">
            <w:pPr>
              <w:ind w:left="72" w:right="188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Ж1З4. Інструменти та обладнання, необхідні для очищення підлоги та укладання підлогових покриттів.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D5541F" w:rsidRPr="00897319" w:rsidRDefault="00D5541F" w:rsidP="00151412">
            <w:pPr>
              <w:pStyle w:val="a8"/>
              <w:spacing w:line="276" w:lineRule="auto"/>
              <w:ind w:left="91" w:right="93"/>
              <w:jc w:val="both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Ж1У1. Готувати розчини із сухих сумішей ручним та механізованим способом.</w:t>
            </w:r>
          </w:p>
          <w:p w:rsidR="00D5541F" w:rsidRPr="00897319" w:rsidRDefault="00D5541F" w:rsidP="00151412">
            <w:pPr>
              <w:pStyle w:val="a8"/>
              <w:spacing w:line="276" w:lineRule="auto"/>
              <w:ind w:left="91" w:right="93"/>
              <w:jc w:val="both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Ж1У2. Виготовляти та ремонтувати підлогу.</w:t>
            </w:r>
          </w:p>
          <w:p w:rsidR="00D5541F" w:rsidRPr="00897319" w:rsidRDefault="00D5541F" w:rsidP="00151412">
            <w:pPr>
              <w:pStyle w:val="a8"/>
              <w:spacing w:line="276" w:lineRule="auto"/>
              <w:ind w:left="91" w:right="93"/>
              <w:jc w:val="both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Ж1У3. Очищати підлогу ручними інструментами та механізованим обладнанням.</w:t>
            </w:r>
          </w:p>
          <w:p w:rsidR="00D5541F" w:rsidRPr="00897319" w:rsidRDefault="00D5541F" w:rsidP="00151412">
            <w:pPr>
              <w:pStyle w:val="a8"/>
              <w:spacing w:line="276" w:lineRule="auto"/>
              <w:ind w:left="91" w:right="93"/>
              <w:jc w:val="both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Tr="00151412">
        <w:trPr>
          <w:trHeight w:val="3824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Pr="00897319" w:rsidRDefault="00D5541F" w:rsidP="0034665E">
            <w:pPr>
              <w:spacing w:after="0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Pr="00897319" w:rsidRDefault="00D5541F" w:rsidP="0034665E">
            <w:pPr>
              <w:spacing w:after="0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D5541F" w:rsidRPr="00897319" w:rsidRDefault="00D5541F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  <w:t>Ж2. Укладати прості підлогові покриття.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5541F" w:rsidRPr="00897319" w:rsidRDefault="00D5541F" w:rsidP="00151412">
            <w:pPr>
              <w:ind w:left="72" w:right="188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 xml:space="preserve">Ж1З2. Класифікацію підлогових покриттів. </w:t>
            </w:r>
          </w:p>
          <w:p w:rsidR="00D5541F" w:rsidRPr="00897319" w:rsidRDefault="00D5541F" w:rsidP="00151412">
            <w:pPr>
              <w:ind w:left="72" w:right="188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Ж1З4. Інструменти та обладнання, необхідні для очищення підлоги та укладання підлогових покриттів.</w:t>
            </w:r>
          </w:p>
          <w:p w:rsidR="00D5541F" w:rsidRPr="00897319" w:rsidRDefault="00D5541F" w:rsidP="00151412">
            <w:pPr>
              <w:ind w:left="72" w:right="188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Ж2З1. Способи  укладання підлогових покриттів різних видів, у тому числі з підгоном за формою стін, з урахуванням встановлення комунікаційних грат, елементів швів і плінтусів.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  <w:hideMark/>
          </w:tcPr>
          <w:p w:rsidR="00D5541F" w:rsidRPr="00897319" w:rsidRDefault="00D5541F" w:rsidP="00151412">
            <w:pPr>
              <w:pStyle w:val="a8"/>
              <w:spacing w:line="276" w:lineRule="auto"/>
              <w:ind w:left="91" w:right="93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Ж2У1.Укладає підлогові покриття різних видів, у тому числі з підгоном за формою стін, з урахуванням встановлення комунікаційних грат, елементів швів і плінтусів.</w:t>
            </w:r>
          </w:p>
          <w:p w:rsidR="00D5541F" w:rsidRPr="00897319" w:rsidRDefault="00D5541F" w:rsidP="00151412">
            <w:pPr>
              <w:pStyle w:val="a8"/>
              <w:spacing w:line="276" w:lineRule="auto"/>
              <w:ind w:left="91" w:right="93"/>
              <w:jc w:val="both"/>
              <w:rPr>
                <w:rFonts w:ascii="Times New Roman" w:eastAsia="Arial Unicode MS" w:hAnsi="Times New Roman"/>
                <w:i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Ж2У2. Виконує ремонт і заміну окремих елементів підлогового покриття.</w:t>
            </w:r>
          </w:p>
        </w:tc>
      </w:tr>
      <w:tr w:rsidR="00D5541F" w:rsidTr="00151412">
        <w:trPr>
          <w:trHeight w:val="4597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016ADF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З.Виконувати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художні (альфрей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ні) </w:t>
            </w:r>
            <w:proofErr w:type="spellStart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поряження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, реставра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цію  культур-них (</w:t>
            </w:r>
            <w:proofErr w:type="spellStart"/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рхітер-турних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) пам'яток,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декоративно-монумен-тальні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та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декоративно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-художні опоряд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ження.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Індивідуальні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та колективні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засоби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захисту, розсувні драбини, підмостки, будівельні  ліса, люльки, матеріали, інструмент, вимірювальні прилади та інші предмети та засоби праці,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машини, механізми та механізований інструмент, персональний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>комп’ютер та відповідне програмне забезпечення, трафарети, довідкова література.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51412">
            <w:pPr>
              <w:pStyle w:val="a8"/>
              <w:spacing w:line="276" w:lineRule="auto"/>
              <w:ind w:left="214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lastRenderedPageBreak/>
              <w:t>З1. Виконувати художнє (альфрейне) опорядження поверхонь, реставрація культурних (архітектурних) пам’яток.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З1З1. Види розпису та шрифтів,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pacing w:val="4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способи підбору та складання </w:t>
            </w:r>
            <w:r>
              <w:rPr>
                <w:rFonts w:ascii="Times New Roman" w:hAnsi="Times New Roman"/>
                <w:color w:val="0D0D0D"/>
                <w:spacing w:val="4"/>
                <w:sz w:val="28"/>
                <w:szCs w:val="28"/>
                <w:lang w:val="uk-UA" w:eastAsia="en-US"/>
              </w:rPr>
              <w:t xml:space="preserve">трафаретів. 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pacing w:val="4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pacing w:val="4"/>
                <w:sz w:val="28"/>
                <w:szCs w:val="28"/>
                <w:lang w:val="uk-UA" w:eastAsia="en-US"/>
              </w:rPr>
              <w:t xml:space="preserve">З1З2. Способи та прийоми розпису поверхонь. </w:t>
            </w:r>
          </w:p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З1З3. Способи виконання декоративно - монументального живопису та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художнього (альфрейного) опорядження поверхонь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різними техніками.</w:t>
            </w:r>
          </w:p>
          <w:p w:rsidR="00D5541F" w:rsidRDefault="00D5541F" w:rsidP="00151412">
            <w:pPr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З1З4.Загальні відомості про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декоративно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- монументальну мозаїку та про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 xml:space="preserve"> художнє (альфрейне) опорядження поверхонь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З1З5. Техніку нанесення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lastRenderedPageBreak/>
              <w:t>декоративної мозаїки.</w:t>
            </w:r>
          </w:p>
          <w:p w:rsidR="00D5541F" w:rsidRPr="00381818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bCs/>
                <w:i/>
                <w:color w:val="0D0D0D"/>
                <w:spacing w:val="-1"/>
                <w:sz w:val="28"/>
                <w:szCs w:val="28"/>
                <w:lang w:val="uk-UA"/>
              </w:rPr>
            </w:pPr>
            <w:r w:rsidRPr="00381818">
              <w:rPr>
                <w:rFonts w:ascii="Times New Roman" w:hAnsi="Times New Roman"/>
                <w:i/>
                <w:color w:val="0D0D0D"/>
                <w:sz w:val="28"/>
                <w:szCs w:val="28"/>
                <w:lang w:val="uk-UA" w:eastAsia="en-US"/>
              </w:rPr>
              <w:t xml:space="preserve">З1З6. Основи реставраційних робіт на </w:t>
            </w:r>
            <w:r w:rsidRPr="00381818">
              <w:rPr>
                <w:rFonts w:ascii="Times New Roman" w:hAnsi="Times New Roman"/>
                <w:bCs/>
                <w:i/>
                <w:color w:val="0D0D0D"/>
                <w:spacing w:val="-1"/>
                <w:sz w:val="28"/>
                <w:szCs w:val="28"/>
                <w:lang w:val="uk-UA"/>
              </w:rPr>
              <w:t>культурних архітектурних пам’ятках.</w:t>
            </w:r>
          </w:p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81818">
              <w:rPr>
                <w:rFonts w:ascii="Times New Roman" w:hAnsi="Times New Roman"/>
                <w:bCs/>
                <w:i/>
                <w:color w:val="0D0D0D"/>
                <w:spacing w:val="-1"/>
                <w:sz w:val="28"/>
                <w:szCs w:val="28"/>
                <w:lang w:val="uk-UA"/>
              </w:rPr>
              <w:t>З1З7. Способи реставрації окремих елементів будівельних конструкцій та інших архітектурних елементів, що представляють культурну (історичну, релігійну) цінність.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lastRenderedPageBreak/>
              <w:t>З1У1. Виконувати рельєфне та фактурне фарбування.</w:t>
            </w:r>
          </w:p>
          <w:p w:rsidR="00D5541F" w:rsidRDefault="00D5541F" w:rsidP="00151412">
            <w:pPr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З1У2. Виконувати аерографічне опорядження поверхні. </w:t>
            </w:r>
          </w:p>
          <w:p w:rsidR="00D5541F" w:rsidRDefault="00D5541F" w:rsidP="00151412">
            <w:pPr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З1У3. Виконувати орнаментальний розпис у декілька тонів, у тому числі під час проведення реставраційних робіт. </w:t>
            </w:r>
          </w:p>
          <w:p w:rsidR="00D5541F" w:rsidRDefault="00D5541F" w:rsidP="00151412">
            <w:pPr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З1У4. Виконувати об’ємний розпис,</w:t>
            </w:r>
          </w:p>
          <w:p w:rsidR="00D5541F" w:rsidRDefault="00D5541F" w:rsidP="00151412">
            <w:pPr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розпис за рисунками та ескізами від руки та за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припорохом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, </w:t>
            </w:r>
          </w:p>
          <w:p w:rsidR="00D5541F" w:rsidRDefault="00D5541F" w:rsidP="00151412">
            <w:pPr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декоративне лакування, бронзування, золочення та сріблення поверхонь;</w:t>
            </w:r>
          </w:p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декоративно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- монументальний живопис різними техніками (фреска, фреско-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секко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, темперний, енкаустика, мінеральний розпис,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термодекоративний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розпис);</w:t>
            </w:r>
          </w:p>
          <w:p w:rsidR="00D5541F" w:rsidRDefault="00D5541F" w:rsidP="00151412">
            <w:pPr>
              <w:widowControl w:val="0"/>
              <w:autoSpaceDE w:val="0"/>
              <w:autoSpaceDN w:val="0"/>
              <w:adjustRightInd w:val="0"/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підготовку основ і матеріалів під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lastRenderedPageBreak/>
              <w:t>мозаїку та наносити</w:t>
            </w:r>
          </w:p>
          <w:p w:rsidR="00D5541F" w:rsidRDefault="00D5541F" w:rsidP="00151412">
            <w:pPr>
              <w:pStyle w:val="a8"/>
              <w:spacing w:line="276" w:lineRule="auto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мозаїчні рисунки, в тому числі під час виконання реставраційних робіт.</w:t>
            </w:r>
          </w:p>
          <w:p w:rsidR="00D5541F" w:rsidRDefault="00D5541F" w:rsidP="00151412">
            <w:pPr>
              <w:pStyle w:val="a8"/>
              <w:spacing w:line="276" w:lineRule="auto"/>
              <w:ind w:left="105" w:right="50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З1У5. Виконувати реставраційні роботи окремих елементів </w:t>
            </w:r>
            <w:r>
              <w:rPr>
                <w:rFonts w:ascii="Times New Roman" w:hAnsi="Times New Roman"/>
                <w:bCs/>
                <w:color w:val="0D0D0D"/>
                <w:spacing w:val="-1"/>
                <w:sz w:val="28"/>
                <w:szCs w:val="28"/>
                <w:lang w:val="uk-UA"/>
              </w:rPr>
              <w:t>культурних (архітектурних) пам’яток.</w:t>
            </w:r>
          </w:p>
        </w:tc>
      </w:tr>
      <w:tr w:rsidR="00D5541F" w:rsidTr="00151412">
        <w:trPr>
          <w:trHeight w:val="3543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19" w:rsidRPr="00897319" w:rsidRDefault="00897319" w:rsidP="00151412">
            <w:pPr>
              <w:pStyle w:val="a8"/>
              <w:spacing w:line="276" w:lineRule="auto"/>
              <w:ind w:left="214" w:right="188"/>
              <w:jc w:val="both"/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897319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З2. Готувати поверхні до виконання високоякісних зовнішніх та внутрішніх декоративно - художніх опоряджень.</w:t>
            </w:r>
          </w:p>
          <w:p w:rsidR="00D5541F" w:rsidRDefault="00D5541F" w:rsidP="00151412">
            <w:pPr>
              <w:pStyle w:val="a8"/>
              <w:spacing w:line="276" w:lineRule="auto"/>
              <w:ind w:left="214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З2З1.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>Допустимі значення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 відхилень поверхонь, що підлягають фарбуванню.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З2З2. Правила розмічання поверхонь під виконання особливо складних та відповідальних  високоякісних пофарбувань.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 З2З3. Правила та способи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кольороутворення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, підбирання та складання трафаретів.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З2З4. Будову та правила експлуатації, регулювання, налагодження, поточного ремонту фарбопультів, пістолетів, агрегатів безповітряного розпилення, дрилів, електроміксерів,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lastRenderedPageBreak/>
              <w:t xml:space="preserve">шліфувальних агрегатів, інших механізованих, пневматичних та електричних механізмів та інструментів. 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14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З2З5. Способи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особливо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складних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зовнішніх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внутрішніх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декоративно-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</w:rPr>
              <w:t>опоряджень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lastRenderedPageBreak/>
              <w:t>З2У1. Прийоми підготовки поверхонь під декоративно-художній  розпис.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5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З2У2. За допомогою програмного забезпечення персонального комп’ютера створювати рецепти та готувати за ними фарбові суміші  різних видів,</w:t>
            </w: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 xml:space="preserve">змішувати пігменти із врахуванням їх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  <w:t>технологічної сумісності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.</w:t>
            </w:r>
          </w:p>
          <w:p w:rsidR="00D5541F" w:rsidRDefault="00D5541F" w:rsidP="00151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5" w:right="50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 w:eastAsia="en-US"/>
              </w:rPr>
              <w:t xml:space="preserve">З2У3. Регулювати та  здійснювати поточний ремонт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uk-UA" w:eastAsia="en-US"/>
              </w:rPr>
              <w:t>електродрилів</w:t>
            </w: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 w:eastAsia="en-US"/>
              </w:rPr>
              <w:t xml:space="preserve">, електроміксерів,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 w:eastAsia="en-US"/>
              </w:rPr>
              <w:t>електрофарбопультів</w:t>
            </w:r>
            <w:proofErr w:type="spellEnd"/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 w:eastAsia="en-US"/>
              </w:rPr>
              <w:t>, механізоване приготування фарбувальних сумішей.</w:t>
            </w:r>
          </w:p>
          <w:p w:rsidR="00D5541F" w:rsidRDefault="00D5541F" w:rsidP="00151412">
            <w:pPr>
              <w:pStyle w:val="a8"/>
              <w:spacing w:line="276" w:lineRule="auto"/>
              <w:ind w:left="105" w:right="50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 w:eastAsia="en-US"/>
              </w:rPr>
              <w:t>З2У4. З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en-US"/>
              </w:rPr>
              <w:t>астосувати фарбопульти при зволожуванні та ґрунтуванні поверхонь.</w:t>
            </w:r>
          </w:p>
        </w:tc>
      </w:tr>
      <w:tr w:rsidR="001A2F25" w:rsidTr="00151412">
        <w:trPr>
          <w:trHeight w:val="7667"/>
          <w:jc w:val="center"/>
        </w:trPr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  <w:p w:rsidR="001A2F25" w:rsidRPr="00897319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2F25" w:rsidRDefault="001A2F25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механізми та механізований інструмент, персональний комп’ютер та відповідне програмне забезпечення,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нові та інноваційні  малярні інструменти.</w:t>
            </w:r>
          </w:p>
          <w:p w:rsidR="001A2F25" w:rsidRDefault="001A2F25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25" w:rsidRDefault="001A2F25" w:rsidP="00151412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25" w:rsidRDefault="001A2F25" w:rsidP="00151412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додаткових обсягів робіт, у тому числі з ремонту поверхневих дефектів, узгодження оздоблювального процесу з іншими роботами (монтажем інженерних систем тощо).</w:t>
            </w:r>
          </w:p>
          <w:p w:rsidR="001A2F25" w:rsidRDefault="001A2F25" w:rsidP="00151412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І1З5. Порядок планування, організації та проведення нагляду за власною діяльністю 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роботою підпорядкованих працівників.</w:t>
            </w:r>
          </w:p>
          <w:p w:rsidR="001A2F25" w:rsidRDefault="001A2F25" w:rsidP="00151412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І1З6. Інструкцію про правила взаємодії з вищим керівництвом з питань, що </w:t>
            </w:r>
            <w:r w:rsidR="000A36D8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алежать до повноважень відповідного працівника.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2F25" w:rsidRDefault="001A2F25" w:rsidP="00151412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приймати рішення щодо необхідності додаткових обсягів робіт, у тому числі з ремонту поверхневих дефектів, узгодження оздоблювального процесу з іншими роботами (монтажем інженерних систем тощо).</w:t>
            </w:r>
          </w:p>
          <w:p w:rsidR="001A2F25" w:rsidRDefault="001A2F25" w:rsidP="00151412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І1У5.  Планувати, організовувати та здійснювати нагляд за своєю діяльністю 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роботою підпорядкованих робітників</w:t>
            </w:r>
          </w:p>
          <w:p w:rsidR="001A2F25" w:rsidRDefault="001A2F25" w:rsidP="00151412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І1У6.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Брати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участь у координації співпраці з вищим керівництвом з питань,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щодо власних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повноважень.</w:t>
            </w:r>
          </w:p>
        </w:tc>
      </w:tr>
      <w:tr w:rsidR="001A2F25" w:rsidTr="00151412">
        <w:trPr>
          <w:trHeight w:val="4456"/>
          <w:jc w:val="center"/>
        </w:trPr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F25" w:rsidRDefault="001A2F25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A2F25" w:rsidRDefault="001A2F25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F25" w:rsidRDefault="001A2F25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І2. Виконувати найбільш складні та відповідальні малярні та оздоблювальні роботи.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F25" w:rsidRDefault="001A2F25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І2З1.Способи виконання та вимоги до якості експериментального, рельєфного і фактурного фарбування та аерографічного оздоблення виробів, деталей та конструкцій.</w:t>
            </w:r>
          </w:p>
          <w:p w:rsidR="001A2F25" w:rsidRDefault="001A2F25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І2З2. Будову та способи налагодження установок для гарячого безповітряного розпилювання лакофарбових матеріалів і апаратів для нанесення термопластичних фарб.</w:t>
            </w:r>
          </w:p>
          <w:p w:rsidR="001A2F25" w:rsidRDefault="001A2F25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І2З3. Схеми захисту необростаючими фарбами. </w:t>
            </w:r>
          </w:p>
          <w:p w:rsidR="001A2F25" w:rsidRDefault="001A2F25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І2З4. Способи реставрації художнього малювання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рисунків на виробах, деталях та конструкціях.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2F25" w:rsidRDefault="001A2F25" w:rsidP="00151412">
            <w:pPr>
              <w:widowControl w:val="0"/>
              <w:spacing w:after="0"/>
              <w:ind w:left="72" w:right="188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І2У1.Виконувати рельєфне, фактурне та експериментальне фарбуван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ня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аерографічне оздоблення виробів, деталей та конструкцій, в тому числі під час упровадження нових фарбувальних речовин і синтетичних матеріалів. </w:t>
            </w:r>
          </w:p>
          <w:p w:rsidR="001A2F25" w:rsidRDefault="001A2F25" w:rsidP="00151412">
            <w:pPr>
              <w:widowControl w:val="0"/>
              <w:spacing w:after="0"/>
              <w:ind w:left="72" w:right="188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І2У2. Реставрувати художні розписи і малюнки на виробах, деталях та конструкціях.</w:t>
            </w:r>
          </w:p>
          <w:p w:rsidR="001A2F25" w:rsidRDefault="001A2F25" w:rsidP="00151412">
            <w:pPr>
              <w:widowControl w:val="0"/>
              <w:spacing w:after="0"/>
              <w:ind w:left="72" w:right="188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І2У3. Виконувати декоративне фарбування, лакування, полірування  (у тому числі товстошарове, багатошарове і багатокольорове) виробів, деталей та конструкцій.</w:t>
            </w:r>
          </w:p>
          <w:p w:rsidR="001A2F25" w:rsidRDefault="001A2F25" w:rsidP="00151412">
            <w:pPr>
              <w:widowControl w:val="0"/>
              <w:spacing w:after="0"/>
              <w:ind w:left="72" w:right="188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І2У</w:t>
            </w:r>
            <w:r w:rsidR="00151412">
              <w:rPr>
                <w:rFonts w:ascii="Times New Roman" w:hAnsi="Times New Roman"/>
                <w:sz w:val="28"/>
                <w:szCs w:val="28"/>
                <w:lang w:val="uk-UA"/>
              </w:rPr>
              <w:t>4. Фарбувати після ґрунтування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вироби, деталі та конструкції методом гарячого безповітряного розпилювання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установках.</w:t>
            </w:r>
          </w:p>
          <w:p w:rsidR="000A36D8" w:rsidRPr="001A2F25" w:rsidRDefault="001A2F25" w:rsidP="00151412">
            <w:pPr>
              <w:widowControl w:val="0"/>
              <w:spacing w:after="0"/>
              <w:ind w:left="72" w:right="188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І2У5. Наносити необростаючі термопластичні фарби апаратами,</w:t>
            </w:r>
            <w:r w:rsidR="000A36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захищати їх </w:t>
            </w:r>
            <w:proofErr w:type="spellStart"/>
            <w:r w:rsidR="000A36D8">
              <w:rPr>
                <w:rFonts w:ascii="Times New Roman" w:hAnsi="Times New Roman"/>
                <w:sz w:val="28"/>
                <w:szCs w:val="28"/>
                <w:lang w:val="uk-UA"/>
              </w:rPr>
              <w:t>консервуючими</w:t>
            </w:r>
            <w:proofErr w:type="spellEnd"/>
            <w:r w:rsidR="000A36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фарбами за спеціальною схемо</w:t>
            </w:r>
            <w:r w:rsidR="000A36D8" w:rsidRPr="001A2F25">
              <w:rPr>
                <w:rFonts w:ascii="Times New Roman" w:hAnsi="Times New Roman"/>
                <w:sz w:val="28"/>
                <w:szCs w:val="28"/>
                <w:lang w:val="uk-UA"/>
              </w:rPr>
              <w:t>ю.</w:t>
            </w:r>
          </w:p>
          <w:p w:rsidR="000A36D8" w:rsidRPr="001A2F25" w:rsidRDefault="000A36D8" w:rsidP="00151412">
            <w:pPr>
              <w:widowControl w:val="0"/>
              <w:spacing w:after="0"/>
              <w:ind w:left="72" w:right="188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І2У6. М</w:t>
            </w:r>
            <w:r w:rsidRPr="001A2F25">
              <w:rPr>
                <w:rFonts w:ascii="Times New Roman" w:hAnsi="Times New Roman"/>
                <w:sz w:val="28"/>
                <w:szCs w:val="28"/>
                <w:lang w:val="uk-UA"/>
              </w:rPr>
              <w:t>алювати за рисунками та ескізами від руки і після припорошення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наносити захисне покриття, виконувати художнє оздоблення салонів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, кают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літаків та суден тощо.</w:t>
            </w:r>
          </w:p>
          <w:p w:rsidR="000A36D8" w:rsidRDefault="000A36D8" w:rsidP="00151412">
            <w:pPr>
              <w:widowControl w:val="0"/>
              <w:spacing w:after="0"/>
              <w:ind w:left="72" w:right="18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І2У7.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Виконувати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орнаментальне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об’ємне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малювання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виробах, деталях та конструкціях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5541F" w:rsidRPr="00C70FD9" w:rsidTr="00151412">
        <w:trPr>
          <w:trHeight w:val="345"/>
          <w:jc w:val="center"/>
        </w:trPr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F26259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Й.Виго-товлювати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декоративну підлогу та оздоб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лювати 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підлогові покриття.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Індивідуальні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та колективні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засоби </w:t>
            </w:r>
          </w:p>
          <w:p w:rsidR="00D5541F" w:rsidRDefault="00D5541F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захисту, матеріали,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інструмент, вимірювальні прилади та інші предмети та засоби праці,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 xml:space="preserve">машини, механізми та механізований інструмент,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необхідні для  укладання підлогових покриттів, довідники,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 w:eastAsia="uk-UA"/>
              </w:rPr>
              <w:t>персональний комп’ютер та відповідне програмне забезпечення.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51412">
            <w:pPr>
              <w:pStyle w:val="a8"/>
              <w:spacing w:line="276" w:lineRule="auto"/>
              <w:ind w:left="72" w:right="188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lastRenderedPageBreak/>
              <w:t xml:space="preserve">Й1.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Виготовляти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декоративну підлогу.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51412">
            <w:pPr>
              <w:ind w:left="72" w:right="188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Й1З1. Способи облаштування збірних основ.</w:t>
            </w:r>
          </w:p>
          <w:p w:rsidR="00D5541F" w:rsidRDefault="00151412" w:rsidP="00151412">
            <w:pPr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Й1З2. Способи</w:t>
            </w:r>
            <w:r w:rsidR="00D5541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виготовлення декоративної підлоги.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Й1У1. Облаштовувати збірні основи.</w:t>
            </w:r>
          </w:p>
          <w:p w:rsidR="00D5541F" w:rsidRDefault="00D5541F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Й1У2. Виготовляти декоративну підлогу з інтарсіями із різних видів підлогових покриттів.</w:t>
            </w:r>
          </w:p>
        </w:tc>
      </w:tr>
      <w:tr w:rsidR="00151412" w:rsidTr="00151412">
        <w:trPr>
          <w:trHeight w:val="4030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412" w:rsidRDefault="00151412" w:rsidP="0034665E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51412" w:rsidRDefault="00151412" w:rsidP="0034665E">
            <w:pPr>
              <w:pStyle w:val="a8"/>
              <w:spacing w:line="276" w:lineRule="auto"/>
              <w:ind w:left="91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12" w:rsidRDefault="00151412" w:rsidP="00151412">
            <w:pPr>
              <w:pStyle w:val="a8"/>
              <w:spacing w:line="276" w:lineRule="auto"/>
              <w:ind w:left="72" w:right="188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Й2. Оздоблювати підлогові покриття.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12" w:rsidRDefault="00151412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Й2З1. Способи настилання підлоги із художнього (мозаїчного і кольорового) паркету або інших дизайнерських видів підлоги.</w:t>
            </w:r>
          </w:p>
          <w:p w:rsidR="00151412" w:rsidRDefault="00151412" w:rsidP="00151412">
            <w:pPr>
              <w:spacing w:after="0"/>
              <w:ind w:left="72" w:right="188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Й2З2. Способи оздоблення підлоги.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151412" w:rsidRDefault="00151412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Й2У1.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Настилати підлогу із художнього (мозаїчного і кольорового) паркету або інших дизайнерських видів підлоги.</w:t>
            </w:r>
          </w:p>
          <w:p w:rsidR="00151412" w:rsidRDefault="00151412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Й2У2.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Оздоблювати підлогу шляхом нанесення лаків, захисних шарів, підсилення підлогових покриттів, закриття пор тощо.</w:t>
            </w:r>
          </w:p>
          <w:p w:rsidR="00151412" w:rsidRDefault="00151412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Й2У3.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Настилати підлогу голкопробивним текстильним покриттям , покриттям з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купоподібного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бархату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тощо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eastAsia="uk-UA"/>
              </w:rPr>
              <w:t>.</w:t>
            </w:r>
          </w:p>
        </w:tc>
      </w:tr>
      <w:tr w:rsidR="000A36D8" w:rsidTr="00151412">
        <w:trPr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A36D8" w:rsidRDefault="000A36D8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A36D8" w:rsidRDefault="000A36D8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D8" w:rsidRDefault="000A36D8" w:rsidP="00151412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Й3. Проводити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D8" w:rsidRDefault="000A36D8" w:rsidP="001514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Й3З1.Порядок складання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36D8" w:rsidRDefault="000A36D8" w:rsidP="0034665E">
            <w:pPr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Й3У1.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Складати календарний план</w:t>
            </w:r>
          </w:p>
        </w:tc>
      </w:tr>
      <w:tr w:rsidR="000A36D8" w:rsidTr="00151412">
        <w:trPr>
          <w:trHeight w:val="70"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6D8" w:rsidRDefault="000A36D8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6D8" w:rsidRDefault="000A36D8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D8" w:rsidRDefault="000A36D8" w:rsidP="00151412">
            <w:pPr>
              <w:pStyle w:val="a8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попередні розрахунки вартості виконуваних робіт та термінів їх виконання.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D8" w:rsidRDefault="000A36D8" w:rsidP="001514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календарного плану виконання робіт з укладання підлоги.</w:t>
            </w:r>
          </w:p>
          <w:p w:rsidR="000A36D8" w:rsidRDefault="000A36D8" w:rsidP="001514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Й3З2. Порядок та методи розрахунку вартості робіт з облаштування підлоги для приміщення.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36D8" w:rsidRDefault="000A36D8" w:rsidP="0034665E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виконання робіт з укладання підлоги на відповідному об’єкті.</w:t>
            </w:r>
          </w:p>
          <w:p w:rsidR="000A36D8" w:rsidRDefault="000A36D8" w:rsidP="00151412">
            <w:pPr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Й3У2. Розраховувати вартість робіт з облаштування підлоги для приміщення.</w:t>
            </w:r>
          </w:p>
        </w:tc>
      </w:tr>
      <w:tr w:rsidR="00D5541F" w:rsidTr="00120F79">
        <w:trPr>
          <w:trHeight w:val="425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120F79" w:rsidP="00120F79">
            <w:pPr>
              <w:pStyle w:val="a8"/>
              <w:spacing w:line="276" w:lineRule="auto"/>
              <w:ind w:left="75" w:right="43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К2. Проводити 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повторне виконання малярних робіт, </w:t>
            </w:r>
            <w:r w:rsidR="00D5541F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необхідних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для </w:t>
            </w:r>
            <w:r w:rsidR="00D5541F"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усунення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виявлених недоліків.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20F79">
            <w:pPr>
              <w:ind w:left="75" w:right="4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К2З1. Як проводити аналіз допущених помилок в роботі та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розробляти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план з недопущення браку в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майбутньому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20F79">
            <w:pPr>
              <w:pStyle w:val="a8"/>
              <w:spacing w:line="276" w:lineRule="auto"/>
              <w:ind w:left="75" w:right="43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К2У1. Виправляти допущені помилки в роботі, у тому числі під контролем керівника, з метою їх недопущення в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майбутньому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D5541F" w:rsidRDefault="00D5541F" w:rsidP="00120F79">
            <w:pPr>
              <w:ind w:left="75" w:right="4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К2У2. Аналізувати причини виникнення браку, розробити заходи для його недопущення в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майбутньому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. Погоджувати їх із керівництвом.</w:t>
            </w:r>
          </w:p>
        </w:tc>
      </w:tr>
      <w:tr w:rsidR="00D5541F" w:rsidRPr="00C70FD9" w:rsidTr="00151412">
        <w:trPr>
          <w:trHeight w:val="13859"/>
          <w:jc w:val="center"/>
        </w:trPr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016AD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Л.Приймати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 у розвитку малярних робіт та підвищенні кваліфі</w:t>
            </w:r>
            <w:r w:rsidR="00D5541F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кації малярів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Державні кодекси усталеної практики та технічні умови з виконання малярних робіт за усіма позиціями.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Нормативно-інструктивні та методичні матеріали з механізації малярних робіт.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Відповідні документи  з підготовки кадрів на виробництві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(освітні програми, стандарти освіти, професійні стандарти тощо).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Законодавчо-нормативна база соціально-трудової сфери.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Інформаційно-довідкові матеріали з оцінювання професійних кваліфікацій відповідного спрямування.</w:t>
            </w: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D5541F" w:rsidRDefault="00D5541F" w:rsidP="00120F79">
            <w:pPr>
              <w:pStyle w:val="a8"/>
              <w:spacing w:line="276" w:lineRule="auto"/>
              <w:ind w:left="75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 xml:space="preserve">Л1.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 удосконаленні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малярних робіт.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5541F" w:rsidRDefault="00D5541F" w:rsidP="00120F79">
            <w:pPr>
              <w:pStyle w:val="a8"/>
              <w:spacing w:line="276" w:lineRule="auto"/>
              <w:ind w:left="98" w:right="176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Л1З1. Пристрої для механізації малярних робіт, для покращення умов для їх безпечного виконання. </w:t>
            </w:r>
          </w:p>
          <w:p w:rsidR="00D5541F" w:rsidRDefault="00D5541F" w:rsidP="00120F79">
            <w:pPr>
              <w:pStyle w:val="a8"/>
              <w:spacing w:line="276" w:lineRule="auto"/>
              <w:ind w:left="98" w:right="176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Л1З2. Методи зменшення витрат електроенергії, оптимізації витрат  </w:t>
            </w:r>
          </w:p>
          <w:p w:rsidR="00D5541F" w:rsidRDefault="00D5541F" w:rsidP="00120F79">
            <w:pPr>
              <w:pStyle w:val="a8"/>
              <w:spacing w:line="276" w:lineRule="auto"/>
              <w:ind w:left="98" w:right="176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матеріалів та інструментів</w:t>
            </w:r>
          </w:p>
          <w:p w:rsidR="00D5541F" w:rsidRDefault="00D5541F" w:rsidP="00120F79">
            <w:pPr>
              <w:pStyle w:val="a8"/>
              <w:spacing w:line="276" w:lineRule="auto"/>
              <w:ind w:left="98" w:right="176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D5541F" w:rsidRDefault="00D5541F" w:rsidP="00120F79">
            <w:pPr>
              <w:pStyle w:val="a8"/>
              <w:spacing w:line="276" w:lineRule="auto"/>
              <w:ind w:left="98" w:right="176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D5541F" w:rsidRDefault="00D5541F" w:rsidP="00120F79">
            <w:pPr>
              <w:pStyle w:val="a8"/>
              <w:spacing w:line="276" w:lineRule="auto"/>
              <w:ind w:left="98" w:right="176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D5541F" w:rsidRDefault="00D5541F" w:rsidP="00120F79">
            <w:pPr>
              <w:pStyle w:val="a8"/>
              <w:spacing w:line="276" w:lineRule="auto"/>
              <w:ind w:left="98" w:right="176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Л1У1. Застосовувати пристрої для механізації малярних робіт.</w:t>
            </w:r>
          </w:p>
          <w:p w:rsidR="00D5541F" w:rsidRDefault="00D5541F" w:rsidP="00120F79">
            <w:pPr>
              <w:pStyle w:val="a8"/>
              <w:spacing w:line="276" w:lineRule="auto"/>
              <w:ind w:left="98" w:right="176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Л1У2. Застосовувати методи зменшення витрат електроенергії, оптимізації витрат  матеріалів та інструментів.</w:t>
            </w:r>
          </w:p>
          <w:p w:rsidR="00D5541F" w:rsidRDefault="00D5541F" w:rsidP="00120F79">
            <w:pPr>
              <w:pStyle w:val="a8"/>
              <w:spacing w:line="276" w:lineRule="auto"/>
              <w:ind w:left="98" w:right="176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RPr="00C70FD9" w:rsidTr="00151412">
        <w:trPr>
          <w:trHeight w:val="120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34665E">
            <w:pPr>
              <w:pStyle w:val="a8"/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34665E">
            <w:pPr>
              <w:pStyle w:val="a8"/>
              <w:spacing w:line="276" w:lineRule="auto"/>
              <w:ind w:left="9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D5541F" w:rsidTr="00151412">
        <w:trPr>
          <w:trHeight w:val="7455"/>
          <w:jc w:val="center"/>
        </w:trPr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Л2.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в організації та контролі роботи малярів відповідного структурного підрозділу виробництва.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20F79">
            <w:pPr>
              <w:widowControl w:val="0"/>
              <w:autoSpaceDE w:val="0"/>
              <w:autoSpaceDN w:val="0"/>
              <w:adjustRightInd w:val="0"/>
              <w:spacing w:after="0"/>
              <w:ind w:left="173" w:right="111"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Л2З1. Основи трудового законодавства</w:t>
            </w:r>
          </w:p>
          <w:p w:rsidR="00D5541F" w:rsidRDefault="00D5541F" w:rsidP="00120F79">
            <w:pPr>
              <w:widowControl w:val="0"/>
              <w:autoSpaceDE w:val="0"/>
              <w:autoSpaceDN w:val="0"/>
              <w:adjustRightInd w:val="0"/>
              <w:spacing w:after="0"/>
              <w:ind w:left="173" w:right="111"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Л2З2. Трудові права та обов’язки працівників, положення, зміст, форми та строки укладання трудового договору.</w:t>
            </w:r>
          </w:p>
          <w:p w:rsidR="00D5541F" w:rsidRDefault="00D5541F" w:rsidP="00120F79">
            <w:pPr>
              <w:widowControl w:val="0"/>
              <w:autoSpaceDE w:val="0"/>
              <w:autoSpaceDN w:val="0"/>
              <w:adjustRightInd w:val="0"/>
              <w:spacing w:after="0"/>
              <w:ind w:left="173" w:right="111"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Л233. Зміст робочих інструкцій робітників, зайнятих на малярних роботах, норми та положення колективного договору підприємства.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iCs/>
                <w:color w:val="0D0D0D"/>
                <w:sz w:val="28"/>
                <w:szCs w:val="28"/>
                <w:lang w:val="uk-UA" w:eastAsia="uk-UA"/>
              </w:rPr>
              <w:t>Л2З4. Порядок  звернення працівника до комісії по трудових спорах та процедура їх вирішення.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>Л2У1. Приймати участь у:</w:t>
            </w:r>
          </w:p>
          <w:p w:rsidR="00D5541F" w:rsidRDefault="00D5541F" w:rsidP="00120F79">
            <w:pPr>
              <w:pStyle w:val="a8"/>
              <w:numPr>
                <w:ilvl w:val="0"/>
                <w:numId w:val="6"/>
              </w:numPr>
              <w:spacing w:line="276" w:lineRule="auto"/>
              <w:ind w:left="173" w:right="111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>плануванні та організації роботи закріплених робітників;</w:t>
            </w:r>
          </w:p>
          <w:p w:rsidR="00D5541F" w:rsidRDefault="00D5541F" w:rsidP="00120F79">
            <w:pPr>
              <w:pStyle w:val="a8"/>
              <w:numPr>
                <w:ilvl w:val="0"/>
                <w:numId w:val="6"/>
              </w:numPr>
              <w:spacing w:line="276" w:lineRule="auto"/>
              <w:ind w:left="173" w:right="111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>розподілі, заповненні та прийнятті передбаченої регламентом роботи технічної та іншої документації;</w:t>
            </w:r>
          </w:p>
          <w:p w:rsidR="00D5541F" w:rsidRDefault="00D5541F" w:rsidP="00120F79">
            <w:pPr>
              <w:pStyle w:val="a8"/>
              <w:numPr>
                <w:ilvl w:val="0"/>
                <w:numId w:val="6"/>
              </w:numPr>
              <w:spacing w:line="276" w:lineRule="auto"/>
              <w:ind w:left="173" w:right="111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>розподілі та раціональному використанні робочого часу, часу перерв та невимушених простоїв.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>Л2У2. Розраховувати кількість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 xml:space="preserve"> номенклатуру необхідних матеріалів та обсягів виконуваних підпорядкованими робітниками робіт, виходячи із встановлених норм часу та виробітку.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 xml:space="preserve">Л2У3. Проводити експертизу змінних завдань підпорядкованих робітників та попередню перевірку (оцінювання) якості виконаних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lastRenderedPageBreak/>
              <w:t>ними робіт.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>Л2У4. Консультувати підпорядкованих робітників щодо вибору методів, інструментів, процесів та інших матеріалів, необхідних для виконання змінних завдань.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uk-UA"/>
              </w:rPr>
              <w:t>Л2У5. Передавати інформацію про завершені роботи безпосередньому керівництву</w:t>
            </w:r>
            <w:r>
              <w:rPr>
                <w:rFonts w:cs="Arial"/>
                <w:color w:val="222222"/>
                <w:sz w:val="28"/>
                <w:szCs w:val="28"/>
                <w:lang w:val="uk-UA"/>
              </w:rPr>
              <w:t>.</w:t>
            </w:r>
          </w:p>
        </w:tc>
      </w:tr>
      <w:tr w:rsidR="00D5541F" w:rsidRPr="00C70FD9" w:rsidTr="00120F79">
        <w:trPr>
          <w:trHeight w:val="793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1F" w:rsidRDefault="00D5541F" w:rsidP="0034665E">
            <w:pPr>
              <w:spacing w:after="0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Л3.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у навчанні робітників та оцінюванні їхньої професійної компетентності.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Л3З1. Основи чинного законодавства про підготовку кадрів на виробництві (Закон України «Про професійний розвиток працівників» тощо).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Л3З2. Освітні програми відповідного спрямування.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Л3З3.  Засоби та методи навчання на робочому місці (на виробництві).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Л3З4. Нормативні та методичні документи, що регулюють питання наставництва та оцінювання професійних кваліфікацій.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Л3У1.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у професійному навчанні робітників, зайнятих на малярних роботах, на робочих місцях (на виробництві), в тому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числі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шляхом наставництва.</w:t>
            </w:r>
          </w:p>
          <w:p w:rsidR="00D5541F" w:rsidRDefault="00D5541F" w:rsidP="00120F79">
            <w:pPr>
              <w:pStyle w:val="a8"/>
              <w:spacing w:line="276" w:lineRule="auto"/>
              <w:ind w:left="173" w:right="111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Л3У2.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Брати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участь в оцінюванні результатів навчання робітників, зайнятих на малярних роботах , отриманих шляхом навчання на робочих місцях (на виробництві) та </w:t>
            </w:r>
            <w:r>
              <w:rPr>
                <w:rFonts w:ascii="Times New Roman" w:eastAsia="Arial Unicode MS" w:hAnsi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присвоєння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їм відповідних професійних кваліфікацій.</w:t>
            </w:r>
          </w:p>
        </w:tc>
      </w:tr>
      <w:tr w:rsidR="00D5541F" w:rsidTr="0034665E">
        <w:trPr>
          <w:trHeight w:val="46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  <w:lastRenderedPageBreak/>
              <w:t>7</w:t>
            </w:r>
            <w:r>
              <w:rPr>
                <w:rFonts w:ascii="Times New Roman" w:eastAsia="Arial Unicode MS" w:hAnsi="Times New Roman"/>
                <w:b/>
                <w:sz w:val="32"/>
                <w:szCs w:val="32"/>
                <w:bdr w:val="none" w:sz="0" w:space="0" w:color="auto" w:frame="1"/>
                <w:lang w:val="uk-UA" w:eastAsia="uk-UA"/>
              </w:rPr>
              <w:tab/>
              <w:t>Дані щодо розроблення та затвердження професійного стандарту</w:t>
            </w:r>
          </w:p>
        </w:tc>
      </w:tr>
      <w:tr w:rsidR="00D5541F" w:rsidTr="00120F79">
        <w:trPr>
          <w:trHeight w:val="41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541F" w:rsidRDefault="00D5541F" w:rsidP="0034665E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7.1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ab/>
              <w:t xml:space="preserve">Розробник професійного стандарту:  </w:t>
            </w:r>
          </w:p>
        </w:tc>
      </w:tr>
      <w:tr w:rsidR="00D5541F" w:rsidTr="00120F79">
        <w:trPr>
          <w:trHeight w:val="15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120F79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7.2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ab/>
              <w:t>Суб’єкт перевірки професійного стандарту</w:t>
            </w:r>
          </w:p>
        </w:tc>
      </w:tr>
      <w:tr w:rsidR="00D5541F" w:rsidTr="0034665E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120F79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7.3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ab/>
              <w:t>Дата затвердження професійного стандарту</w:t>
            </w:r>
          </w:p>
        </w:tc>
      </w:tr>
      <w:tr w:rsidR="00D5541F" w:rsidTr="0034665E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120F79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7.4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ab/>
              <w:t>Дата внесення професійного стандарту до Реєстру професійних стандартів</w:t>
            </w:r>
          </w:p>
        </w:tc>
      </w:tr>
      <w:tr w:rsidR="00D5541F" w:rsidTr="0034665E">
        <w:trPr>
          <w:trHeight w:val="3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41F" w:rsidRDefault="00D5541F" w:rsidP="00120F79">
            <w:pPr>
              <w:pStyle w:val="a8"/>
              <w:spacing w:line="276" w:lineRule="auto"/>
              <w:ind w:left="91" w:right="93"/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7.5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ab/>
              <w:t>Рекомендована дата наступного перегляду професійного стандарту</w:t>
            </w:r>
          </w:p>
        </w:tc>
      </w:tr>
    </w:tbl>
    <w:p w:rsidR="006A5804" w:rsidRPr="00D5541F" w:rsidRDefault="006A5804" w:rsidP="00120F79">
      <w:pPr>
        <w:rPr>
          <w:lang w:val="uk-UA"/>
        </w:rPr>
      </w:pPr>
    </w:p>
    <w:sectPr w:rsidR="006A5804" w:rsidRPr="00D5541F" w:rsidSect="00A46400">
      <w:pgSz w:w="16838" w:h="11906" w:orient="landscape"/>
      <w:pgMar w:top="1417" w:right="850" w:bottom="297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04B"/>
    <w:multiLevelType w:val="multilevel"/>
    <w:tmpl w:val="8C0662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D37FEC"/>
    <w:multiLevelType w:val="hybridMultilevel"/>
    <w:tmpl w:val="70FA7F0E"/>
    <w:lvl w:ilvl="0" w:tplc="9B3A716A">
      <w:numFmt w:val="bullet"/>
      <w:lvlText w:val="-"/>
      <w:lvlJc w:val="left"/>
      <w:pPr>
        <w:ind w:left="601" w:hanging="360"/>
      </w:pPr>
      <w:rPr>
        <w:rFonts w:ascii="Courier New" w:eastAsia="Times New Roman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2" w15:restartNumberingAfterBreak="0">
    <w:nsid w:val="36C1469D"/>
    <w:multiLevelType w:val="multilevel"/>
    <w:tmpl w:val="694E50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67786B"/>
    <w:multiLevelType w:val="multilevel"/>
    <w:tmpl w:val="0E869414"/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 w:val="0"/>
      </w:rPr>
    </w:lvl>
  </w:abstractNum>
  <w:abstractNum w:abstractNumId="4" w15:restartNumberingAfterBreak="0">
    <w:nsid w:val="70C3449E"/>
    <w:multiLevelType w:val="multilevel"/>
    <w:tmpl w:val="697883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75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5" w15:restartNumberingAfterBreak="0">
    <w:nsid w:val="71800FDD"/>
    <w:multiLevelType w:val="multilevel"/>
    <w:tmpl w:val="7E9A63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69E"/>
    <w:rsid w:val="00016ADF"/>
    <w:rsid w:val="000A36D8"/>
    <w:rsid w:val="00120F79"/>
    <w:rsid w:val="00151412"/>
    <w:rsid w:val="00192967"/>
    <w:rsid w:val="001A2F25"/>
    <w:rsid w:val="001F6719"/>
    <w:rsid w:val="00307008"/>
    <w:rsid w:val="0034665E"/>
    <w:rsid w:val="00381818"/>
    <w:rsid w:val="003833C8"/>
    <w:rsid w:val="00422881"/>
    <w:rsid w:val="004B3DD5"/>
    <w:rsid w:val="00502222"/>
    <w:rsid w:val="00537433"/>
    <w:rsid w:val="006A5804"/>
    <w:rsid w:val="0086599F"/>
    <w:rsid w:val="008702B6"/>
    <w:rsid w:val="00897319"/>
    <w:rsid w:val="008B5010"/>
    <w:rsid w:val="00981E69"/>
    <w:rsid w:val="009F78BF"/>
    <w:rsid w:val="00A46400"/>
    <w:rsid w:val="00AE2D22"/>
    <w:rsid w:val="00C2615A"/>
    <w:rsid w:val="00C70FD9"/>
    <w:rsid w:val="00CA285C"/>
    <w:rsid w:val="00D0769E"/>
    <w:rsid w:val="00D5541F"/>
    <w:rsid w:val="00E914BD"/>
    <w:rsid w:val="00EC2043"/>
    <w:rsid w:val="00ED0098"/>
    <w:rsid w:val="00F2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0EEE"/>
  <w15:docId w15:val="{846305B6-1584-4DCE-BA4E-548F1645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41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5541F"/>
    <w:pPr>
      <w:keepNext/>
      <w:keepLines/>
      <w:widowControl w:val="0"/>
      <w:spacing w:before="480" w:after="0" w:line="240" w:lineRule="auto"/>
      <w:outlineLvl w:val="0"/>
    </w:pPr>
    <w:rPr>
      <w:rFonts w:ascii="Cambria" w:hAnsi="Cambria"/>
      <w:b/>
      <w:bCs/>
      <w:iCs/>
      <w:color w:val="365F91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541F"/>
    <w:rPr>
      <w:rFonts w:ascii="Cambria" w:eastAsia="Times New Roman" w:hAnsi="Cambria" w:cs="Times New Roman"/>
      <w:b/>
      <w:bCs/>
      <w:iCs/>
      <w:color w:val="365F91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D5541F"/>
    <w:rPr>
      <w:rFonts w:ascii="Times New Roman" w:hAnsi="Times New Roman" w:cs="Times New Roman" w:hint="default"/>
      <w:color w:val="0563C1"/>
      <w:u w:val="single"/>
    </w:rPr>
  </w:style>
  <w:style w:type="character" w:styleId="a4">
    <w:name w:val="Strong"/>
    <w:basedOn w:val="a0"/>
    <w:uiPriority w:val="99"/>
    <w:qFormat/>
    <w:rsid w:val="00D5541F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D5541F"/>
    <w:pPr>
      <w:spacing w:before="100" w:after="100" w:line="240" w:lineRule="auto"/>
      <w:ind w:firstLine="360"/>
    </w:pPr>
    <w:rPr>
      <w:rFonts w:ascii="Times New Roman" w:hAnsi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D5541F"/>
    <w:pPr>
      <w:spacing w:before="100" w:after="100" w:line="240" w:lineRule="auto"/>
      <w:ind w:firstLine="360"/>
    </w:pPr>
    <w:rPr>
      <w:rFonts w:ascii="Times New Roman" w:hAnsi="Times New Roman"/>
      <w:sz w:val="24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D5541F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5541F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8">
    <w:name w:val="Plain Text"/>
    <w:basedOn w:val="a"/>
    <w:link w:val="a9"/>
    <w:unhideWhenUsed/>
    <w:rsid w:val="00D5541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D5541F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a">
    <w:name w:val="Тема примітки Знак"/>
    <w:basedOn w:val="a7"/>
    <w:link w:val="ab"/>
    <w:uiPriority w:val="99"/>
    <w:semiHidden/>
    <w:rsid w:val="00D5541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b">
    <w:name w:val="annotation subject"/>
    <w:basedOn w:val="a6"/>
    <w:next w:val="a6"/>
    <w:link w:val="aa"/>
    <w:uiPriority w:val="99"/>
    <w:semiHidden/>
    <w:unhideWhenUsed/>
    <w:rsid w:val="00D5541F"/>
    <w:rPr>
      <w:b/>
      <w:bCs/>
    </w:rPr>
  </w:style>
  <w:style w:type="character" w:customStyle="1" w:styleId="ac">
    <w:name w:val="Текст у виносці Знак"/>
    <w:basedOn w:val="a0"/>
    <w:link w:val="ad"/>
    <w:uiPriority w:val="99"/>
    <w:semiHidden/>
    <w:rsid w:val="00D5541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Balloon Text"/>
    <w:basedOn w:val="a"/>
    <w:link w:val="ac"/>
    <w:uiPriority w:val="99"/>
    <w:semiHidden/>
    <w:unhideWhenUsed/>
    <w:rsid w:val="00D554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No Spacing"/>
    <w:uiPriority w:val="99"/>
    <w:qFormat/>
    <w:rsid w:val="00D5541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uk-UA"/>
    </w:rPr>
  </w:style>
  <w:style w:type="paragraph" w:customStyle="1" w:styleId="rvps2">
    <w:name w:val="rvps2"/>
    <w:basedOn w:val="a"/>
    <w:uiPriority w:val="99"/>
    <w:rsid w:val="00D554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Без интервала3"/>
    <w:uiPriority w:val="99"/>
    <w:rsid w:val="00D5541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a0"/>
    <w:rsid w:val="0019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45678-7099-488C-854F-677E7452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59</Pages>
  <Words>8295</Words>
  <Characters>47287</Characters>
  <Application>Microsoft Office Word</Application>
  <DocSecurity>0</DocSecurity>
  <Lines>394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змісту освіти</Company>
  <LinksUpToDate>false</LinksUpToDate>
  <CharactersWithSpaces>55472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</dc:creator>
  <cp:keywords/>
  <dc:description/>
  <cp:lastModifiedBy>Пользователь Windows</cp:lastModifiedBy>
  <cp:revision>18</cp:revision>
  <dcterms:created xsi:type="dcterms:W3CDTF">2018-05-18T09:50:00Z</dcterms:created>
  <dcterms:modified xsi:type="dcterms:W3CDTF">2020-03-14T16:32:00Z</dcterms:modified>
</cp:coreProperties>
</file>