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A7D3B" w14:textId="07D58601" w:rsidR="0067664C" w:rsidRPr="008873C3" w:rsidRDefault="003B36C8" w:rsidP="0067664C">
      <w:pPr>
        <w:jc w:val="center"/>
        <w:rPr>
          <w:b/>
          <w:color w:val="329DBA" w:themeColor="accent2" w:themeShade="BF"/>
          <w:sz w:val="24"/>
          <w:szCs w:val="24"/>
          <w:lang w:val="ru-RU"/>
        </w:rPr>
      </w:pPr>
      <w:r w:rsidRPr="008873C3">
        <w:rPr>
          <w:b/>
          <w:color w:val="329DBA" w:themeColor="accent2" w:themeShade="BF"/>
          <w:sz w:val="24"/>
          <w:szCs w:val="24"/>
          <w:lang w:val="ru-RU"/>
        </w:rPr>
        <w:t xml:space="preserve">Приглашение на </w:t>
      </w:r>
      <w:proofErr w:type="spellStart"/>
      <w:r w:rsidRPr="008873C3">
        <w:rPr>
          <w:b/>
          <w:color w:val="329DBA" w:themeColor="accent2" w:themeShade="BF"/>
          <w:sz w:val="24"/>
          <w:szCs w:val="24"/>
          <w:lang w:val="ru-RU"/>
        </w:rPr>
        <w:t>вебинар</w:t>
      </w:r>
      <w:proofErr w:type="spellEnd"/>
      <w:r w:rsidR="0067664C" w:rsidRPr="008873C3">
        <w:rPr>
          <w:b/>
          <w:color w:val="329DBA" w:themeColor="accent2" w:themeShade="BF"/>
          <w:sz w:val="24"/>
          <w:szCs w:val="24"/>
          <w:lang w:val="ru-RU"/>
        </w:rPr>
        <w:t xml:space="preserve"> Европейского Фонда Образования</w:t>
      </w:r>
    </w:p>
    <w:p w14:paraId="518777B1" w14:textId="1B49D78A" w:rsidR="008873C3" w:rsidRDefault="00A66447" w:rsidP="008873C3">
      <w:pPr>
        <w:spacing w:after="0"/>
        <w:rPr>
          <w:lang w:val="ru-RU"/>
        </w:rPr>
      </w:pPr>
      <w:r w:rsidRPr="00AE2F35">
        <w:rPr>
          <w:lang w:val="ru-RU"/>
        </w:rPr>
        <w:t>Европейский Фонд Образования (ЕФО) приглашает</w:t>
      </w:r>
      <w:r w:rsidR="00B869C4" w:rsidRPr="00AE2F35">
        <w:rPr>
          <w:lang w:val="ru-RU"/>
        </w:rPr>
        <w:t xml:space="preserve"> представителей заинтересованных сторон </w:t>
      </w:r>
      <w:r w:rsidR="00574FF0" w:rsidRPr="00AE2F35">
        <w:rPr>
          <w:lang w:val="ru-RU"/>
        </w:rPr>
        <w:t>в области развития квалификаций в Центральной Азии</w:t>
      </w:r>
      <w:r w:rsidR="00B47AC6" w:rsidRPr="00AE2F35">
        <w:rPr>
          <w:lang w:val="ru-RU"/>
        </w:rPr>
        <w:t xml:space="preserve"> к участию в </w:t>
      </w:r>
      <w:proofErr w:type="spellStart"/>
      <w:r w:rsidR="00AE2F35" w:rsidRPr="00AE2F35">
        <w:rPr>
          <w:lang w:val="ru-RU"/>
        </w:rPr>
        <w:t>вебинаре</w:t>
      </w:r>
      <w:proofErr w:type="spellEnd"/>
      <w:r w:rsidR="00AE2F35" w:rsidRPr="00AE2F35">
        <w:rPr>
          <w:lang w:val="ru-RU"/>
        </w:rPr>
        <w:t>.</w:t>
      </w:r>
    </w:p>
    <w:p w14:paraId="6D314D22" w14:textId="3139524C" w:rsidR="00C839FB" w:rsidRPr="00C839FB" w:rsidRDefault="00C839FB" w:rsidP="008873C3">
      <w:pPr>
        <w:spacing w:after="0"/>
      </w:pPr>
    </w:p>
    <w:p w14:paraId="1944999E" w14:textId="03F7D6A8" w:rsidR="008873C3" w:rsidRPr="00A1517B" w:rsidRDefault="00574FF0" w:rsidP="008873C3">
      <w:pPr>
        <w:spacing w:after="0"/>
        <w:rPr>
          <w:b/>
          <w:sz w:val="28"/>
          <w:szCs w:val="28"/>
          <w:lang w:val="ru-RU"/>
        </w:rPr>
      </w:pPr>
      <w:r w:rsidRPr="00A1517B">
        <w:rPr>
          <w:b/>
          <w:sz w:val="28"/>
          <w:szCs w:val="28"/>
          <w:lang w:val="ru-RU"/>
        </w:rPr>
        <w:t>20</w:t>
      </w:r>
      <w:r w:rsidR="008873C3" w:rsidRPr="00A1517B">
        <w:rPr>
          <w:b/>
          <w:sz w:val="28"/>
          <w:szCs w:val="28"/>
          <w:lang w:val="ru-RU"/>
        </w:rPr>
        <w:t xml:space="preserve"> </w:t>
      </w:r>
      <w:r w:rsidRPr="00A1517B">
        <w:rPr>
          <w:b/>
          <w:sz w:val="28"/>
          <w:szCs w:val="28"/>
          <w:lang w:val="ru-RU"/>
        </w:rPr>
        <w:t>ноября</w:t>
      </w:r>
      <w:r w:rsidR="00A1517B" w:rsidRPr="00A1517B">
        <w:rPr>
          <w:b/>
          <w:sz w:val="28"/>
          <w:szCs w:val="28"/>
          <w:lang w:val="ru-RU"/>
        </w:rPr>
        <w:t xml:space="preserve"> 2019</w:t>
      </w:r>
      <w:r w:rsidR="008873C3" w:rsidRPr="00A1517B">
        <w:rPr>
          <w:b/>
          <w:sz w:val="28"/>
          <w:szCs w:val="28"/>
          <w:lang w:val="ru-RU"/>
        </w:rPr>
        <w:t>, 10.00-11.30 время Турина</w:t>
      </w:r>
      <w:r w:rsidRPr="00A1517B">
        <w:rPr>
          <w:b/>
          <w:sz w:val="28"/>
          <w:szCs w:val="28"/>
          <w:lang w:val="ru-RU"/>
        </w:rPr>
        <w:t>, Италия</w:t>
      </w:r>
      <w:r w:rsidR="00F25C15" w:rsidRPr="00A1517B">
        <w:rPr>
          <w:b/>
          <w:sz w:val="28"/>
          <w:szCs w:val="28"/>
          <w:lang w:val="ru-RU"/>
        </w:rPr>
        <w:t xml:space="preserve"> (14.00 – 15</w:t>
      </w:r>
      <w:r w:rsidR="008873C3" w:rsidRPr="00A1517B">
        <w:rPr>
          <w:b/>
          <w:sz w:val="28"/>
          <w:szCs w:val="28"/>
          <w:lang w:val="ru-RU"/>
        </w:rPr>
        <w:t xml:space="preserve">.30 время </w:t>
      </w:r>
      <w:r w:rsidR="00F25C15" w:rsidRPr="00A1517B">
        <w:rPr>
          <w:b/>
          <w:sz w:val="28"/>
          <w:szCs w:val="28"/>
          <w:lang w:val="ru-RU"/>
        </w:rPr>
        <w:t xml:space="preserve">Душанбе, Ташкента, </w:t>
      </w:r>
      <w:proofErr w:type="gramStart"/>
      <w:r w:rsidR="00F25C15" w:rsidRPr="00A1517B">
        <w:rPr>
          <w:b/>
          <w:sz w:val="28"/>
          <w:szCs w:val="28"/>
          <w:lang w:val="ru-RU"/>
        </w:rPr>
        <w:t>Ашхабада;  15.00</w:t>
      </w:r>
      <w:proofErr w:type="gramEnd"/>
      <w:r w:rsidR="00F25C15" w:rsidRPr="00A1517B">
        <w:rPr>
          <w:b/>
          <w:sz w:val="28"/>
          <w:szCs w:val="28"/>
          <w:lang w:val="ru-RU"/>
        </w:rPr>
        <w:t>-16</w:t>
      </w:r>
      <w:r w:rsidR="008873C3" w:rsidRPr="00A1517B">
        <w:rPr>
          <w:b/>
          <w:sz w:val="28"/>
          <w:szCs w:val="28"/>
          <w:lang w:val="ru-RU"/>
        </w:rPr>
        <w:t xml:space="preserve">.30 время </w:t>
      </w:r>
      <w:proofErr w:type="spellStart"/>
      <w:r w:rsidR="00DD0112">
        <w:rPr>
          <w:b/>
          <w:sz w:val="28"/>
          <w:szCs w:val="28"/>
          <w:lang w:val="ru-RU"/>
        </w:rPr>
        <w:t>Нур</w:t>
      </w:r>
      <w:proofErr w:type="spellEnd"/>
      <w:r w:rsidR="00DD0112">
        <w:rPr>
          <w:b/>
          <w:sz w:val="28"/>
          <w:szCs w:val="28"/>
          <w:lang w:val="ru-RU"/>
        </w:rPr>
        <w:t>-</w:t>
      </w:r>
      <w:bookmarkStart w:id="0" w:name="_GoBack"/>
      <w:bookmarkEnd w:id="0"/>
      <w:r w:rsidR="00DD0112">
        <w:rPr>
          <w:b/>
          <w:sz w:val="28"/>
          <w:szCs w:val="28"/>
          <w:lang w:val="ru-RU"/>
        </w:rPr>
        <w:t xml:space="preserve">Султан </w:t>
      </w:r>
      <w:r w:rsidR="008873C3" w:rsidRPr="00A1517B">
        <w:rPr>
          <w:b/>
          <w:sz w:val="28"/>
          <w:szCs w:val="28"/>
          <w:lang w:val="ru-RU"/>
        </w:rPr>
        <w:t xml:space="preserve"> и Бишкека)</w:t>
      </w:r>
    </w:p>
    <w:p w14:paraId="651F0DF8" w14:textId="6240D657" w:rsidR="00AE2F35" w:rsidRDefault="00AE2F35" w:rsidP="008873C3">
      <w:pPr>
        <w:spacing w:after="0"/>
        <w:rPr>
          <w:b/>
          <w:lang w:val="ru-RU"/>
        </w:rPr>
      </w:pPr>
    </w:p>
    <w:p w14:paraId="1BFD608D" w14:textId="3F8B7F2E" w:rsidR="00AE2F35" w:rsidRDefault="00AE2F35" w:rsidP="00AE2F35">
      <w:pPr>
        <w:spacing w:after="0"/>
      </w:pPr>
      <w:proofErr w:type="spellStart"/>
      <w:r w:rsidRPr="00AE2F35">
        <w:rPr>
          <w:lang w:val="ru-RU"/>
        </w:rPr>
        <w:t>Вебинар</w:t>
      </w:r>
      <w:proofErr w:type="spellEnd"/>
      <w:r w:rsidRPr="00AE2F35">
        <w:rPr>
          <w:lang w:val="ru-RU"/>
        </w:rPr>
        <w:t xml:space="preserve"> открыт для всех</w:t>
      </w:r>
      <w:r>
        <w:rPr>
          <w:lang w:val="ru-RU"/>
        </w:rPr>
        <w:t xml:space="preserve"> заинтересованных русскоговорящих участников.</w:t>
      </w:r>
    </w:p>
    <w:p w14:paraId="77C5F173" w14:textId="77777777" w:rsidR="008873C3" w:rsidRDefault="008873C3" w:rsidP="008873C3">
      <w:pPr>
        <w:spacing w:after="0"/>
        <w:rPr>
          <w:b/>
          <w:lang w:val="ru-RU"/>
        </w:rPr>
      </w:pPr>
    </w:p>
    <w:p w14:paraId="6D75A74C" w14:textId="36EB11B5" w:rsidR="00A34530" w:rsidRPr="00A34530" w:rsidRDefault="00A34530" w:rsidP="00A34530">
      <w:pPr>
        <w:spacing w:after="0"/>
        <w:jc w:val="center"/>
        <w:rPr>
          <w:b/>
          <w:color w:val="329DBA" w:themeColor="accent2" w:themeShade="BF"/>
          <w:lang w:val="ru-RU"/>
        </w:rPr>
      </w:pPr>
      <w:r w:rsidRPr="00A34530">
        <w:rPr>
          <w:b/>
          <w:color w:val="329DBA" w:themeColor="accent2" w:themeShade="BF"/>
          <w:lang w:val="ru-RU"/>
        </w:rPr>
        <w:t xml:space="preserve">Программа </w:t>
      </w:r>
      <w:proofErr w:type="spellStart"/>
      <w:r w:rsidRPr="00A34530">
        <w:rPr>
          <w:b/>
          <w:color w:val="329DBA" w:themeColor="accent2" w:themeShade="BF"/>
          <w:lang w:val="ru-RU"/>
        </w:rPr>
        <w:t>вебинара</w:t>
      </w:r>
      <w:proofErr w:type="spellEnd"/>
    </w:p>
    <w:p w14:paraId="077171E5" w14:textId="2BDECD33" w:rsidR="00A66447" w:rsidRDefault="005E6FEB" w:rsidP="005E6FEB">
      <w:pPr>
        <w:pStyle w:val="ListParagraph"/>
        <w:numPr>
          <w:ilvl w:val="0"/>
          <w:numId w:val="12"/>
        </w:numPr>
        <w:spacing w:after="0"/>
        <w:rPr>
          <w:b/>
          <w:lang w:val="ru-RU"/>
        </w:rPr>
      </w:pPr>
      <w:r w:rsidRPr="005E6FEB">
        <w:rPr>
          <w:b/>
          <w:lang w:val="ru-RU"/>
        </w:rPr>
        <w:t xml:space="preserve">Европейское руководство по </w:t>
      </w:r>
      <w:proofErr w:type="spellStart"/>
      <w:r w:rsidRPr="005E6FEB">
        <w:rPr>
          <w:b/>
          <w:lang w:val="ru-RU"/>
        </w:rPr>
        <w:t>валидации</w:t>
      </w:r>
      <w:proofErr w:type="spellEnd"/>
      <w:r w:rsidRPr="005E6FEB">
        <w:rPr>
          <w:b/>
          <w:lang w:val="ru-RU"/>
        </w:rPr>
        <w:t xml:space="preserve"> неформального и </w:t>
      </w:r>
      <w:proofErr w:type="spellStart"/>
      <w:r w:rsidRPr="005E6FEB">
        <w:rPr>
          <w:b/>
          <w:lang w:val="ru-RU"/>
        </w:rPr>
        <w:t>информального</w:t>
      </w:r>
      <w:proofErr w:type="spellEnd"/>
      <w:r w:rsidRPr="005E6FEB">
        <w:rPr>
          <w:b/>
          <w:lang w:val="ru-RU"/>
        </w:rPr>
        <w:t xml:space="preserve"> обучения</w:t>
      </w:r>
      <w:r>
        <w:rPr>
          <w:b/>
          <w:lang w:val="ru-RU"/>
        </w:rPr>
        <w:t xml:space="preserve"> – основные </w:t>
      </w:r>
      <w:r w:rsidR="00A66447">
        <w:rPr>
          <w:b/>
          <w:lang w:val="ru-RU"/>
        </w:rPr>
        <w:t xml:space="preserve">тезисы, </w:t>
      </w:r>
      <w:proofErr w:type="spellStart"/>
      <w:r w:rsidR="00A66447">
        <w:rPr>
          <w:b/>
          <w:lang w:val="ru-RU"/>
        </w:rPr>
        <w:t>Арьен</w:t>
      </w:r>
      <w:proofErr w:type="spellEnd"/>
      <w:r w:rsidR="00A66447">
        <w:rPr>
          <w:b/>
          <w:lang w:val="ru-RU"/>
        </w:rPr>
        <w:t xml:space="preserve"> Дей, старший специалист по системам квалификаций</w:t>
      </w:r>
      <w:r w:rsidR="007B61B8">
        <w:rPr>
          <w:b/>
          <w:lang w:val="ru-RU"/>
        </w:rPr>
        <w:t>,</w:t>
      </w:r>
      <w:r w:rsidR="00A66447">
        <w:rPr>
          <w:b/>
          <w:lang w:val="ru-RU"/>
        </w:rPr>
        <w:t xml:space="preserve"> ЕФО </w:t>
      </w:r>
    </w:p>
    <w:p w14:paraId="1D72F4E5" w14:textId="77777777" w:rsidR="007B61B8" w:rsidRDefault="007B61B8" w:rsidP="007B61B8">
      <w:pPr>
        <w:pStyle w:val="ListParagraph"/>
        <w:spacing w:after="0"/>
        <w:rPr>
          <w:b/>
          <w:lang w:val="ru-RU"/>
        </w:rPr>
      </w:pPr>
    </w:p>
    <w:p w14:paraId="7B4C7922" w14:textId="5EC3EF81" w:rsidR="00DE3ED9" w:rsidRPr="00422A1D" w:rsidRDefault="00A66447" w:rsidP="007B61B8">
      <w:pPr>
        <w:pStyle w:val="ListParagraph"/>
        <w:numPr>
          <w:ilvl w:val="0"/>
          <w:numId w:val="12"/>
        </w:numPr>
        <w:spacing w:after="0"/>
        <w:rPr>
          <w:b/>
          <w:lang w:val="ru-RU"/>
        </w:rPr>
      </w:pPr>
      <w:r>
        <w:rPr>
          <w:b/>
          <w:lang w:val="ru-RU"/>
        </w:rPr>
        <w:t xml:space="preserve">Разработка и осуществление процесса </w:t>
      </w:r>
      <w:r w:rsidR="007B61B8">
        <w:rPr>
          <w:b/>
          <w:lang w:val="ru-RU"/>
        </w:rPr>
        <w:t xml:space="preserve">независимой сертификации </w:t>
      </w:r>
      <w:r>
        <w:rPr>
          <w:b/>
          <w:lang w:val="ru-RU"/>
        </w:rPr>
        <w:t xml:space="preserve">в отраслях Кыргызстана – опыт </w:t>
      </w:r>
      <w:proofErr w:type="gramStart"/>
      <w:r w:rsidR="007B61B8">
        <w:rPr>
          <w:b/>
          <w:lang w:val="ru-RU"/>
        </w:rPr>
        <w:t xml:space="preserve">программы </w:t>
      </w:r>
      <w:r>
        <w:rPr>
          <w:b/>
          <w:lang w:val="ru-RU"/>
        </w:rPr>
        <w:t xml:space="preserve"> </w:t>
      </w:r>
      <w:r w:rsidR="007B61B8">
        <w:rPr>
          <w:b/>
        </w:rPr>
        <w:t>GIZ</w:t>
      </w:r>
      <w:proofErr w:type="gramEnd"/>
      <w:r>
        <w:rPr>
          <w:b/>
          <w:lang w:val="ru-RU"/>
        </w:rPr>
        <w:t xml:space="preserve"> </w:t>
      </w:r>
      <w:r w:rsidR="007B61B8" w:rsidRPr="007B61B8">
        <w:rPr>
          <w:b/>
          <w:lang w:val="ru-RU"/>
        </w:rPr>
        <w:t>«</w:t>
      </w:r>
      <w:proofErr w:type="spellStart"/>
      <w:r w:rsidR="007B61B8" w:rsidRPr="007B61B8">
        <w:rPr>
          <w:b/>
          <w:lang w:val="ru-RU"/>
        </w:rPr>
        <w:t>Cодействие</w:t>
      </w:r>
      <w:proofErr w:type="spellEnd"/>
      <w:r w:rsidR="007B61B8" w:rsidRPr="007B61B8">
        <w:rPr>
          <w:b/>
          <w:lang w:val="ru-RU"/>
        </w:rPr>
        <w:t xml:space="preserve"> занятости и профессиональному обучению»</w:t>
      </w:r>
      <w:r w:rsidR="00A1517B">
        <w:rPr>
          <w:b/>
          <w:lang w:val="ru-RU"/>
        </w:rPr>
        <w:t>, Ю</w:t>
      </w:r>
      <w:r w:rsidR="007B61B8">
        <w:rPr>
          <w:b/>
          <w:lang w:val="ru-RU"/>
        </w:rPr>
        <w:t xml:space="preserve">рген </w:t>
      </w:r>
      <w:proofErr w:type="spellStart"/>
      <w:r w:rsidR="007B61B8">
        <w:rPr>
          <w:b/>
          <w:lang w:val="ru-RU"/>
        </w:rPr>
        <w:t>Вайс</w:t>
      </w:r>
      <w:proofErr w:type="spellEnd"/>
      <w:r w:rsidR="007B61B8">
        <w:rPr>
          <w:b/>
          <w:lang w:val="ru-RU"/>
        </w:rPr>
        <w:t xml:space="preserve">, </w:t>
      </w:r>
      <w:proofErr w:type="spellStart"/>
      <w:r w:rsidR="007B61B8" w:rsidRPr="00422A1D">
        <w:rPr>
          <w:b/>
          <w:lang w:val="ru-RU"/>
        </w:rPr>
        <w:t>Gopa</w:t>
      </w:r>
      <w:proofErr w:type="spellEnd"/>
      <w:r w:rsidR="007B61B8" w:rsidRPr="00422A1D">
        <w:rPr>
          <w:b/>
          <w:lang w:val="ru-RU"/>
        </w:rPr>
        <w:t xml:space="preserve"> </w:t>
      </w:r>
      <w:proofErr w:type="spellStart"/>
      <w:r w:rsidR="007B61B8" w:rsidRPr="00422A1D">
        <w:rPr>
          <w:b/>
          <w:lang w:val="ru-RU"/>
        </w:rPr>
        <w:t>Consultants</w:t>
      </w:r>
      <w:proofErr w:type="spellEnd"/>
      <w:r w:rsidR="007B61B8" w:rsidRPr="00422A1D">
        <w:rPr>
          <w:b/>
          <w:lang w:val="ru-RU"/>
        </w:rPr>
        <w:t xml:space="preserve"> </w:t>
      </w:r>
      <w:proofErr w:type="spellStart"/>
      <w:r w:rsidR="007B61B8" w:rsidRPr="00422A1D">
        <w:rPr>
          <w:b/>
          <w:lang w:val="ru-RU"/>
        </w:rPr>
        <w:t>Worldwide</w:t>
      </w:r>
      <w:proofErr w:type="spellEnd"/>
    </w:p>
    <w:p w14:paraId="7C8FCD5C" w14:textId="77777777" w:rsidR="007239CA" w:rsidRPr="007239CA" w:rsidRDefault="007239CA" w:rsidP="007239CA">
      <w:pPr>
        <w:pStyle w:val="ListParagraph"/>
        <w:rPr>
          <w:b/>
          <w:lang w:val="ru-RU"/>
        </w:rPr>
      </w:pPr>
    </w:p>
    <w:p w14:paraId="27C9FA5E" w14:textId="4326F407" w:rsidR="007239CA" w:rsidRDefault="007239CA" w:rsidP="007B61B8">
      <w:pPr>
        <w:pStyle w:val="ListParagraph"/>
        <w:numPr>
          <w:ilvl w:val="0"/>
          <w:numId w:val="12"/>
        </w:numPr>
        <w:spacing w:after="0"/>
        <w:rPr>
          <w:b/>
          <w:lang w:val="ru-RU"/>
        </w:rPr>
      </w:pPr>
      <w:r>
        <w:rPr>
          <w:b/>
          <w:lang w:val="ru-RU"/>
        </w:rPr>
        <w:t>Вопросы и обсуждение</w:t>
      </w:r>
    </w:p>
    <w:p w14:paraId="33C4C9BF" w14:textId="04B0D74C" w:rsidR="00CD10DF" w:rsidRDefault="00CD10DF" w:rsidP="00AE2F35">
      <w:pPr>
        <w:rPr>
          <w:b/>
          <w:lang w:val="ru-RU"/>
        </w:rPr>
      </w:pPr>
    </w:p>
    <w:p w14:paraId="0F403A7B" w14:textId="47B92AA9" w:rsidR="00AE2F35" w:rsidRPr="00AE2F35" w:rsidRDefault="00AE2F35" w:rsidP="00AE2F35">
      <w:pPr>
        <w:rPr>
          <w:lang w:val="ru-RU"/>
        </w:rPr>
      </w:pPr>
      <w:r w:rsidRPr="00AE2F35">
        <w:rPr>
          <w:lang w:val="ru-RU"/>
        </w:rPr>
        <w:t xml:space="preserve">Рабочий язык </w:t>
      </w:r>
      <w:proofErr w:type="spellStart"/>
      <w:r w:rsidRPr="00AE2F35">
        <w:rPr>
          <w:lang w:val="ru-RU"/>
        </w:rPr>
        <w:t>вебинара</w:t>
      </w:r>
      <w:proofErr w:type="spellEnd"/>
      <w:r w:rsidRPr="00AE2F35">
        <w:rPr>
          <w:lang w:val="ru-RU"/>
        </w:rPr>
        <w:t xml:space="preserve"> – русский. </w:t>
      </w:r>
    </w:p>
    <w:p w14:paraId="486C7986" w14:textId="27D4AC9C" w:rsidR="00CD10DF" w:rsidRDefault="00CD10DF" w:rsidP="00CD10DF">
      <w:pPr>
        <w:spacing w:after="0"/>
        <w:jc w:val="center"/>
        <w:rPr>
          <w:b/>
          <w:color w:val="329DBA" w:themeColor="accent2" w:themeShade="BF"/>
          <w:lang w:val="ru-RU"/>
        </w:rPr>
      </w:pPr>
      <w:r w:rsidRPr="00CD10DF">
        <w:rPr>
          <w:b/>
          <w:color w:val="329DBA" w:themeColor="accent2" w:themeShade="BF"/>
          <w:lang w:val="ru-RU"/>
        </w:rPr>
        <w:t xml:space="preserve">Подготовка к </w:t>
      </w:r>
      <w:proofErr w:type="spellStart"/>
      <w:r w:rsidRPr="00CD10DF">
        <w:rPr>
          <w:b/>
          <w:color w:val="329DBA" w:themeColor="accent2" w:themeShade="BF"/>
          <w:lang w:val="ru-RU"/>
        </w:rPr>
        <w:t>вебинару</w:t>
      </w:r>
      <w:proofErr w:type="spellEnd"/>
    </w:p>
    <w:p w14:paraId="24EEA0B5" w14:textId="4C91246D" w:rsidR="00CD10DF" w:rsidRDefault="00103FD6" w:rsidP="008202A9">
      <w:pPr>
        <w:spacing w:after="0"/>
        <w:rPr>
          <w:lang w:val="ru-RU"/>
        </w:rPr>
      </w:pPr>
      <w:r>
        <w:rPr>
          <w:lang w:val="ru-RU"/>
        </w:rPr>
        <w:t>Для</w:t>
      </w:r>
      <w:r w:rsidR="008202A9">
        <w:rPr>
          <w:lang w:val="ru-RU"/>
        </w:rPr>
        <w:t xml:space="preserve"> подготовки </w:t>
      </w:r>
      <w:r>
        <w:rPr>
          <w:lang w:val="ru-RU"/>
        </w:rPr>
        <w:t xml:space="preserve">к </w:t>
      </w:r>
      <w:proofErr w:type="spellStart"/>
      <w:r>
        <w:rPr>
          <w:lang w:val="ru-RU"/>
        </w:rPr>
        <w:t>вебинару</w:t>
      </w:r>
      <w:proofErr w:type="spellEnd"/>
      <w:r>
        <w:rPr>
          <w:lang w:val="ru-RU"/>
        </w:rPr>
        <w:t xml:space="preserve"> </w:t>
      </w:r>
      <w:r w:rsidR="008202A9">
        <w:rPr>
          <w:lang w:val="ru-RU"/>
        </w:rPr>
        <w:t xml:space="preserve">просим участников ознакомиться с содержанием </w:t>
      </w:r>
      <w:r w:rsidR="00F85AEE">
        <w:rPr>
          <w:lang w:val="ru-RU"/>
        </w:rPr>
        <w:t>«</w:t>
      </w:r>
      <w:r w:rsidR="008202A9">
        <w:rPr>
          <w:lang w:val="ru-RU"/>
        </w:rPr>
        <w:t>Европейского руководства</w:t>
      </w:r>
      <w:r w:rsidR="008202A9" w:rsidRPr="008202A9">
        <w:rPr>
          <w:lang w:val="ru-RU"/>
        </w:rPr>
        <w:t xml:space="preserve"> по </w:t>
      </w:r>
      <w:proofErr w:type="spellStart"/>
      <w:r w:rsidR="008202A9" w:rsidRPr="008202A9">
        <w:rPr>
          <w:lang w:val="ru-RU"/>
        </w:rPr>
        <w:t>валидации</w:t>
      </w:r>
      <w:proofErr w:type="spellEnd"/>
      <w:r w:rsidR="008202A9" w:rsidRPr="008202A9">
        <w:rPr>
          <w:lang w:val="ru-RU"/>
        </w:rPr>
        <w:t xml:space="preserve"> неформального и </w:t>
      </w:r>
      <w:proofErr w:type="spellStart"/>
      <w:r w:rsidR="008202A9" w:rsidRPr="008202A9">
        <w:rPr>
          <w:lang w:val="ru-RU"/>
        </w:rPr>
        <w:t>информального</w:t>
      </w:r>
      <w:proofErr w:type="spellEnd"/>
      <w:r w:rsidR="008202A9" w:rsidRPr="008202A9">
        <w:rPr>
          <w:lang w:val="ru-RU"/>
        </w:rPr>
        <w:t xml:space="preserve"> обучения</w:t>
      </w:r>
      <w:r w:rsidR="00F85AEE">
        <w:rPr>
          <w:lang w:val="ru-RU"/>
        </w:rPr>
        <w:t>»</w:t>
      </w:r>
      <w:r w:rsidR="008202A9">
        <w:rPr>
          <w:lang w:val="ru-RU"/>
        </w:rPr>
        <w:t>.</w:t>
      </w:r>
    </w:p>
    <w:p w14:paraId="5A25BBC3" w14:textId="77777777" w:rsidR="008202A9" w:rsidRDefault="008202A9" w:rsidP="008202A9">
      <w:pPr>
        <w:spacing w:after="0"/>
        <w:rPr>
          <w:lang w:val="ru-RU"/>
        </w:rPr>
      </w:pPr>
    </w:p>
    <w:p w14:paraId="2317C1C7" w14:textId="4A47D067" w:rsidR="008202A9" w:rsidRPr="00CD228E" w:rsidRDefault="008202A9" w:rsidP="008202A9">
      <w:pPr>
        <w:spacing w:after="0"/>
      </w:pPr>
      <w:r>
        <w:rPr>
          <w:lang w:val="ru-RU"/>
        </w:rPr>
        <w:t xml:space="preserve">- Ссылка на руководство на английском языке </w:t>
      </w:r>
      <w:hyperlink r:id="rId12" w:history="1">
        <w:r w:rsidRPr="00CD228E">
          <w:rPr>
            <w:rStyle w:val="Hyperlink"/>
            <w:lang w:val="ru-RU"/>
          </w:rPr>
          <w:t>ЗДЕСЬ</w:t>
        </w:r>
      </w:hyperlink>
      <w:r w:rsidR="00CD228E">
        <w:t xml:space="preserve"> </w:t>
      </w:r>
    </w:p>
    <w:p w14:paraId="1EFD315C" w14:textId="510901B5" w:rsidR="008202A9" w:rsidRDefault="008202A9" w:rsidP="008202A9">
      <w:pPr>
        <w:spacing w:after="0"/>
      </w:pPr>
      <w:r>
        <w:rPr>
          <w:lang w:val="ru-RU"/>
        </w:rPr>
        <w:t xml:space="preserve">- </w:t>
      </w:r>
      <w:r w:rsidRPr="008202A9">
        <w:rPr>
          <w:lang w:val="ru-RU"/>
        </w:rPr>
        <w:t xml:space="preserve">Ссылка на руководство на </w:t>
      </w:r>
      <w:r>
        <w:rPr>
          <w:lang w:val="ru-RU"/>
        </w:rPr>
        <w:t>русском</w:t>
      </w:r>
      <w:r w:rsidRPr="008202A9">
        <w:rPr>
          <w:lang w:val="ru-RU"/>
        </w:rPr>
        <w:t xml:space="preserve"> языке </w:t>
      </w:r>
      <w:hyperlink r:id="rId13" w:anchor="fullpageWidgetId=W3db23ac6666d_4c39_bab5_5c62ca9df1c3&amp;file=4b5afd42-ef92-485c-9a87-c7563bc9498e" w:history="1">
        <w:r w:rsidRPr="00CD228E">
          <w:rPr>
            <w:rStyle w:val="Hyperlink"/>
            <w:lang w:val="ru-RU"/>
          </w:rPr>
          <w:t>ЗДЕСЬ</w:t>
        </w:r>
      </w:hyperlink>
      <w:r w:rsidR="00CD228E">
        <w:rPr>
          <w:lang w:val="ru-RU"/>
        </w:rPr>
        <w:t xml:space="preserve"> (нажмите на </w:t>
      </w:r>
      <w:r w:rsidR="00CD228E">
        <w:t>Download)</w:t>
      </w:r>
    </w:p>
    <w:p w14:paraId="619357B7" w14:textId="5CAA51B8" w:rsidR="00C839FB" w:rsidRDefault="00C839FB" w:rsidP="008202A9">
      <w:pPr>
        <w:spacing w:after="0"/>
      </w:pPr>
    </w:p>
    <w:p w14:paraId="0D0DF0FD" w14:textId="69A0DB95" w:rsidR="00C839FB" w:rsidRPr="008202A9" w:rsidRDefault="00F85AEE" w:rsidP="008202A9">
      <w:pPr>
        <w:spacing w:after="0"/>
      </w:pPr>
      <w:r w:rsidRPr="00422A1D">
        <w:rPr>
          <w:lang w:val="ru-RU"/>
        </w:rPr>
        <w:t xml:space="preserve">После ознакомления с Руководством и опытом программы GIZ в Кыргызстане, попробуйте сравнить подходы </w:t>
      </w:r>
      <w:r w:rsidRPr="00F85AEE">
        <w:rPr>
          <w:lang w:val="ru-RU"/>
        </w:rPr>
        <w:t>сертификации в сфере индустрии гостеприимства</w:t>
      </w:r>
      <w:r>
        <w:rPr>
          <w:lang w:val="ru-RU"/>
        </w:rPr>
        <w:t xml:space="preserve"> Казахстана (представленные на предыдущем </w:t>
      </w:r>
      <w:proofErr w:type="spellStart"/>
      <w:r>
        <w:rPr>
          <w:lang w:val="ru-RU"/>
        </w:rPr>
        <w:t>вебинаре</w:t>
      </w:r>
      <w:proofErr w:type="spellEnd"/>
      <w:r>
        <w:rPr>
          <w:lang w:val="ru-RU"/>
        </w:rPr>
        <w:t xml:space="preserve">) с подходами, используемыми в Кыргызстане. Попробуйте также сопоставить эти подходы с принципами и стадиями </w:t>
      </w:r>
      <w:proofErr w:type="spellStart"/>
      <w:r>
        <w:rPr>
          <w:lang w:val="ru-RU"/>
        </w:rPr>
        <w:t>валидации</w:t>
      </w:r>
      <w:proofErr w:type="spellEnd"/>
      <w:r>
        <w:rPr>
          <w:lang w:val="ru-RU"/>
        </w:rPr>
        <w:t xml:space="preserve"> (</w:t>
      </w:r>
      <w:r w:rsidR="00422A1D">
        <w:rPr>
          <w:lang w:val="ru-RU"/>
        </w:rPr>
        <w:t xml:space="preserve">идентификация, документальное оформление, оценивание, сертификация) и анализом целевых групп для процесса </w:t>
      </w:r>
      <w:proofErr w:type="spellStart"/>
      <w:r w:rsidR="00422A1D">
        <w:rPr>
          <w:lang w:val="ru-RU"/>
        </w:rPr>
        <w:t>валидации</w:t>
      </w:r>
      <w:proofErr w:type="spellEnd"/>
      <w:r w:rsidR="00422A1D">
        <w:rPr>
          <w:lang w:val="ru-RU"/>
        </w:rPr>
        <w:t xml:space="preserve"> в ваших странах</w:t>
      </w:r>
    </w:p>
    <w:p w14:paraId="179E5534" w14:textId="77777777" w:rsidR="005E6FEB" w:rsidRPr="005E6FEB" w:rsidRDefault="005E6FEB" w:rsidP="005E6FEB">
      <w:pPr>
        <w:pStyle w:val="ListParagraph"/>
        <w:spacing w:after="0"/>
        <w:rPr>
          <w:b/>
          <w:lang w:val="ru-RU"/>
        </w:rPr>
      </w:pPr>
    </w:p>
    <w:p w14:paraId="7C12D8CD" w14:textId="70B93B64" w:rsidR="00B869C4" w:rsidRDefault="00B869C4" w:rsidP="00B869C4">
      <w:pPr>
        <w:spacing w:after="0"/>
        <w:jc w:val="center"/>
        <w:rPr>
          <w:lang w:val="ru-RU"/>
        </w:rPr>
      </w:pPr>
      <w:r w:rsidRPr="00B869C4">
        <w:rPr>
          <w:b/>
          <w:color w:val="329DBA" w:themeColor="accent2" w:themeShade="BF"/>
          <w:lang w:val="ru-RU"/>
        </w:rPr>
        <w:t xml:space="preserve">Введение в контекст </w:t>
      </w:r>
      <w:proofErr w:type="spellStart"/>
      <w:r w:rsidRPr="00B869C4">
        <w:rPr>
          <w:b/>
          <w:color w:val="329DBA" w:themeColor="accent2" w:themeShade="BF"/>
          <w:lang w:val="ru-RU"/>
        </w:rPr>
        <w:t>вебинаров</w:t>
      </w:r>
      <w:proofErr w:type="spellEnd"/>
      <w:r w:rsidRPr="00B869C4">
        <w:rPr>
          <w:b/>
          <w:color w:val="329DBA" w:themeColor="accent2" w:themeShade="BF"/>
          <w:lang w:val="ru-RU"/>
        </w:rPr>
        <w:t xml:space="preserve"> ЕФО</w:t>
      </w:r>
    </w:p>
    <w:p w14:paraId="77BDA8F4" w14:textId="07BA6695" w:rsidR="001712A0" w:rsidRDefault="001712A0" w:rsidP="005F3E09">
      <w:pPr>
        <w:spacing w:after="0"/>
        <w:rPr>
          <w:lang w:val="ru-RU"/>
        </w:rPr>
      </w:pPr>
      <w:r>
        <w:rPr>
          <w:lang w:val="ru-RU"/>
        </w:rPr>
        <w:t>С начала 2017 года Европейский Фонд Образования</w:t>
      </w:r>
      <w:r w:rsidR="00BD7875">
        <w:rPr>
          <w:lang w:val="ru-RU"/>
        </w:rPr>
        <w:t xml:space="preserve"> (ЕФО)</w:t>
      </w:r>
      <w:r>
        <w:rPr>
          <w:lang w:val="ru-RU"/>
        </w:rPr>
        <w:t xml:space="preserve"> проводит онлайн встречи и </w:t>
      </w:r>
      <w:proofErr w:type="spellStart"/>
      <w:r>
        <w:rPr>
          <w:lang w:val="ru-RU"/>
        </w:rPr>
        <w:t>вебинары</w:t>
      </w:r>
      <w:proofErr w:type="spellEnd"/>
      <w:r>
        <w:rPr>
          <w:lang w:val="ru-RU"/>
        </w:rPr>
        <w:t xml:space="preserve"> для заинтересованных сторон из Центральной Азии, посвященные различным аспектам реформирования и систематизации национальных систем квалификаций. Круг заинтересованных участников </w:t>
      </w:r>
      <w:r w:rsidR="006A4915">
        <w:rPr>
          <w:lang w:val="ru-RU"/>
        </w:rPr>
        <w:t>– обширный. Он включает представителей государственных структур, отраслевых учреждений, представителей бизнеса, учебных заведений профессионального и высшего образования.</w:t>
      </w:r>
    </w:p>
    <w:p w14:paraId="14FE056C" w14:textId="76ED49A6" w:rsidR="001C223D" w:rsidRDefault="001C223D" w:rsidP="005F3E09">
      <w:pPr>
        <w:spacing w:after="0"/>
        <w:rPr>
          <w:lang w:val="ru-RU"/>
        </w:rPr>
      </w:pPr>
      <w:r>
        <w:rPr>
          <w:lang w:val="ru-RU"/>
        </w:rPr>
        <w:t xml:space="preserve">Цель </w:t>
      </w:r>
      <w:proofErr w:type="spellStart"/>
      <w:r>
        <w:rPr>
          <w:lang w:val="ru-RU"/>
        </w:rPr>
        <w:t>вебинаров</w:t>
      </w:r>
      <w:proofErr w:type="spellEnd"/>
      <w:r>
        <w:rPr>
          <w:lang w:val="ru-RU"/>
        </w:rPr>
        <w:t xml:space="preserve"> -  помочь</w:t>
      </w:r>
      <w:r w:rsidRPr="001C223D">
        <w:rPr>
          <w:lang w:val="ru-RU"/>
        </w:rPr>
        <w:t xml:space="preserve"> участникам раскрыть проблемные пункты национальных систем квалификаций в своих странах, узнать об опыте других стран, и наметить возможные решения проблем.</w:t>
      </w:r>
    </w:p>
    <w:p w14:paraId="4760DC64" w14:textId="77777777" w:rsidR="006A4915" w:rsidRDefault="006A4915" w:rsidP="005F3E09">
      <w:pPr>
        <w:spacing w:after="0"/>
        <w:rPr>
          <w:lang w:val="ru-RU"/>
        </w:rPr>
      </w:pPr>
    </w:p>
    <w:p w14:paraId="290C3D65" w14:textId="45CE0255" w:rsidR="001C223D" w:rsidRPr="001C223D" w:rsidRDefault="001C223D" w:rsidP="001C223D">
      <w:pPr>
        <w:spacing w:after="0"/>
        <w:jc w:val="center"/>
        <w:rPr>
          <w:u w:val="single"/>
          <w:lang w:val="ru-RU"/>
        </w:rPr>
      </w:pPr>
      <w:r w:rsidRPr="001C223D">
        <w:rPr>
          <w:u w:val="single"/>
          <w:lang w:val="ru-RU"/>
        </w:rPr>
        <w:t>2018 год</w:t>
      </w:r>
    </w:p>
    <w:p w14:paraId="2BB44532" w14:textId="149E15AD" w:rsidR="00BD7875" w:rsidRDefault="001C223D" w:rsidP="005F3E09">
      <w:pPr>
        <w:spacing w:after="0"/>
        <w:rPr>
          <w:lang w:val="ru-RU"/>
        </w:rPr>
      </w:pPr>
      <w:r>
        <w:rPr>
          <w:lang w:val="ru-RU"/>
        </w:rPr>
        <w:t>В 2018 участники использовали инструменты самооценки, разработанные</w:t>
      </w:r>
      <w:r w:rsidR="00757627">
        <w:rPr>
          <w:lang w:val="ru-RU"/>
        </w:rPr>
        <w:t xml:space="preserve"> Европейским Фондом Образования, для оценки ситуации в области трех элементов системы квалификации: </w:t>
      </w:r>
      <w:r w:rsidR="00757627" w:rsidRPr="00D90927">
        <w:rPr>
          <w:i/>
          <w:color w:val="595959" w:themeColor="text1" w:themeTint="A6"/>
          <w:lang w:val="ru-RU"/>
        </w:rPr>
        <w:t>законодательства, системного участия заинтересованных сторон и институциональных механизмов</w:t>
      </w:r>
      <w:r w:rsidR="00757627" w:rsidRPr="00F54FE7">
        <w:rPr>
          <w:i/>
          <w:lang w:val="ru-RU"/>
        </w:rPr>
        <w:t>.</w:t>
      </w:r>
      <w:r w:rsidR="00F54FE7" w:rsidRPr="00F54FE7">
        <w:rPr>
          <w:i/>
          <w:lang w:val="ru-RU"/>
        </w:rPr>
        <w:t xml:space="preserve"> </w:t>
      </w:r>
      <w:r w:rsidR="00F54FE7" w:rsidRPr="00F54FE7">
        <w:rPr>
          <w:lang w:val="ru-RU"/>
        </w:rPr>
        <w:t>Инструменты</w:t>
      </w:r>
      <w:r w:rsidR="00F54FE7">
        <w:rPr>
          <w:lang w:val="ru-RU"/>
        </w:rPr>
        <w:t xml:space="preserve"> самооценки являются частью </w:t>
      </w:r>
      <w:r w:rsidR="00F54FE7" w:rsidRPr="00F54FE7">
        <w:rPr>
          <w:i/>
          <w:color w:val="595959" w:themeColor="text1" w:themeTint="A6"/>
          <w:lang w:val="ru-RU"/>
        </w:rPr>
        <w:t>Инструментария</w:t>
      </w:r>
      <w:r w:rsidR="00F54FE7">
        <w:rPr>
          <w:lang w:val="ru-RU"/>
        </w:rPr>
        <w:t xml:space="preserve"> </w:t>
      </w:r>
      <w:r w:rsidR="00EC6B6E" w:rsidRPr="00EC6B6E">
        <w:rPr>
          <w:i/>
          <w:color w:val="595959" w:themeColor="text1" w:themeTint="A6"/>
          <w:lang w:val="ru-RU"/>
        </w:rPr>
        <w:t>ЕФО</w:t>
      </w:r>
      <w:r w:rsidR="00EC6B6E">
        <w:rPr>
          <w:i/>
          <w:color w:val="595959" w:themeColor="text1" w:themeTint="A6"/>
          <w:lang w:val="ru-RU"/>
        </w:rPr>
        <w:t xml:space="preserve"> «Усовершенствование квалифика</w:t>
      </w:r>
      <w:r w:rsidR="008324CE">
        <w:rPr>
          <w:i/>
          <w:color w:val="595959" w:themeColor="text1" w:themeTint="A6"/>
          <w:lang w:val="ru-RU"/>
        </w:rPr>
        <w:t xml:space="preserve">ций: на пути к систематизации» </w:t>
      </w:r>
      <w:r w:rsidR="00EC6B6E">
        <w:rPr>
          <w:i/>
          <w:color w:val="595959" w:themeColor="text1" w:themeTint="A6"/>
          <w:lang w:val="ru-RU"/>
        </w:rPr>
        <w:t>(</w:t>
      </w:r>
      <w:hyperlink r:id="rId14" w:history="1">
        <w:r w:rsidR="00EC6B6E" w:rsidRPr="00EC6B6E">
          <w:rPr>
            <w:rStyle w:val="Hyperlink"/>
            <w:i/>
            <w:color w:val="5959FF" w:themeColor="hyperlink" w:themeTint="A6"/>
            <w:lang w:val="ru-RU"/>
          </w:rPr>
          <w:t>прямая ссылка</w:t>
        </w:r>
      </w:hyperlink>
      <w:r w:rsidR="00EC6B6E">
        <w:rPr>
          <w:i/>
          <w:color w:val="595959" w:themeColor="text1" w:themeTint="A6"/>
          <w:lang w:val="ru-RU"/>
        </w:rPr>
        <w:t>).</w:t>
      </w:r>
      <w:r w:rsidR="00F54FE7" w:rsidRPr="00F54FE7">
        <w:rPr>
          <w:lang w:val="ru-RU"/>
        </w:rPr>
        <w:t xml:space="preserve"> </w:t>
      </w:r>
      <w:r w:rsidR="00757627" w:rsidRPr="00F54FE7">
        <w:rPr>
          <w:i/>
          <w:lang w:val="ru-RU"/>
        </w:rPr>
        <w:t xml:space="preserve"> </w:t>
      </w:r>
      <w:r>
        <w:rPr>
          <w:lang w:val="ru-RU"/>
        </w:rPr>
        <w:t>В 2018 г.</w:t>
      </w:r>
      <w:r w:rsidR="00757627" w:rsidRPr="00846ED4">
        <w:rPr>
          <w:lang w:val="ru-RU"/>
        </w:rPr>
        <w:t xml:space="preserve"> сформировалась </w:t>
      </w:r>
      <w:r w:rsidR="00BD7875">
        <w:rPr>
          <w:lang w:val="ru-RU"/>
        </w:rPr>
        <w:t xml:space="preserve">рабочая </w:t>
      </w:r>
      <w:r w:rsidR="00757627" w:rsidRPr="00846ED4">
        <w:rPr>
          <w:lang w:val="ru-RU"/>
        </w:rPr>
        <w:t>группа</w:t>
      </w:r>
      <w:r w:rsidR="00BD7875">
        <w:rPr>
          <w:lang w:val="ru-RU"/>
        </w:rPr>
        <w:t xml:space="preserve"> из участников из Казахстана и Кыргызстана, которые провели самооценку ситуации в своих отраслях и странах. </w:t>
      </w:r>
    </w:p>
    <w:p w14:paraId="180044AB" w14:textId="16EFEF88" w:rsidR="00191A5A" w:rsidRDefault="00191A5A" w:rsidP="005F3E09">
      <w:pPr>
        <w:spacing w:after="0"/>
        <w:rPr>
          <w:lang w:val="ru-RU"/>
        </w:rPr>
      </w:pPr>
    </w:p>
    <w:p w14:paraId="0DC4EC4E" w14:textId="670CD84D" w:rsidR="00191A5A" w:rsidRDefault="00191A5A" w:rsidP="005F3E09">
      <w:pPr>
        <w:spacing w:after="0"/>
        <w:rPr>
          <w:lang w:val="ru-RU"/>
        </w:rPr>
      </w:pPr>
      <w:r w:rsidRPr="00191A5A">
        <w:rPr>
          <w:lang w:val="ru-RU"/>
        </w:rPr>
        <w:t xml:space="preserve">Отталкиваясь и базируясь на выводах, полученных в результате самооценки ситуации, была организованна совместная работа, включающая выполнение практических заданий участниками и проведение </w:t>
      </w:r>
      <w:proofErr w:type="spellStart"/>
      <w:r w:rsidRPr="00191A5A">
        <w:rPr>
          <w:lang w:val="ru-RU"/>
        </w:rPr>
        <w:t>вебинаров</w:t>
      </w:r>
      <w:proofErr w:type="spellEnd"/>
      <w:r w:rsidRPr="00191A5A">
        <w:rPr>
          <w:lang w:val="ru-RU"/>
        </w:rPr>
        <w:t xml:space="preserve"> ЕФО</w:t>
      </w:r>
      <w:r>
        <w:rPr>
          <w:lang w:val="ru-RU"/>
        </w:rPr>
        <w:t xml:space="preserve">. На заключительных семинарах в декабре 2018 года наиболее активным участникам были вручены сертификаты ЕФО. </w:t>
      </w:r>
    </w:p>
    <w:p w14:paraId="72D2FB34" w14:textId="4180E797" w:rsidR="004228E1" w:rsidRDefault="004228E1" w:rsidP="005F3E09">
      <w:pPr>
        <w:spacing w:after="0"/>
        <w:rPr>
          <w:lang w:val="ru-RU"/>
        </w:rPr>
      </w:pPr>
    </w:p>
    <w:p w14:paraId="203A7378" w14:textId="24414753" w:rsidR="001C223D" w:rsidRPr="001C223D" w:rsidRDefault="001C223D" w:rsidP="001C223D">
      <w:pPr>
        <w:spacing w:after="0"/>
        <w:jc w:val="center"/>
        <w:rPr>
          <w:u w:val="single"/>
          <w:lang w:val="ru-RU"/>
        </w:rPr>
      </w:pPr>
      <w:r w:rsidRPr="001C223D">
        <w:rPr>
          <w:u w:val="single"/>
          <w:lang w:val="ru-RU"/>
        </w:rPr>
        <w:t>2019 год</w:t>
      </w:r>
    </w:p>
    <w:p w14:paraId="09415806" w14:textId="60897353" w:rsidR="004228E1" w:rsidRDefault="004228E1" w:rsidP="005F3E09">
      <w:pPr>
        <w:spacing w:after="0"/>
        <w:rPr>
          <w:lang w:val="ru-RU"/>
        </w:rPr>
      </w:pPr>
      <w:r>
        <w:rPr>
          <w:lang w:val="ru-RU"/>
        </w:rPr>
        <w:lastRenderedPageBreak/>
        <w:t xml:space="preserve">В 2019 </w:t>
      </w:r>
      <w:r w:rsidR="001C223D">
        <w:rPr>
          <w:lang w:val="ru-RU"/>
        </w:rPr>
        <w:t>ЕФО</w:t>
      </w:r>
      <w:r>
        <w:rPr>
          <w:lang w:val="ru-RU"/>
        </w:rPr>
        <w:t xml:space="preserve"> п</w:t>
      </w:r>
      <w:r w:rsidR="00B869C4">
        <w:rPr>
          <w:lang w:val="ru-RU"/>
        </w:rPr>
        <w:t>л</w:t>
      </w:r>
      <w:r w:rsidR="001C223D">
        <w:rPr>
          <w:lang w:val="ru-RU"/>
        </w:rPr>
        <w:t>анирует</w:t>
      </w:r>
      <w:r>
        <w:rPr>
          <w:lang w:val="ru-RU"/>
        </w:rPr>
        <w:t xml:space="preserve"> провести 4 </w:t>
      </w:r>
      <w:proofErr w:type="spellStart"/>
      <w:r>
        <w:rPr>
          <w:lang w:val="ru-RU"/>
        </w:rPr>
        <w:t>вебинара</w:t>
      </w:r>
      <w:proofErr w:type="spellEnd"/>
      <w:r>
        <w:rPr>
          <w:lang w:val="ru-RU"/>
        </w:rPr>
        <w:t xml:space="preserve">, продолжая применять активный подход к работе со стороны всех участников. </w:t>
      </w:r>
      <w:proofErr w:type="spellStart"/>
      <w:r w:rsidR="00A34530">
        <w:rPr>
          <w:lang w:val="ru-RU"/>
        </w:rPr>
        <w:t>Вебинары</w:t>
      </w:r>
      <w:proofErr w:type="spellEnd"/>
      <w:r w:rsidR="00A34530">
        <w:rPr>
          <w:lang w:val="ru-RU"/>
        </w:rPr>
        <w:t xml:space="preserve"> 2019 года будут посвящены тематике, </w:t>
      </w:r>
      <w:proofErr w:type="spellStart"/>
      <w:r w:rsidR="00A34530">
        <w:rPr>
          <w:lang w:val="ru-RU"/>
        </w:rPr>
        <w:t>выбрранной</w:t>
      </w:r>
      <w:proofErr w:type="spellEnd"/>
      <w:r w:rsidR="00A34530">
        <w:rPr>
          <w:lang w:val="ru-RU"/>
        </w:rPr>
        <w:t xml:space="preserve"> участниками в </w:t>
      </w:r>
      <w:proofErr w:type="spellStart"/>
      <w:r w:rsidR="00A34530">
        <w:rPr>
          <w:lang w:val="ru-RU"/>
        </w:rPr>
        <w:t>резульате</w:t>
      </w:r>
      <w:proofErr w:type="spellEnd"/>
      <w:r w:rsidR="00A34530">
        <w:rPr>
          <w:lang w:val="ru-RU"/>
        </w:rPr>
        <w:t xml:space="preserve"> опроса: «</w:t>
      </w:r>
      <w:r w:rsidR="00A617D5">
        <w:rPr>
          <w:lang w:val="ru-RU"/>
        </w:rPr>
        <w:t>Независимое оценивание, включая оценивание</w:t>
      </w:r>
      <w:r w:rsidR="00A34530" w:rsidRPr="00A34530">
        <w:rPr>
          <w:lang w:val="ru-RU"/>
        </w:rPr>
        <w:t xml:space="preserve"> выпускников, профессиональных квалификаций взрослых и признание неформ</w:t>
      </w:r>
      <w:r w:rsidR="00A34530">
        <w:rPr>
          <w:lang w:val="ru-RU"/>
        </w:rPr>
        <w:t>ального и спонтанного обучения»</w:t>
      </w:r>
    </w:p>
    <w:p w14:paraId="29A19134" w14:textId="77777777" w:rsidR="007310EF" w:rsidRDefault="007310EF" w:rsidP="007310EF">
      <w:pPr>
        <w:spacing w:after="0"/>
        <w:rPr>
          <w:lang w:val="ru-RU"/>
        </w:rPr>
      </w:pPr>
    </w:p>
    <w:p w14:paraId="61ED9181" w14:textId="61DDFBFB" w:rsidR="007310EF" w:rsidRDefault="007310EF" w:rsidP="007310EF">
      <w:pPr>
        <w:spacing w:after="0"/>
        <w:rPr>
          <w:lang w:val="ru-RU"/>
        </w:rPr>
      </w:pPr>
      <w:r>
        <w:rPr>
          <w:lang w:val="ru-RU"/>
        </w:rPr>
        <w:t xml:space="preserve">22 мая был проведен первый </w:t>
      </w:r>
      <w:proofErr w:type="spellStart"/>
      <w:r>
        <w:rPr>
          <w:lang w:val="ru-RU"/>
        </w:rPr>
        <w:t>вебинар</w:t>
      </w:r>
      <w:proofErr w:type="spellEnd"/>
      <w:r>
        <w:rPr>
          <w:lang w:val="ru-RU"/>
        </w:rPr>
        <w:t xml:space="preserve"> на тему «О</w:t>
      </w:r>
      <w:r w:rsidRPr="007310EF">
        <w:rPr>
          <w:lang w:val="ru-RU"/>
        </w:rPr>
        <w:t>бзора основных международных</w:t>
      </w:r>
      <w:r w:rsidR="00A617D5">
        <w:rPr>
          <w:lang w:val="ru-RU"/>
        </w:rPr>
        <w:t xml:space="preserve"> тенденций в области независимого</w:t>
      </w:r>
      <w:r w:rsidRPr="007310EF">
        <w:rPr>
          <w:lang w:val="ru-RU"/>
        </w:rPr>
        <w:t xml:space="preserve"> </w:t>
      </w:r>
      <w:r w:rsidR="00A617D5">
        <w:rPr>
          <w:lang w:val="ru-RU"/>
        </w:rPr>
        <w:t>оценивания</w:t>
      </w:r>
      <w:r w:rsidRPr="007310EF">
        <w:rPr>
          <w:lang w:val="ru-RU"/>
        </w:rPr>
        <w:t xml:space="preserve"> и признания неформального и спонтанного обучения</w:t>
      </w:r>
      <w:r>
        <w:rPr>
          <w:lang w:val="ru-RU"/>
        </w:rPr>
        <w:t xml:space="preserve">». Ссылка на материалы </w:t>
      </w:r>
      <w:hyperlink r:id="rId15" w:history="1">
        <w:r w:rsidRPr="00A34530">
          <w:rPr>
            <w:rStyle w:val="Hyperlink"/>
            <w:lang w:val="ru-RU"/>
          </w:rPr>
          <w:t>ЗДЕСЬ</w:t>
        </w:r>
      </w:hyperlink>
      <w:r>
        <w:rPr>
          <w:lang w:val="ru-RU"/>
        </w:rPr>
        <w:t>.</w:t>
      </w:r>
    </w:p>
    <w:p w14:paraId="1C18AC18" w14:textId="0CB55B9D" w:rsidR="00F25C15" w:rsidRDefault="00F25C15" w:rsidP="007310EF">
      <w:pPr>
        <w:spacing w:after="0"/>
        <w:rPr>
          <w:lang w:val="ru-RU"/>
        </w:rPr>
      </w:pPr>
    </w:p>
    <w:p w14:paraId="24885101" w14:textId="05D30F62" w:rsidR="00F25C15" w:rsidRDefault="00F25C15" w:rsidP="007310EF">
      <w:pPr>
        <w:spacing w:after="0"/>
        <w:rPr>
          <w:lang w:val="ru-RU"/>
        </w:rPr>
      </w:pPr>
      <w:r>
        <w:rPr>
          <w:lang w:val="ru-RU"/>
        </w:rPr>
        <w:t xml:space="preserve">5 июля был проведен второй </w:t>
      </w:r>
      <w:proofErr w:type="spellStart"/>
      <w:r>
        <w:rPr>
          <w:lang w:val="ru-RU"/>
        </w:rPr>
        <w:t>вебинар</w:t>
      </w:r>
      <w:proofErr w:type="spellEnd"/>
      <w:r>
        <w:rPr>
          <w:lang w:val="ru-RU"/>
        </w:rPr>
        <w:t xml:space="preserve">, посвященный опыту Казахстана в области сертификации </w:t>
      </w:r>
      <w:r w:rsidRPr="00F25C15">
        <w:rPr>
          <w:lang w:val="ru-RU"/>
        </w:rPr>
        <w:t>в сфере индустрии гостеприимства</w:t>
      </w:r>
      <w:r>
        <w:rPr>
          <w:lang w:val="ru-RU"/>
        </w:rPr>
        <w:t xml:space="preserve">. Ссылка </w:t>
      </w:r>
      <w:hyperlink r:id="rId16" w:history="1">
        <w:r w:rsidRPr="00F25C15">
          <w:rPr>
            <w:rStyle w:val="Hyperlink"/>
            <w:lang w:val="ru-RU"/>
          </w:rPr>
          <w:t>ЗДЕСЬ</w:t>
        </w:r>
      </w:hyperlink>
    </w:p>
    <w:p w14:paraId="26A1636D" w14:textId="7C9C62FD" w:rsidR="00D41D75" w:rsidRDefault="00D41D75" w:rsidP="007E0F48">
      <w:pPr>
        <w:rPr>
          <w:b/>
          <w:lang w:val="ru-RU"/>
        </w:rPr>
      </w:pPr>
    </w:p>
    <w:p w14:paraId="180AD4EE" w14:textId="36BD1BD3" w:rsidR="008873C3" w:rsidRPr="002F1612" w:rsidRDefault="008873C3" w:rsidP="008873C3">
      <w:pPr>
        <w:jc w:val="center"/>
        <w:rPr>
          <w:b/>
          <w:color w:val="329DBA" w:themeColor="accent2" w:themeShade="BF"/>
          <w:lang w:val="ru-RU"/>
        </w:rPr>
      </w:pPr>
      <w:r>
        <w:rPr>
          <w:b/>
          <w:color w:val="329DBA" w:themeColor="accent2" w:themeShade="BF"/>
          <w:lang w:val="ru-RU"/>
        </w:rPr>
        <w:t>Техническая информация</w:t>
      </w:r>
    </w:p>
    <w:p w14:paraId="6499204D" w14:textId="6C383603" w:rsidR="004228E1" w:rsidRPr="008873C3" w:rsidRDefault="00801F2C" w:rsidP="008873C3">
      <w:pPr>
        <w:rPr>
          <w:lang w:val="ru-RU"/>
        </w:rPr>
      </w:pPr>
      <w:proofErr w:type="spellStart"/>
      <w:r w:rsidRPr="00801F2C">
        <w:rPr>
          <w:lang w:val="ru-RU"/>
        </w:rPr>
        <w:t>Вебинар</w:t>
      </w:r>
      <w:proofErr w:type="spellEnd"/>
      <w:r w:rsidRPr="00801F2C">
        <w:rPr>
          <w:lang w:val="ru-RU"/>
        </w:rPr>
        <w:t xml:space="preserve"> пройдет в программе </w:t>
      </w:r>
      <w:proofErr w:type="spellStart"/>
      <w:r w:rsidRPr="00801F2C">
        <w:rPr>
          <w:lang w:val="ru-RU"/>
        </w:rPr>
        <w:t>GoToMeeting</w:t>
      </w:r>
      <w:proofErr w:type="spellEnd"/>
      <w:r w:rsidRPr="00801F2C">
        <w:rPr>
          <w:lang w:val="ru-RU"/>
        </w:rPr>
        <w:t xml:space="preserve">. Для участия вам необходимо будет зайти </w:t>
      </w:r>
      <w:r w:rsidRPr="005413AD">
        <w:rPr>
          <w:b/>
          <w:sz w:val="28"/>
          <w:szCs w:val="28"/>
          <w:lang w:val="ru-RU"/>
        </w:rPr>
        <w:t xml:space="preserve">на </w:t>
      </w:r>
      <w:r w:rsidR="008873C3" w:rsidRPr="005413AD">
        <w:rPr>
          <w:b/>
          <w:sz w:val="28"/>
          <w:szCs w:val="28"/>
          <w:lang w:val="ru-RU"/>
        </w:rPr>
        <w:t>эту</w:t>
      </w:r>
      <w:r w:rsidRPr="005413AD">
        <w:rPr>
          <w:b/>
          <w:sz w:val="28"/>
          <w:szCs w:val="28"/>
          <w:lang w:val="ru-RU"/>
        </w:rPr>
        <w:t xml:space="preserve"> ссылку</w:t>
      </w:r>
      <w:r w:rsidR="00D24B13">
        <w:rPr>
          <w:lang w:val="ru-RU"/>
        </w:rPr>
        <w:t xml:space="preserve"> </w:t>
      </w:r>
      <w:hyperlink r:id="rId17" w:history="1">
        <w:r w:rsidR="005413AD" w:rsidRPr="005413AD">
          <w:rPr>
            <w:rStyle w:val="Hyperlink"/>
            <w:sz w:val="28"/>
            <w:szCs w:val="28"/>
            <w:lang w:val="ru-RU"/>
          </w:rPr>
          <w:t>https://global.gotomeeting.com/join/553806117</w:t>
        </w:r>
      </w:hyperlink>
      <w:r w:rsidR="005413AD">
        <w:rPr>
          <w:lang w:val="ru-RU"/>
        </w:rPr>
        <w:t xml:space="preserve"> </w:t>
      </w:r>
      <w:r w:rsidR="005413AD" w:rsidRPr="005413AD">
        <w:rPr>
          <w:lang w:val="ru-RU"/>
        </w:rPr>
        <w:t xml:space="preserve"> </w:t>
      </w:r>
      <w:r w:rsidR="00D24B13">
        <w:rPr>
          <w:lang w:val="ru-RU"/>
        </w:rPr>
        <w:t>(</w:t>
      </w:r>
      <w:r w:rsidR="008873C3">
        <w:rPr>
          <w:lang w:val="ru-RU"/>
        </w:rPr>
        <w:t xml:space="preserve">за </w:t>
      </w:r>
      <w:r w:rsidR="00D24B13">
        <w:rPr>
          <w:lang w:val="ru-RU"/>
        </w:rPr>
        <w:t xml:space="preserve">5 минут до начала </w:t>
      </w:r>
      <w:proofErr w:type="spellStart"/>
      <w:r w:rsidR="00D24B13">
        <w:rPr>
          <w:lang w:val="ru-RU"/>
        </w:rPr>
        <w:t>вебинара</w:t>
      </w:r>
      <w:proofErr w:type="spellEnd"/>
      <w:r w:rsidR="00D24B13">
        <w:rPr>
          <w:lang w:val="ru-RU"/>
        </w:rPr>
        <w:t>)</w:t>
      </w:r>
      <w:r w:rsidR="008873C3">
        <w:rPr>
          <w:lang w:val="ru-RU"/>
        </w:rPr>
        <w:t xml:space="preserve">: </w:t>
      </w:r>
      <w:r w:rsidR="008873C3" w:rsidRPr="008873C3">
        <w:t xml:space="preserve">   </w:t>
      </w:r>
    </w:p>
    <w:p w14:paraId="0FC377CB" w14:textId="1BC9204D" w:rsidR="00801F2C" w:rsidRDefault="00801F2C" w:rsidP="007E0F48">
      <w:pPr>
        <w:rPr>
          <w:lang w:val="ru-RU"/>
        </w:rPr>
      </w:pPr>
      <w:r w:rsidRPr="00801F2C">
        <w:rPr>
          <w:lang w:val="ru-RU"/>
        </w:rPr>
        <w:t xml:space="preserve">Вам понадобится хорошо действующий интернет, компьютер, наушники с микрофоном и веб камера (по возможности, но необязательно). </w:t>
      </w:r>
    </w:p>
    <w:p w14:paraId="693FAE25" w14:textId="77777777" w:rsidR="00801F2C" w:rsidRDefault="00801F2C" w:rsidP="00801F2C">
      <w:pPr>
        <w:spacing w:after="0"/>
        <w:rPr>
          <w:b/>
          <w:lang w:val="ru-RU"/>
        </w:rPr>
      </w:pPr>
    </w:p>
    <w:p w14:paraId="72ED336A" w14:textId="140AEFCD" w:rsidR="00DF108B" w:rsidRDefault="00D24B13" w:rsidP="00DF108B">
      <w:pPr>
        <w:spacing w:after="0"/>
        <w:rPr>
          <w:b/>
          <w:i/>
          <w:sz w:val="28"/>
          <w:szCs w:val="28"/>
        </w:rPr>
      </w:pPr>
      <w:r w:rsidRPr="00091821">
        <w:rPr>
          <w:b/>
          <w:i/>
          <w:sz w:val="28"/>
          <w:szCs w:val="28"/>
          <w:lang w:val="ru-RU"/>
        </w:rPr>
        <w:t>Просим подтвердить участи</w:t>
      </w:r>
      <w:r w:rsidR="00091821" w:rsidRPr="00091821">
        <w:rPr>
          <w:b/>
          <w:i/>
          <w:sz w:val="28"/>
          <w:szCs w:val="28"/>
          <w:lang w:val="ru-RU"/>
        </w:rPr>
        <w:t xml:space="preserve">е на адрес эл. почты: </w:t>
      </w:r>
      <w:hyperlink r:id="rId18" w:history="1">
        <w:r w:rsidR="00091821" w:rsidRPr="00091821">
          <w:rPr>
            <w:rStyle w:val="Hyperlink"/>
            <w:b/>
            <w:i/>
            <w:sz w:val="28"/>
            <w:szCs w:val="28"/>
          </w:rPr>
          <w:t>nso@etf.europa.eu</w:t>
        </w:r>
      </w:hyperlink>
      <w:r w:rsidR="00091821" w:rsidRPr="00091821">
        <w:rPr>
          <w:b/>
          <w:i/>
          <w:sz w:val="28"/>
          <w:szCs w:val="28"/>
        </w:rPr>
        <w:t xml:space="preserve"> </w:t>
      </w:r>
    </w:p>
    <w:p w14:paraId="628FFD41" w14:textId="77777777" w:rsidR="00CD10DF" w:rsidRDefault="00CD10DF" w:rsidP="00DF108B">
      <w:pPr>
        <w:spacing w:after="0"/>
        <w:rPr>
          <w:b/>
          <w:i/>
          <w:sz w:val="28"/>
          <w:szCs w:val="28"/>
          <w:lang w:val="ru-RU"/>
        </w:rPr>
      </w:pPr>
    </w:p>
    <w:p w14:paraId="029E57AE" w14:textId="7F7264BF" w:rsidR="00EF4C99" w:rsidRPr="00EF4C99" w:rsidRDefault="00EF4C99" w:rsidP="00DF108B">
      <w:pPr>
        <w:spacing w:after="0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В случае если вы ранее не пользовались и желаете протестировать подключение через программу </w:t>
      </w:r>
      <w:proofErr w:type="spellStart"/>
      <w:r w:rsidRPr="00EF4C99">
        <w:rPr>
          <w:b/>
          <w:i/>
          <w:sz w:val="28"/>
          <w:szCs w:val="28"/>
          <w:lang w:val="ru-RU"/>
        </w:rPr>
        <w:t>GoToMeeting</w:t>
      </w:r>
      <w:proofErr w:type="spellEnd"/>
      <w:r>
        <w:rPr>
          <w:b/>
          <w:i/>
          <w:sz w:val="28"/>
          <w:szCs w:val="28"/>
          <w:lang w:val="ru-RU"/>
        </w:rPr>
        <w:t>, просим сообщить</w:t>
      </w:r>
      <w:r w:rsidR="0096284B">
        <w:rPr>
          <w:b/>
          <w:i/>
          <w:sz w:val="28"/>
          <w:szCs w:val="28"/>
          <w:lang w:val="ru-RU"/>
        </w:rPr>
        <w:t xml:space="preserve"> об этом</w:t>
      </w:r>
      <w:r>
        <w:rPr>
          <w:b/>
          <w:i/>
          <w:sz w:val="28"/>
          <w:szCs w:val="28"/>
          <w:lang w:val="ru-RU"/>
        </w:rPr>
        <w:t xml:space="preserve"> </w:t>
      </w:r>
      <w:r w:rsidR="0096284B">
        <w:rPr>
          <w:b/>
          <w:i/>
          <w:sz w:val="28"/>
          <w:szCs w:val="28"/>
          <w:lang w:val="ru-RU"/>
        </w:rPr>
        <w:t xml:space="preserve">заранее. </w:t>
      </w:r>
    </w:p>
    <w:sectPr w:rsidR="00EF4C99" w:rsidRPr="00EF4C99" w:rsidSect="0067664C">
      <w:footerReference w:type="default" r:id="rId19"/>
      <w:headerReference w:type="first" r:id="rId20"/>
      <w:footerReference w:type="first" r:id="rId21"/>
      <w:pgSz w:w="11906" w:h="16838" w:code="9"/>
      <w:pgMar w:top="964" w:right="1077" w:bottom="907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7B96E" w14:textId="77777777" w:rsidR="00851980" w:rsidRDefault="00851980" w:rsidP="0089222B">
      <w:r>
        <w:separator/>
      </w:r>
    </w:p>
  </w:endnote>
  <w:endnote w:type="continuationSeparator" w:id="0">
    <w:p w14:paraId="04B7B96F" w14:textId="77777777" w:rsidR="00851980" w:rsidRDefault="00851980" w:rsidP="0089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B970" w14:textId="77777777" w:rsidR="00851980" w:rsidRPr="007B5FBA" w:rsidRDefault="00851980" w:rsidP="007B5FB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6" behindDoc="0" locked="0" layoutInCell="1" allowOverlap="1" wp14:anchorId="04B7B97F" wp14:editId="04B7B980">
              <wp:simplePos x="0" y="0"/>
              <wp:positionH relativeFrom="page">
                <wp:posOffset>817880</wp:posOffset>
              </wp:positionH>
              <wp:positionV relativeFrom="paragraph">
                <wp:posOffset>-117389</wp:posOffset>
              </wp:positionV>
              <wp:extent cx="8839200" cy="266700"/>
              <wp:effectExtent l="0" t="0" r="0" b="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39200" cy="2667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4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5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CC6D4E" id="Rectangle 5" o:spid="_x0000_s1026" style="position:absolute;margin-left:64.4pt;margin-top:-9.25pt;width:696pt;height:21pt;z-index:2516705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" fillcolor="#0092bb [3207]" stroked="f">
              <v:fill color2="#94c2d4 [3208]" rotate="t" angle="90" focus="100%" type="gradient"/>
              <w10:wrap anchorx="page"/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8720" behindDoc="0" locked="0" layoutInCell="1" allowOverlap="1" wp14:anchorId="04B7B981" wp14:editId="04B7B982">
          <wp:simplePos x="0" y="0"/>
          <wp:positionH relativeFrom="column">
            <wp:posOffset>351080</wp:posOffset>
          </wp:positionH>
          <wp:positionV relativeFrom="paragraph">
            <wp:posOffset>-87630</wp:posOffset>
          </wp:positionV>
          <wp:extent cx="844550" cy="368300"/>
          <wp:effectExtent l="0" t="0" r="0" b="0"/>
          <wp:wrapNone/>
          <wp:docPr id="1" name="Picture 1" descr="C:\Users\Article10\Documents\ETF\Whit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ticle10\Documents\ETF\White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4B7B983" wp14:editId="04B7B984">
              <wp:simplePos x="0" y="0"/>
              <wp:positionH relativeFrom="page">
                <wp:posOffset>818515</wp:posOffset>
              </wp:positionH>
              <wp:positionV relativeFrom="paragraph">
                <wp:posOffset>-115570</wp:posOffset>
              </wp:positionV>
              <wp:extent cx="9298800" cy="431800"/>
              <wp:effectExtent l="0" t="0" r="0" b="635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98800" cy="431800"/>
                      </a:xfrm>
                      <a:prstGeom prst="roundRect">
                        <a:avLst>
                          <a:gd name="adj" fmla="val 38676"/>
                        </a:avLst>
                      </a:prstGeom>
                      <a:gradFill rotWithShape="1">
                        <a:gsLst>
                          <a:gs pos="0">
                            <a:schemeClr val="accent4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5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0393BC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B7B98B" w14:textId="05A5C815" w:rsidR="00851980" w:rsidRPr="0089222B" w:rsidRDefault="00851980" w:rsidP="007B5FBA">
                          <w:pPr>
                            <w:pStyle w:val="Footer"/>
                          </w:pPr>
                          <w:r w:rsidRPr="00CE4813">
                            <w:rPr>
                              <w:color w:val="616264"/>
                            </w:rPr>
                            <w:fldChar w:fldCharType="begin"/>
                          </w:r>
                          <w:r w:rsidRPr="00CE4813">
                            <w:rPr>
                              <w:color w:val="616264"/>
                            </w:rPr>
                            <w:instrText xml:space="preserve"> PAGE   \#"00"</w:instrText>
                          </w:r>
                          <w:r w:rsidRPr="00CE4813">
                            <w:rPr>
                              <w:color w:val="616264"/>
                            </w:rPr>
                            <w:fldChar w:fldCharType="separate"/>
                          </w:r>
                          <w:r w:rsidR="00DD0112">
                            <w:rPr>
                              <w:noProof/>
                              <w:color w:val="616264"/>
                            </w:rPr>
                            <w:t>02</w:t>
                          </w:r>
                          <w:r w:rsidRPr="00CE4813">
                            <w:rPr>
                              <w:color w:val="61626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162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B7B983" id="AutoShape 4" o:spid="_x0000_s1026" style="position:absolute;left:0;text-align:left;margin-left:64.45pt;margin-top:-9.1pt;width:732.2pt;height:3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arcsize="25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" fillcolor="#0092bb [3207]" stroked="f" strokecolor="#0393bc" strokeweight="3pt">
              <v:fill color2="#94c2d4 [3208]" rotate="t" angle="90" focus="100%" type="gradient"/>
              <v:shadow color="#336a7f [1608]" opacity=".5" offset="1pt"/>
              <v:textbox inset=",,4.5mm">
                <w:txbxContent>
                  <w:p w14:paraId="04B7B98B" w14:textId="05A5C815" w:rsidR="00851980" w:rsidRPr="0089222B" w:rsidRDefault="00851980" w:rsidP="007B5FBA">
                    <w:pPr>
                      <w:pStyle w:val="Footer"/>
                    </w:pPr>
                    <w:r w:rsidRPr="00CE4813">
                      <w:rPr>
                        <w:color w:val="616264"/>
                      </w:rPr>
                      <w:fldChar w:fldCharType="begin"/>
                    </w:r>
                    <w:r w:rsidRPr="00CE4813">
                      <w:rPr>
                        <w:color w:val="616264"/>
                      </w:rPr>
                      <w:instrText xml:space="preserve"> PAGE   \#"00"</w:instrText>
                    </w:r>
                    <w:r w:rsidRPr="00CE4813">
                      <w:rPr>
                        <w:color w:val="616264"/>
                      </w:rPr>
                      <w:fldChar w:fldCharType="separate"/>
                    </w:r>
                    <w:r w:rsidR="00DD0112">
                      <w:rPr>
                        <w:noProof/>
                        <w:color w:val="616264"/>
                      </w:rPr>
                      <w:t>02</w:t>
                    </w:r>
                    <w:r w:rsidRPr="00CE4813">
                      <w:rPr>
                        <w:color w:val="616264"/>
                      </w:rPr>
                      <w:fldChar w:fldCharType="end"/>
                    </w: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B97E" w14:textId="77777777" w:rsidR="00851980" w:rsidRPr="007B5FBA" w:rsidRDefault="00851980" w:rsidP="007B5FB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1" behindDoc="0" locked="0" layoutInCell="1" allowOverlap="1" wp14:anchorId="04B7B987" wp14:editId="04B7B988">
              <wp:simplePos x="0" y="0"/>
              <wp:positionH relativeFrom="page">
                <wp:posOffset>697453</wp:posOffset>
              </wp:positionH>
              <wp:positionV relativeFrom="paragraph">
                <wp:posOffset>-118110</wp:posOffset>
              </wp:positionV>
              <wp:extent cx="8839200" cy="266700"/>
              <wp:effectExtent l="0" t="0" r="0" b="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39200" cy="2667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4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5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ADBFA1" id="Rectangle 5" o:spid="_x0000_s1026" style="position:absolute;margin-left:54.9pt;margin-top:-9.3pt;width:696pt;height:21pt;z-index:2516715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" fillcolor="#0092bb [3207]" stroked="f">
              <v:fill color2="#94c2d4 [3208]" rotate="t" angle="90" focus="100%" type="gradient"/>
              <w10:wrap anchorx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4B7B989" wp14:editId="04B7B98A">
              <wp:simplePos x="0" y="0"/>
              <wp:positionH relativeFrom="page">
                <wp:align>center</wp:align>
              </wp:positionH>
              <wp:positionV relativeFrom="paragraph">
                <wp:posOffset>-115570</wp:posOffset>
              </wp:positionV>
              <wp:extent cx="9298800" cy="432000"/>
              <wp:effectExtent l="0" t="0" r="0" b="6350"/>
              <wp:wrapNone/>
              <wp:docPr id="1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98800" cy="432000"/>
                      </a:xfrm>
                      <a:prstGeom prst="roundRect">
                        <a:avLst>
                          <a:gd name="adj" fmla="val 38676"/>
                        </a:avLst>
                      </a:prstGeom>
                      <a:gradFill rotWithShape="1">
                        <a:gsLst>
                          <a:gs pos="0">
                            <a:schemeClr val="accent4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5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0393BC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B7B98C" w14:textId="012240C5" w:rsidR="00851980" w:rsidRPr="0089222B" w:rsidRDefault="00851980" w:rsidP="007B5FBA">
                          <w:pPr>
                            <w:pStyle w:val="Footer"/>
                          </w:pPr>
                          <w:r w:rsidRPr="00CE4813">
                            <w:rPr>
                              <w:color w:val="616264"/>
                            </w:rPr>
                            <w:fldChar w:fldCharType="begin"/>
                          </w:r>
                          <w:r w:rsidRPr="00CE4813">
                            <w:rPr>
                              <w:color w:val="616264"/>
                            </w:rPr>
                            <w:instrText xml:space="preserve"> PAGE   \#"00"</w:instrText>
                          </w:r>
                          <w:r w:rsidRPr="00CE4813">
                            <w:rPr>
                              <w:color w:val="616264"/>
                            </w:rPr>
                            <w:fldChar w:fldCharType="separate"/>
                          </w:r>
                          <w:r w:rsidR="00DD0112">
                            <w:rPr>
                              <w:noProof/>
                              <w:color w:val="616264"/>
                            </w:rPr>
                            <w:t>01</w:t>
                          </w:r>
                          <w:r w:rsidRPr="00CE4813">
                            <w:rPr>
                              <w:color w:val="61626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162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B7B989" id="_x0000_s1027" style="position:absolute;left:0;text-align:left;margin-left:0;margin-top:-9.1pt;width:732.2pt;height:34pt;z-index:251674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arcsize="25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" fillcolor="#0092bb [3207]" stroked="f" strokecolor="#0393bc" strokeweight="3pt">
              <v:fill color2="#94c2d4 [3208]" rotate="t" angle="90" focus="100%" type="gradient"/>
              <v:shadow color="#336a7f [1608]" opacity=".5" offset="1pt"/>
              <v:textbox inset=",,4.5mm">
                <w:txbxContent>
                  <w:p w14:paraId="04B7B98C" w14:textId="012240C5" w:rsidR="00851980" w:rsidRPr="0089222B" w:rsidRDefault="00851980" w:rsidP="007B5FBA">
                    <w:pPr>
                      <w:pStyle w:val="Footer"/>
                    </w:pPr>
                    <w:r w:rsidRPr="00CE4813">
                      <w:rPr>
                        <w:color w:val="616264"/>
                      </w:rPr>
                      <w:fldChar w:fldCharType="begin"/>
                    </w:r>
                    <w:r w:rsidRPr="00CE4813">
                      <w:rPr>
                        <w:color w:val="616264"/>
                      </w:rPr>
                      <w:instrText xml:space="preserve"> PAGE   \#"00"</w:instrText>
                    </w:r>
                    <w:r w:rsidRPr="00CE4813">
                      <w:rPr>
                        <w:color w:val="616264"/>
                      </w:rPr>
                      <w:fldChar w:fldCharType="separate"/>
                    </w:r>
                    <w:r w:rsidR="00DD0112">
                      <w:rPr>
                        <w:noProof/>
                        <w:color w:val="616264"/>
                      </w:rPr>
                      <w:t>01</w:t>
                    </w:r>
                    <w:r w:rsidRPr="00CE4813">
                      <w:rPr>
                        <w:color w:val="616264"/>
                      </w:rPr>
                      <w:fldChar w:fldCharType="end"/>
                    </w: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7B96C" w14:textId="77777777" w:rsidR="00851980" w:rsidRPr="00C87A6B" w:rsidRDefault="00851980" w:rsidP="0089222B">
      <w:pPr>
        <w:rPr>
          <w:color w:val="616264"/>
        </w:rPr>
      </w:pPr>
      <w:r w:rsidRPr="00C87A6B">
        <w:rPr>
          <w:color w:val="616264"/>
        </w:rPr>
        <w:separator/>
      </w:r>
    </w:p>
  </w:footnote>
  <w:footnote w:type="continuationSeparator" w:id="0">
    <w:p w14:paraId="04B7B96D" w14:textId="77777777" w:rsidR="00851980" w:rsidRDefault="00851980" w:rsidP="00892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B974" w14:textId="64DB1D92" w:rsidR="00851980" w:rsidRDefault="00851980" w:rsidP="00CB56AE">
    <w:pPr>
      <w:pStyle w:val="Header"/>
      <w:tabs>
        <w:tab w:val="clear" w:pos="4513"/>
        <w:tab w:val="clear" w:pos="9026"/>
        <w:tab w:val="left" w:pos="1800"/>
      </w:tabs>
    </w:pPr>
    <w:r w:rsidRPr="00416AC1">
      <w:rPr>
        <w:lang w:eastAsia="en-GB"/>
      </w:rPr>
      <w:drawing>
        <wp:anchor distT="0" distB="828040" distL="114300" distR="114300" simplePos="0" relativeHeight="251672576" behindDoc="0" locked="0" layoutInCell="1" allowOverlap="1" wp14:anchorId="04B7B985" wp14:editId="02397381">
          <wp:simplePos x="0" y="0"/>
          <wp:positionH relativeFrom="page">
            <wp:posOffset>123825</wp:posOffset>
          </wp:positionH>
          <wp:positionV relativeFrom="page">
            <wp:posOffset>66675</wp:posOffset>
          </wp:positionV>
          <wp:extent cx="1276350" cy="55557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55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5821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CF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86BF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A45D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2E0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2084F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30F82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3A443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4D84262"/>
    <w:lvl w:ilvl="0">
      <w:start w:val="1"/>
      <w:numFmt w:val="bullet"/>
      <w:pStyle w:val="ListBullet"/>
      <w:lvlText w:val="■"/>
      <w:lvlJc w:val="left"/>
      <w:pPr>
        <w:tabs>
          <w:tab w:val="num" w:pos="360"/>
        </w:tabs>
        <w:ind w:left="360" w:hanging="360"/>
      </w:pPr>
      <w:rPr>
        <w:b w:val="0"/>
        <w:i w:val="0"/>
        <w:iCs w:val="0"/>
        <w:smallCaps w:val="0"/>
        <w:strike w:val="0"/>
        <w:dstrike w:val="0"/>
        <w:noProof w:val="0"/>
        <w:vanish w:val="0"/>
        <w:color w:val="0092BB" w:themeColor="accent1"/>
        <w:kern w:val="0"/>
        <w:position w:val="0"/>
        <w:u w:val="none"/>
        <w:vertAlign w:val="baseline"/>
        <w:em w:val="none"/>
      </w:rPr>
    </w:lvl>
  </w:abstractNum>
  <w:abstractNum w:abstractNumId="9" w15:restartNumberingAfterBreak="0">
    <w:nsid w:val="15EF315A"/>
    <w:multiLevelType w:val="hybridMultilevel"/>
    <w:tmpl w:val="22F8F42A"/>
    <w:lvl w:ilvl="0" w:tplc="BFE2EBF2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80A0C"/>
    <w:multiLevelType w:val="hybridMultilevel"/>
    <w:tmpl w:val="54F84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24097"/>
    <w:multiLevelType w:val="hybridMultilevel"/>
    <w:tmpl w:val="440E5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90113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AF"/>
    <w:rsid w:val="00001D0F"/>
    <w:rsid w:val="000042F5"/>
    <w:rsid w:val="000112A1"/>
    <w:rsid w:val="00026575"/>
    <w:rsid w:val="00027310"/>
    <w:rsid w:val="00031B9B"/>
    <w:rsid w:val="00034C11"/>
    <w:rsid w:val="00040CE3"/>
    <w:rsid w:val="000420F7"/>
    <w:rsid w:val="000547D7"/>
    <w:rsid w:val="00057C38"/>
    <w:rsid w:val="000612E0"/>
    <w:rsid w:val="00061F21"/>
    <w:rsid w:val="00061FBC"/>
    <w:rsid w:val="0009004C"/>
    <w:rsid w:val="00090434"/>
    <w:rsid w:val="00091821"/>
    <w:rsid w:val="0009284D"/>
    <w:rsid w:val="00094769"/>
    <w:rsid w:val="000B0155"/>
    <w:rsid w:val="000B49F7"/>
    <w:rsid w:val="000B5152"/>
    <w:rsid w:val="000C26B4"/>
    <w:rsid w:val="000C68AD"/>
    <w:rsid w:val="000C6EB6"/>
    <w:rsid w:val="000C7BF9"/>
    <w:rsid w:val="000D5434"/>
    <w:rsid w:val="000E549B"/>
    <w:rsid w:val="000F14A2"/>
    <w:rsid w:val="000F229F"/>
    <w:rsid w:val="000F37E4"/>
    <w:rsid w:val="00103FD6"/>
    <w:rsid w:val="001143A7"/>
    <w:rsid w:val="001239FE"/>
    <w:rsid w:val="001270E2"/>
    <w:rsid w:val="00127B57"/>
    <w:rsid w:val="00134108"/>
    <w:rsid w:val="0013469C"/>
    <w:rsid w:val="0013658F"/>
    <w:rsid w:val="00143F62"/>
    <w:rsid w:val="00145483"/>
    <w:rsid w:val="0014629F"/>
    <w:rsid w:val="00146D06"/>
    <w:rsid w:val="00156998"/>
    <w:rsid w:val="00160121"/>
    <w:rsid w:val="00162576"/>
    <w:rsid w:val="001640CE"/>
    <w:rsid w:val="001668F3"/>
    <w:rsid w:val="001674EE"/>
    <w:rsid w:val="001712A0"/>
    <w:rsid w:val="00174189"/>
    <w:rsid w:val="00175E26"/>
    <w:rsid w:val="0017607A"/>
    <w:rsid w:val="001760DB"/>
    <w:rsid w:val="00185B5D"/>
    <w:rsid w:val="001860F2"/>
    <w:rsid w:val="00191A5A"/>
    <w:rsid w:val="001A2C75"/>
    <w:rsid w:val="001C0C37"/>
    <w:rsid w:val="001C0E3D"/>
    <w:rsid w:val="001C223D"/>
    <w:rsid w:val="001C6D35"/>
    <w:rsid w:val="001C6D53"/>
    <w:rsid w:val="001D3286"/>
    <w:rsid w:val="001D4020"/>
    <w:rsid w:val="001D787B"/>
    <w:rsid w:val="001E417D"/>
    <w:rsid w:val="001E58DB"/>
    <w:rsid w:val="00202791"/>
    <w:rsid w:val="002038C7"/>
    <w:rsid w:val="00204115"/>
    <w:rsid w:val="002112D6"/>
    <w:rsid w:val="0022150D"/>
    <w:rsid w:val="00222DCD"/>
    <w:rsid w:val="00223B4E"/>
    <w:rsid w:val="002241B3"/>
    <w:rsid w:val="002268FD"/>
    <w:rsid w:val="002367AA"/>
    <w:rsid w:val="00237EF9"/>
    <w:rsid w:val="0026237E"/>
    <w:rsid w:val="0027072F"/>
    <w:rsid w:val="002719E0"/>
    <w:rsid w:val="00272926"/>
    <w:rsid w:val="00273FED"/>
    <w:rsid w:val="00276BE6"/>
    <w:rsid w:val="002777A9"/>
    <w:rsid w:val="002A53C9"/>
    <w:rsid w:val="002A7743"/>
    <w:rsid w:val="002B0916"/>
    <w:rsid w:val="002B5F4B"/>
    <w:rsid w:val="002B7285"/>
    <w:rsid w:val="002C7928"/>
    <w:rsid w:val="002D327C"/>
    <w:rsid w:val="002D5B3F"/>
    <w:rsid w:val="002E3F12"/>
    <w:rsid w:val="002F0826"/>
    <w:rsid w:val="002F1612"/>
    <w:rsid w:val="00305AD0"/>
    <w:rsid w:val="00305E02"/>
    <w:rsid w:val="00310F37"/>
    <w:rsid w:val="00314118"/>
    <w:rsid w:val="0032069C"/>
    <w:rsid w:val="00321AC0"/>
    <w:rsid w:val="00322288"/>
    <w:rsid w:val="00323C8C"/>
    <w:rsid w:val="0032577B"/>
    <w:rsid w:val="00330056"/>
    <w:rsid w:val="003376F1"/>
    <w:rsid w:val="00341326"/>
    <w:rsid w:val="00346FF9"/>
    <w:rsid w:val="0035168B"/>
    <w:rsid w:val="0036028B"/>
    <w:rsid w:val="00366262"/>
    <w:rsid w:val="003706EB"/>
    <w:rsid w:val="00372ED9"/>
    <w:rsid w:val="003744CE"/>
    <w:rsid w:val="00375900"/>
    <w:rsid w:val="00377A21"/>
    <w:rsid w:val="00382C31"/>
    <w:rsid w:val="003840D7"/>
    <w:rsid w:val="00384DFC"/>
    <w:rsid w:val="0039025F"/>
    <w:rsid w:val="00395B99"/>
    <w:rsid w:val="003A23C3"/>
    <w:rsid w:val="003A659F"/>
    <w:rsid w:val="003B0F9A"/>
    <w:rsid w:val="003B36C8"/>
    <w:rsid w:val="003B3EE8"/>
    <w:rsid w:val="003D506A"/>
    <w:rsid w:val="003D6901"/>
    <w:rsid w:val="003D7B0F"/>
    <w:rsid w:val="003D7E0A"/>
    <w:rsid w:val="003E056E"/>
    <w:rsid w:val="003E6DB7"/>
    <w:rsid w:val="003F2DEE"/>
    <w:rsid w:val="003F68C3"/>
    <w:rsid w:val="00406469"/>
    <w:rsid w:val="004102FB"/>
    <w:rsid w:val="00411FCC"/>
    <w:rsid w:val="00412759"/>
    <w:rsid w:val="00412A58"/>
    <w:rsid w:val="00412F8C"/>
    <w:rsid w:val="00416AC1"/>
    <w:rsid w:val="004228E1"/>
    <w:rsid w:val="00422A1D"/>
    <w:rsid w:val="00425AF1"/>
    <w:rsid w:val="0043033D"/>
    <w:rsid w:val="004345FB"/>
    <w:rsid w:val="004430CF"/>
    <w:rsid w:val="004440FB"/>
    <w:rsid w:val="004455E2"/>
    <w:rsid w:val="00446EAC"/>
    <w:rsid w:val="00447892"/>
    <w:rsid w:val="00455DC5"/>
    <w:rsid w:val="00470F22"/>
    <w:rsid w:val="0047126A"/>
    <w:rsid w:val="00487366"/>
    <w:rsid w:val="004B056C"/>
    <w:rsid w:val="004B0DBC"/>
    <w:rsid w:val="004B0E5A"/>
    <w:rsid w:val="004B1B7B"/>
    <w:rsid w:val="004B27EE"/>
    <w:rsid w:val="004C130E"/>
    <w:rsid w:val="004C2551"/>
    <w:rsid w:val="004C3B67"/>
    <w:rsid w:val="004C7F79"/>
    <w:rsid w:val="004D2028"/>
    <w:rsid w:val="004D4624"/>
    <w:rsid w:val="004D59E5"/>
    <w:rsid w:val="004D73F2"/>
    <w:rsid w:val="004E0EA3"/>
    <w:rsid w:val="004F03C4"/>
    <w:rsid w:val="004F102E"/>
    <w:rsid w:val="004F76D2"/>
    <w:rsid w:val="004F7BD5"/>
    <w:rsid w:val="005033D0"/>
    <w:rsid w:val="005108BF"/>
    <w:rsid w:val="00511CD0"/>
    <w:rsid w:val="005130B3"/>
    <w:rsid w:val="005157D7"/>
    <w:rsid w:val="00523390"/>
    <w:rsid w:val="00526769"/>
    <w:rsid w:val="00531C3D"/>
    <w:rsid w:val="00537132"/>
    <w:rsid w:val="0053755E"/>
    <w:rsid w:val="00537F6D"/>
    <w:rsid w:val="00540FD2"/>
    <w:rsid w:val="005413AD"/>
    <w:rsid w:val="0054585C"/>
    <w:rsid w:val="005513EB"/>
    <w:rsid w:val="00551A66"/>
    <w:rsid w:val="0056786B"/>
    <w:rsid w:val="00571D28"/>
    <w:rsid w:val="00572C45"/>
    <w:rsid w:val="00574008"/>
    <w:rsid w:val="00574FF0"/>
    <w:rsid w:val="005810A5"/>
    <w:rsid w:val="00591D4B"/>
    <w:rsid w:val="00596488"/>
    <w:rsid w:val="005A0A3A"/>
    <w:rsid w:val="005A58B5"/>
    <w:rsid w:val="005A616D"/>
    <w:rsid w:val="005A6ABD"/>
    <w:rsid w:val="005B69D1"/>
    <w:rsid w:val="005C16FF"/>
    <w:rsid w:val="005C22E0"/>
    <w:rsid w:val="005C3C14"/>
    <w:rsid w:val="005D02B9"/>
    <w:rsid w:val="005D0779"/>
    <w:rsid w:val="005D3BF2"/>
    <w:rsid w:val="005D79EA"/>
    <w:rsid w:val="005E1F67"/>
    <w:rsid w:val="005E23A1"/>
    <w:rsid w:val="005E6FEB"/>
    <w:rsid w:val="005F3E09"/>
    <w:rsid w:val="005F5838"/>
    <w:rsid w:val="005F5B80"/>
    <w:rsid w:val="00602FCE"/>
    <w:rsid w:val="00612876"/>
    <w:rsid w:val="006136EA"/>
    <w:rsid w:val="0061752C"/>
    <w:rsid w:val="00620951"/>
    <w:rsid w:val="00624FF9"/>
    <w:rsid w:val="006256F5"/>
    <w:rsid w:val="006259FF"/>
    <w:rsid w:val="00631B8F"/>
    <w:rsid w:val="00633939"/>
    <w:rsid w:val="00640EC2"/>
    <w:rsid w:val="006412E5"/>
    <w:rsid w:val="0064384D"/>
    <w:rsid w:val="00646411"/>
    <w:rsid w:val="00653E70"/>
    <w:rsid w:val="0066183D"/>
    <w:rsid w:val="006704A2"/>
    <w:rsid w:val="0067124C"/>
    <w:rsid w:val="006733AC"/>
    <w:rsid w:val="00673851"/>
    <w:rsid w:val="00675AB2"/>
    <w:rsid w:val="0067664C"/>
    <w:rsid w:val="006769EC"/>
    <w:rsid w:val="00682893"/>
    <w:rsid w:val="00682C31"/>
    <w:rsid w:val="006865F7"/>
    <w:rsid w:val="00687CA0"/>
    <w:rsid w:val="00690BC2"/>
    <w:rsid w:val="00696223"/>
    <w:rsid w:val="006A4915"/>
    <w:rsid w:val="006B21CD"/>
    <w:rsid w:val="006B4120"/>
    <w:rsid w:val="006C02B9"/>
    <w:rsid w:val="006D34D9"/>
    <w:rsid w:val="006E10D9"/>
    <w:rsid w:val="006E18B9"/>
    <w:rsid w:val="006E2F16"/>
    <w:rsid w:val="006E7FD7"/>
    <w:rsid w:val="006F3D92"/>
    <w:rsid w:val="006F704B"/>
    <w:rsid w:val="00701EBE"/>
    <w:rsid w:val="00720928"/>
    <w:rsid w:val="007239CA"/>
    <w:rsid w:val="0072400B"/>
    <w:rsid w:val="007310EF"/>
    <w:rsid w:val="00731269"/>
    <w:rsid w:val="007344AD"/>
    <w:rsid w:val="00735349"/>
    <w:rsid w:val="00740B76"/>
    <w:rsid w:val="00742C4D"/>
    <w:rsid w:val="00742F05"/>
    <w:rsid w:val="0074519B"/>
    <w:rsid w:val="00746819"/>
    <w:rsid w:val="00750148"/>
    <w:rsid w:val="00756981"/>
    <w:rsid w:val="00757627"/>
    <w:rsid w:val="00760E17"/>
    <w:rsid w:val="0076110A"/>
    <w:rsid w:val="007622F0"/>
    <w:rsid w:val="007714B0"/>
    <w:rsid w:val="007746B7"/>
    <w:rsid w:val="00780F14"/>
    <w:rsid w:val="0078355E"/>
    <w:rsid w:val="00786153"/>
    <w:rsid w:val="00791A10"/>
    <w:rsid w:val="0079461C"/>
    <w:rsid w:val="007953F4"/>
    <w:rsid w:val="007A0B7D"/>
    <w:rsid w:val="007A6CC2"/>
    <w:rsid w:val="007B1B33"/>
    <w:rsid w:val="007B5FBA"/>
    <w:rsid w:val="007B61B8"/>
    <w:rsid w:val="007D176A"/>
    <w:rsid w:val="007D1A61"/>
    <w:rsid w:val="007D1D53"/>
    <w:rsid w:val="007D1F87"/>
    <w:rsid w:val="007D72CF"/>
    <w:rsid w:val="007E01AA"/>
    <w:rsid w:val="007E0F48"/>
    <w:rsid w:val="007F19DD"/>
    <w:rsid w:val="007F67FE"/>
    <w:rsid w:val="00801F2C"/>
    <w:rsid w:val="008033CE"/>
    <w:rsid w:val="00816354"/>
    <w:rsid w:val="008202A9"/>
    <w:rsid w:val="00821951"/>
    <w:rsid w:val="0082420A"/>
    <w:rsid w:val="00830984"/>
    <w:rsid w:val="008324CE"/>
    <w:rsid w:val="008420E2"/>
    <w:rsid w:val="00846ED4"/>
    <w:rsid w:val="008511FA"/>
    <w:rsid w:val="00851980"/>
    <w:rsid w:val="00852726"/>
    <w:rsid w:val="008529AE"/>
    <w:rsid w:val="0087055B"/>
    <w:rsid w:val="0087336F"/>
    <w:rsid w:val="008873C3"/>
    <w:rsid w:val="0089222B"/>
    <w:rsid w:val="008A188C"/>
    <w:rsid w:val="008A4A77"/>
    <w:rsid w:val="008B4311"/>
    <w:rsid w:val="008B74B6"/>
    <w:rsid w:val="008B786F"/>
    <w:rsid w:val="008C0908"/>
    <w:rsid w:val="008C11D2"/>
    <w:rsid w:val="008C7CE1"/>
    <w:rsid w:val="008D1C9F"/>
    <w:rsid w:val="008D69D0"/>
    <w:rsid w:val="008E7353"/>
    <w:rsid w:val="008E7E2C"/>
    <w:rsid w:val="008F165E"/>
    <w:rsid w:val="00900722"/>
    <w:rsid w:val="009143CA"/>
    <w:rsid w:val="00922E6C"/>
    <w:rsid w:val="0092797E"/>
    <w:rsid w:val="00943DED"/>
    <w:rsid w:val="00943F38"/>
    <w:rsid w:val="00950B30"/>
    <w:rsid w:val="00953C8B"/>
    <w:rsid w:val="0096284B"/>
    <w:rsid w:val="00964316"/>
    <w:rsid w:val="00967A6B"/>
    <w:rsid w:val="0097042B"/>
    <w:rsid w:val="0097402A"/>
    <w:rsid w:val="00974C7C"/>
    <w:rsid w:val="0097566B"/>
    <w:rsid w:val="009774F9"/>
    <w:rsid w:val="00977DFA"/>
    <w:rsid w:val="0098315F"/>
    <w:rsid w:val="00984A41"/>
    <w:rsid w:val="00992B65"/>
    <w:rsid w:val="009969CC"/>
    <w:rsid w:val="009A2BD8"/>
    <w:rsid w:val="009A3993"/>
    <w:rsid w:val="009A6117"/>
    <w:rsid w:val="009A7309"/>
    <w:rsid w:val="009B2519"/>
    <w:rsid w:val="009B590D"/>
    <w:rsid w:val="009B71C0"/>
    <w:rsid w:val="009B7456"/>
    <w:rsid w:val="009C6528"/>
    <w:rsid w:val="009C6D4C"/>
    <w:rsid w:val="009D33EB"/>
    <w:rsid w:val="009D599A"/>
    <w:rsid w:val="009E3DA7"/>
    <w:rsid w:val="009E6C75"/>
    <w:rsid w:val="009E6F43"/>
    <w:rsid w:val="009F4DC0"/>
    <w:rsid w:val="009F52FF"/>
    <w:rsid w:val="00A03745"/>
    <w:rsid w:val="00A06186"/>
    <w:rsid w:val="00A061AF"/>
    <w:rsid w:val="00A11BF7"/>
    <w:rsid w:val="00A12375"/>
    <w:rsid w:val="00A13093"/>
    <w:rsid w:val="00A1517B"/>
    <w:rsid w:val="00A27431"/>
    <w:rsid w:val="00A31CF9"/>
    <w:rsid w:val="00A34530"/>
    <w:rsid w:val="00A43D2D"/>
    <w:rsid w:val="00A47097"/>
    <w:rsid w:val="00A54F7B"/>
    <w:rsid w:val="00A603B6"/>
    <w:rsid w:val="00A617D5"/>
    <w:rsid w:val="00A62ADB"/>
    <w:rsid w:val="00A66447"/>
    <w:rsid w:val="00A66FA2"/>
    <w:rsid w:val="00A72989"/>
    <w:rsid w:val="00A77910"/>
    <w:rsid w:val="00A80A81"/>
    <w:rsid w:val="00A872E5"/>
    <w:rsid w:val="00A87FB3"/>
    <w:rsid w:val="00A9704B"/>
    <w:rsid w:val="00AA38CE"/>
    <w:rsid w:val="00AA5D17"/>
    <w:rsid w:val="00AA61AD"/>
    <w:rsid w:val="00AA65A9"/>
    <w:rsid w:val="00AA733C"/>
    <w:rsid w:val="00AB2B7C"/>
    <w:rsid w:val="00AB7CFD"/>
    <w:rsid w:val="00AC7631"/>
    <w:rsid w:val="00AD02B3"/>
    <w:rsid w:val="00AD06EA"/>
    <w:rsid w:val="00AD6421"/>
    <w:rsid w:val="00AE2F35"/>
    <w:rsid w:val="00AE409C"/>
    <w:rsid w:val="00AE5152"/>
    <w:rsid w:val="00AE76A5"/>
    <w:rsid w:val="00AF2F70"/>
    <w:rsid w:val="00AF646B"/>
    <w:rsid w:val="00AF7BDC"/>
    <w:rsid w:val="00B076FC"/>
    <w:rsid w:val="00B10964"/>
    <w:rsid w:val="00B13B57"/>
    <w:rsid w:val="00B17606"/>
    <w:rsid w:val="00B23242"/>
    <w:rsid w:val="00B40713"/>
    <w:rsid w:val="00B45532"/>
    <w:rsid w:val="00B459BD"/>
    <w:rsid w:val="00B47AC6"/>
    <w:rsid w:val="00B5229B"/>
    <w:rsid w:val="00B54DDB"/>
    <w:rsid w:val="00B57E2E"/>
    <w:rsid w:val="00B638C5"/>
    <w:rsid w:val="00B65DA8"/>
    <w:rsid w:val="00B75E22"/>
    <w:rsid w:val="00B83505"/>
    <w:rsid w:val="00B869C4"/>
    <w:rsid w:val="00B86BB7"/>
    <w:rsid w:val="00B916C6"/>
    <w:rsid w:val="00B932A2"/>
    <w:rsid w:val="00B93EB0"/>
    <w:rsid w:val="00B97077"/>
    <w:rsid w:val="00BA2172"/>
    <w:rsid w:val="00BA2F81"/>
    <w:rsid w:val="00BA4554"/>
    <w:rsid w:val="00BA74D2"/>
    <w:rsid w:val="00BB66B1"/>
    <w:rsid w:val="00BC2259"/>
    <w:rsid w:val="00BC282D"/>
    <w:rsid w:val="00BC7CBE"/>
    <w:rsid w:val="00BC7E2C"/>
    <w:rsid w:val="00BD0320"/>
    <w:rsid w:val="00BD19B0"/>
    <w:rsid w:val="00BD4402"/>
    <w:rsid w:val="00BD64B6"/>
    <w:rsid w:val="00BD7875"/>
    <w:rsid w:val="00BE3425"/>
    <w:rsid w:val="00BE4D7D"/>
    <w:rsid w:val="00BE4DE4"/>
    <w:rsid w:val="00BF01DE"/>
    <w:rsid w:val="00BF502F"/>
    <w:rsid w:val="00C05581"/>
    <w:rsid w:val="00C07E48"/>
    <w:rsid w:val="00C16527"/>
    <w:rsid w:val="00C176AC"/>
    <w:rsid w:val="00C22B8D"/>
    <w:rsid w:val="00C42567"/>
    <w:rsid w:val="00C437BE"/>
    <w:rsid w:val="00C44040"/>
    <w:rsid w:val="00C4410B"/>
    <w:rsid w:val="00C44805"/>
    <w:rsid w:val="00C5117C"/>
    <w:rsid w:val="00C62D92"/>
    <w:rsid w:val="00C6464E"/>
    <w:rsid w:val="00C839FB"/>
    <w:rsid w:val="00C87A6B"/>
    <w:rsid w:val="00C91CC8"/>
    <w:rsid w:val="00C92FDB"/>
    <w:rsid w:val="00C95C1D"/>
    <w:rsid w:val="00C9771C"/>
    <w:rsid w:val="00CA3F9C"/>
    <w:rsid w:val="00CA7156"/>
    <w:rsid w:val="00CB0BFC"/>
    <w:rsid w:val="00CB3F67"/>
    <w:rsid w:val="00CB56AE"/>
    <w:rsid w:val="00CC3BFE"/>
    <w:rsid w:val="00CC5952"/>
    <w:rsid w:val="00CC6A29"/>
    <w:rsid w:val="00CD10DF"/>
    <w:rsid w:val="00CD228E"/>
    <w:rsid w:val="00CD45FE"/>
    <w:rsid w:val="00CE062F"/>
    <w:rsid w:val="00CE14B5"/>
    <w:rsid w:val="00CE4813"/>
    <w:rsid w:val="00CF1BCE"/>
    <w:rsid w:val="00CF1C09"/>
    <w:rsid w:val="00CF263D"/>
    <w:rsid w:val="00D00524"/>
    <w:rsid w:val="00D052D2"/>
    <w:rsid w:val="00D07091"/>
    <w:rsid w:val="00D11676"/>
    <w:rsid w:val="00D14B8A"/>
    <w:rsid w:val="00D24B13"/>
    <w:rsid w:val="00D26B92"/>
    <w:rsid w:val="00D36140"/>
    <w:rsid w:val="00D40724"/>
    <w:rsid w:val="00D4110D"/>
    <w:rsid w:val="00D41D75"/>
    <w:rsid w:val="00D45471"/>
    <w:rsid w:val="00D556CD"/>
    <w:rsid w:val="00D55D3A"/>
    <w:rsid w:val="00D70330"/>
    <w:rsid w:val="00D72080"/>
    <w:rsid w:val="00D7358B"/>
    <w:rsid w:val="00D82B68"/>
    <w:rsid w:val="00D90682"/>
    <w:rsid w:val="00D90927"/>
    <w:rsid w:val="00D9247E"/>
    <w:rsid w:val="00D92995"/>
    <w:rsid w:val="00D94D95"/>
    <w:rsid w:val="00DB019A"/>
    <w:rsid w:val="00DB334F"/>
    <w:rsid w:val="00DB6F71"/>
    <w:rsid w:val="00DB7CC4"/>
    <w:rsid w:val="00DD0112"/>
    <w:rsid w:val="00DE1471"/>
    <w:rsid w:val="00DE3B05"/>
    <w:rsid w:val="00DE3ED9"/>
    <w:rsid w:val="00DE5B15"/>
    <w:rsid w:val="00DF108B"/>
    <w:rsid w:val="00DF394F"/>
    <w:rsid w:val="00DF6641"/>
    <w:rsid w:val="00DF66DF"/>
    <w:rsid w:val="00E040B0"/>
    <w:rsid w:val="00E0635F"/>
    <w:rsid w:val="00E13E87"/>
    <w:rsid w:val="00E20362"/>
    <w:rsid w:val="00E227B0"/>
    <w:rsid w:val="00E23D22"/>
    <w:rsid w:val="00E36A88"/>
    <w:rsid w:val="00E37026"/>
    <w:rsid w:val="00E44059"/>
    <w:rsid w:val="00E44AC7"/>
    <w:rsid w:val="00E44B36"/>
    <w:rsid w:val="00E507C4"/>
    <w:rsid w:val="00E55191"/>
    <w:rsid w:val="00E77094"/>
    <w:rsid w:val="00E812CA"/>
    <w:rsid w:val="00E858D2"/>
    <w:rsid w:val="00E872A1"/>
    <w:rsid w:val="00E873FF"/>
    <w:rsid w:val="00E8773A"/>
    <w:rsid w:val="00EA177C"/>
    <w:rsid w:val="00EA5AF0"/>
    <w:rsid w:val="00EA5D04"/>
    <w:rsid w:val="00EA65AD"/>
    <w:rsid w:val="00EB7EC1"/>
    <w:rsid w:val="00EC6B6E"/>
    <w:rsid w:val="00ED4C7B"/>
    <w:rsid w:val="00ED4E34"/>
    <w:rsid w:val="00ED67FD"/>
    <w:rsid w:val="00EE06C2"/>
    <w:rsid w:val="00EE3DAA"/>
    <w:rsid w:val="00EE60A1"/>
    <w:rsid w:val="00EF162A"/>
    <w:rsid w:val="00EF2D3B"/>
    <w:rsid w:val="00EF4C99"/>
    <w:rsid w:val="00F0013D"/>
    <w:rsid w:val="00F12E88"/>
    <w:rsid w:val="00F1465F"/>
    <w:rsid w:val="00F2014E"/>
    <w:rsid w:val="00F25C15"/>
    <w:rsid w:val="00F25E90"/>
    <w:rsid w:val="00F26333"/>
    <w:rsid w:val="00F2795D"/>
    <w:rsid w:val="00F3508B"/>
    <w:rsid w:val="00F3611F"/>
    <w:rsid w:val="00F43143"/>
    <w:rsid w:val="00F54FE7"/>
    <w:rsid w:val="00F577CD"/>
    <w:rsid w:val="00F6108F"/>
    <w:rsid w:val="00F62A99"/>
    <w:rsid w:val="00F666F5"/>
    <w:rsid w:val="00F71E3B"/>
    <w:rsid w:val="00F818C3"/>
    <w:rsid w:val="00F85AEE"/>
    <w:rsid w:val="00F905FC"/>
    <w:rsid w:val="00F90CA2"/>
    <w:rsid w:val="00F973CC"/>
    <w:rsid w:val="00F97DB2"/>
    <w:rsid w:val="00FA7F3C"/>
    <w:rsid w:val="00FB54FB"/>
    <w:rsid w:val="00FC11DF"/>
    <w:rsid w:val="00FC26CD"/>
    <w:rsid w:val="00FD2AA1"/>
    <w:rsid w:val="00FD6818"/>
    <w:rsid w:val="00FE03B5"/>
    <w:rsid w:val="00FE797B"/>
    <w:rsid w:val="00FF43DB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4:docId w14:val="04B7B95C"/>
  <w15:docId w15:val="{B401962A-0C24-4011-B214-C349169D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6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0CE"/>
    <w:pPr>
      <w:spacing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3D506A"/>
    <w:pPr>
      <w:keepNext/>
      <w:keepLines/>
      <w:spacing w:before="60" w:after="480"/>
      <w:outlineLvl w:val="0"/>
    </w:pPr>
    <w:rPr>
      <w:rFonts w:eastAsiaTheme="majorEastAsia" w:cstheme="majorBidi"/>
      <w:b/>
      <w:bCs/>
      <w:caps/>
      <w:color w:val="0092BB" w:themeColor="accent1"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36028B"/>
    <w:pPr>
      <w:keepNext/>
      <w:keepLines/>
      <w:spacing w:before="200"/>
      <w:outlineLvl w:val="1"/>
    </w:pPr>
    <w:rPr>
      <w:rFonts w:eastAsiaTheme="majorEastAsia" w:cstheme="majorBidi"/>
      <w:bCs/>
      <w:color w:val="0092BB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3D506A"/>
    <w:pPr>
      <w:keepNext/>
      <w:keepLines/>
      <w:spacing w:before="60" w:after="60"/>
      <w:outlineLvl w:val="2"/>
    </w:pPr>
    <w:rPr>
      <w:rFonts w:eastAsiaTheme="majorEastAsia"/>
      <w:bCs/>
      <w:color w:val="0092BB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506A"/>
    <w:pPr>
      <w:keepNext/>
      <w:keepLines/>
      <w:spacing w:before="200" w:after="60"/>
      <w:outlineLvl w:val="3"/>
    </w:pPr>
    <w:rPr>
      <w:rFonts w:eastAsiaTheme="majorEastAsia"/>
      <w:b/>
      <w:bCs/>
      <w:iCs/>
      <w:color w:val="0092B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506A"/>
    <w:rPr>
      <w:rFonts w:ascii="Arial" w:eastAsiaTheme="majorEastAsia" w:hAnsi="Arial" w:cs="Arial"/>
      <w:bCs/>
      <w:color w:val="0092BB" w:themeColor="accent1"/>
      <w:sz w:val="24"/>
      <w:szCs w:val="20"/>
    </w:rPr>
  </w:style>
  <w:style w:type="paragraph" w:styleId="BlockText">
    <w:name w:val="Block Text"/>
    <w:basedOn w:val="Normal"/>
    <w:uiPriority w:val="99"/>
    <w:semiHidden/>
    <w:unhideWhenUsed/>
    <w:rsid w:val="001A2C75"/>
    <w:pPr>
      <w:pBdr>
        <w:top w:val="single" w:sz="2" w:space="10" w:color="0092BB" w:themeColor="accent1" w:shadow="1" w:frame="1"/>
        <w:left w:val="single" w:sz="2" w:space="10" w:color="0092BB" w:themeColor="accent1" w:shadow="1" w:frame="1"/>
        <w:bottom w:val="single" w:sz="2" w:space="10" w:color="0092BB" w:themeColor="accent1" w:shadow="1" w:frame="1"/>
        <w:right w:val="single" w:sz="2" w:space="10" w:color="0092BB" w:themeColor="accent1" w:shadow="1" w:frame="1"/>
      </w:pBdr>
      <w:ind w:left="1152" w:right="1152"/>
    </w:pPr>
    <w:rPr>
      <w:rFonts w:eastAsiaTheme="minorEastAsia"/>
      <w:i/>
      <w:iCs/>
      <w:color w:val="0092BB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4C7F79"/>
    <w:pPr>
      <w:spacing w:line="288" w:lineRule="auto"/>
    </w:pPr>
    <w:rPr>
      <w:color w:val="616264"/>
      <w:lang w:val="fr-FR"/>
    </w:rPr>
  </w:style>
  <w:style w:type="character" w:customStyle="1" w:styleId="BodyTextChar">
    <w:name w:val="Body Text Char"/>
    <w:basedOn w:val="DefaultParagraphFont"/>
    <w:link w:val="BodyText"/>
    <w:uiPriority w:val="99"/>
    <w:rsid w:val="004C7F79"/>
    <w:rPr>
      <w:rFonts w:ascii="Arial" w:hAnsi="Arial" w:cs="Arial"/>
      <w:color w:val="616264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3D506A"/>
    <w:rPr>
      <w:rFonts w:ascii="Arial" w:eastAsiaTheme="majorEastAsia" w:hAnsi="Arial" w:cstheme="majorBidi"/>
      <w:b/>
      <w:bCs/>
      <w:caps/>
      <w:color w:val="0092BB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6028B"/>
    <w:rPr>
      <w:rFonts w:ascii="Arial" w:eastAsiaTheme="majorEastAsia" w:hAnsi="Arial" w:cstheme="majorBidi"/>
      <w:bCs/>
      <w:color w:val="0092BB" w:themeColor="accent1"/>
      <w:sz w:val="28"/>
      <w:szCs w:val="26"/>
    </w:rPr>
  </w:style>
  <w:style w:type="paragraph" w:styleId="ListParagraph">
    <w:name w:val="List Paragraph"/>
    <w:basedOn w:val="Normal"/>
    <w:uiPriority w:val="34"/>
    <w:qFormat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F9"/>
    <w:rPr>
      <w:rFonts w:ascii="Tahoma" w:hAnsi="Tahoma" w:cs="Tahoma"/>
      <w:color w:val="616264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6140"/>
    <w:pPr>
      <w:tabs>
        <w:tab w:val="center" w:pos="4513"/>
        <w:tab w:val="right" w:pos="9026"/>
      </w:tabs>
      <w:spacing w:after="0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D36140"/>
    <w:rPr>
      <w:rFonts w:ascii="Arial" w:hAnsi="Arial" w:cs="Arial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22B"/>
    <w:pPr>
      <w:spacing w:after="0"/>
      <w:jc w:val="right"/>
    </w:pPr>
    <w:rPr>
      <w:color w:val="FFFFFF" w:themeColor="background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9222B"/>
    <w:rPr>
      <w:rFonts w:ascii="Arial" w:hAnsi="Arial" w:cs="Arial"/>
      <w:color w:val="FFFFFF" w:themeColor="background1"/>
    </w:rPr>
  </w:style>
  <w:style w:type="table" w:styleId="TableGrid">
    <w:name w:val="Table Grid"/>
    <w:basedOn w:val="TableNormal"/>
    <w:uiPriority w:val="59"/>
    <w:rsid w:val="003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rsid w:val="0027072F"/>
    <w:rPr>
      <w:rFonts w:ascii="Arial" w:hAnsi="Arial" w:cs="Arial"/>
      <w:color w:val="616264"/>
      <w:sz w:val="16"/>
      <w:szCs w:val="20"/>
    </w:rPr>
  </w:style>
  <w:style w:type="paragraph" w:customStyle="1" w:styleId="Tabletext">
    <w:name w:val="Table text"/>
    <w:basedOn w:val="Normal"/>
    <w:link w:val="TabletextChar"/>
    <w:qFormat/>
    <w:rsid w:val="0027072F"/>
    <w:pPr>
      <w:spacing w:after="0"/>
    </w:pPr>
    <w:rPr>
      <w:color w:val="616264"/>
      <w:sz w:val="16"/>
    </w:rPr>
  </w:style>
  <w:style w:type="paragraph" w:customStyle="1" w:styleId="TableHeader">
    <w:name w:val="Table Header"/>
    <w:basedOn w:val="Tabletext"/>
    <w:link w:val="TableHeaderChar"/>
    <w:qFormat/>
    <w:rsid w:val="0027072F"/>
    <w:rPr>
      <w:color w:val="FFFFFF" w:themeColor="background1"/>
    </w:rPr>
  </w:style>
  <w:style w:type="paragraph" w:customStyle="1" w:styleId="Tablefirstcolumn">
    <w:name w:val="Table first column"/>
    <w:link w:val="TablefirstcolumnChar"/>
    <w:qFormat/>
    <w:rsid w:val="0027072F"/>
    <w:pPr>
      <w:spacing w:after="0" w:line="240" w:lineRule="auto"/>
    </w:pPr>
    <w:rPr>
      <w:rFonts w:ascii="Arial" w:hAnsi="Arial" w:cs="Arial"/>
      <w:color w:val="0092BB" w:themeColor="accent1"/>
      <w:sz w:val="16"/>
      <w:szCs w:val="20"/>
    </w:rPr>
  </w:style>
  <w:style w:type="character" w:customStyle="1" w:styleId="TableHeaderChar">
    <w:name w:val="Table Header Char"/>
    <w:basedOn w:val="TabletextChar"/>
    <w:link w:val="TableHeader"/>
    <w:rsid w:val="0027072F"/>
    <w:rPr>
      <w:rFonts w:ascii="Arial" w:hAnsi="Arial" w:cs="Arial"/>
      <w:color w:val="FFFFFF" w:themeColor="background1"/>
      <w:sz w:val="16"/>
      <w:szCs w:val="20"/>
    </w:rPr>
  </w:style>
  <w:style w:type="character" w:customStyle="1" w:styleId="TablefirstcolumnChar">
    <w:name w:val="Table first column Char"/>
    <w:basedOn w:val="TableHeaderChar"/>
    <w:link w:val="Tablefirstcolumn"/>
    <w:rsid w:val="0027072F"/>
    <w:rPr>
      <w:rFonts w:ascii="Arial" w:hAnsi="Arial" w:cs="Arial"/>
      <w:color w:val="0092BB" w:themeColor="accent1"/>
      <w:sz w:val="16"/>
      <w:szCs w:val="20"/>
    </w:rPr>
  </w:style>
  <w:style w:type="paragraph" w:styleId="ListBullet">
    <w:name w:val="List Bullet"/>
    <w:basedOn w:val="Normal"/>
    <w:link w:val="ListBulletChar"/>
    <w:uiPriority w:val="99"/>
    <w:unhideWhenUsed/>
    <w:rsid w:val="002C7928"/>
    <w:pPr>
      <w:numPr>
        <w:numId w:val="1"/>
      </w:numPr>
      <w:spacing w:line="288" w:lineRule="auto"/>
      <w:ind w:left="357" w:hanging="357"/>
    </w:pPr>
    <w:rPr>
      <w:color w:val="616264"/>
    </w:rPr>
  </w:style>
  <w:style w:type="paragraph" w:styleId="ListNumber">
    <w:name w:val="List Number"/>
    <w:basedOn w:val="Normal"/>
    <w:uiPriority w:val="99"/>
    <w:unhideWhenUsed/>
    <w:rsid w:val="009774F9"/>
    <w:pPr>
      <w:numPr>
        <w:numId w:val="10"/>
      </w:numPr>
      <w:spacing w:line="288" w:lineRule="auto"/>
      <w:ind w:left="505" w:hanging="505"/>
    </w:pPr>
    <w:rPr>
      <w:color w:val="616264"/>
    </w:rPr>
  </w:style>
  <w:style w:type="table" w:customStyle="1" w:styleId="ETFTable">
    <w:name w:val="ETF Table"/>
    <w:basedOn w:val="TableNormal"/>
    <w:uiPriority w:val="99"/>
    <w:qFormat/>
    <w:rsid w:val="0027072F"/>
    <w:pPr>
      <w:spacing w:after="0" w:line="240" w:lineRule="auto"/>
    </w:pPr>
    <w:rPr>
      <w:rFonts w:ascii="Arial" w:hAnsi="Arial"/>
      <w:color w:val="616264"/>
      <w:sz w:val="16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/>
      <w:vAlign w:val="center"/>
    </w:tcPr>
    <w:tblStylePr w:type="firstRow">
      <w:rPr>
        <w:rFonts w:ascii="Arial" w:hAnsi="Arial"/>
        <w:b w:val="0"/>
        <w:i w:val="0"/>
        <w:color w:val="FEFEFE"/>
        <w:sz w:val="22"/>
      </w:rPr>
      <w:tblPr/>
      <w:tcPr>
        <w:shd w:val="clear" w:color="auto" w:fill="0092BB" w:themeFill="accent1"/>
      </w:tcPr>
    </w:tblStylePr>
    <w:tblStylePr w:type="firstCol">
      <w:rPr>
        <w:color w:val="0092BB" w:themeColor="accent1"/>
      </w:rPr>
      <w:tblPr/>
      <w:tcPr>
        <w:shd w:val="clear" w:color="auto" w:fill="C9C9C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E60A1"/>
    <w:rPr>
      <w:rFonts w:eastAsiaTheme="majorEastAsia" w:cstheme="majorBidi"/>
      <w:b/>
      <w:bCs/>
      <w:caps/>
      <w:color w:val="0092BB" w:themeColor="accent1"/>
      <w:spacing w:val="-40"/>
      <w:sz w:val="86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E60A1"/>
    <w:rPr>
      <w:rFonts w:ascii="Arial" w:eastAsiaTheme="majorEastAsia" w:hAnsi="Arial" w:cstheme="majorBidi"/>
      <w:b/>
      <w:bCs/>
      <w:caps/>
      <w:color w:val="0092BB" w:themeColor="accent1"/>
      <w:spacing w:val="-40"/>
      <w:sz w:val="86"/>
      <w:szCs w:val="28"/>
    </w:rPr>
  </w:style>
  <w:style w:type="paragraph" w:styleId="ListNumber2">
    <w:name w:val="List Number 2"/>
    <w:basedOn w:val="Normal"/>
    <w:uiPriority w:val="99"/>
    <w:unhideWhenUsed/>
    <w:rsid w:val="00090434"/>
    <w:pPr>
      <w:numPr>
        <w:numId w:val="6"/>
      </w:numPr>
      <w:ind w:left="641" w:hanging="357"/>
    </w:pPr>
    <w:rPr>
      <w:color w:val="6D6E71"/>
    </w:rPr>
  </w:style>
  <w:style w:type="paragraph" w:styleId="ListBullet2">
    <w:name w:val="List Bullet 2"/>
    <w:basedOn w:val="Normal"/>
    <w:uiPriority w:val="99"/>
    <w:unhideWhenUsed/>
    <w:rsid w:val="001640CE"/>
    <w:pPr>
      <w:numPr>
        <w:numId w:val="2"/>
      </w:numPr>
      <w:ind w:left="641" w:hanging="357"/>
    </w:pPr>
    <w:rPr>
      <w:color w:val="6D6E71"/>
    </w:rPr>
  </w:style>
  <w:style w:type="character" w:customStyle="1" w:styleId="ListBulletChar">
    <w:name w:val="List Bullet Char"/>
    <w:basedOn w:val="DefaultParagraphFont"/>
    <w:link w:val="ListBullet"/>
    <w:uiPriority w:val="99"/>
    <w:rsid w:val="002C7928"/>
    <w:rPr>
      <w:rFonts w:ascii="Arial" w:hAnsi="Arial" w:cs="Arial"/>
      <w:color w:val="616264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A6ABD"/>
    <w:rPr>
      <w:i/>
      <w:iCs/>
      <w:color w:val="616264"/>
    </w:rPr>
  </w:style>
  <w:style w:type="paragraph" w:styleId="FootnoteText">
    <w:name w:val="footnote text"/>
    <w:basedOn w:val="Normal"/>
    <w:link w:val="FootnoteTextChar"/>
    <w:uiPriority w:val="69"/>
    <w:qFormat/>
    <w:rsid w:val="000D5434"/>
    <w:pPr>
      <w:spacing w:before="60"/>
    </w:pPr>
    <w:rPr>
      <w:color w:val="616264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69"/>
    <w:rsid w:val="000D5434"/>
    <w:rPr>
      <w:rFonts w:ascii="Arial" w:hAnsi="Arial" w:cs="Arial"/>
      <w:color w:val="616264"/>
      <w:sz w:val="1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D506A"/>
    <w:rPr>
      <w:rFonts w:ascii="Arial" w:eastAsiaTheme="majorEastAsia" w:hAnsi="Arial" w:cs="Arial"/>
      <w:b/>
      <w:bCs/>
      <w:iCs/>
      <w:color w:val="0092BB" w:themeColor="accent1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11CD0"/>
    <w:pPr>
      <w:spacing w:before="480" w:after="0" w:line="276" w:lineRule="auto"/>
      <w:outlineLvl w:val="9"/>
    </w:pPr>
    <w:rPr>
      <w:rFonts w:cs="Arial"/>
      <w:caps w:val="0"/>
      <w:sz w:val="60"/>
      <w:szCs w:val="6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11CD0"/>
    <w:pPr>
      <w:tabs>
        <w:tab w:val="right" w:leader="dot" w:pos="9091"/>
      </w:tabs>
      <w:spacing w:after="100"/>
    </w:pPr>
    <w:rPr>
      <w:noProof/>
      <w:color w:val="0092BB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67124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67124C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67124C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87A6B"/>
    <w:rPr>
      <w:vertAlign w:val="superscript"/>
    </w:rPr>
  </w:style>
  <w:style w:type="paragraph" w:styleId="ListBullet3">
    <w:name w:val="List Bullet 3"/>
    <w:basedOn w:val="Normal"/>
    <w:uiPriority w:val="99"/>
    <w:semiHidden/>
    <w:unhideWhenUsed/>
    <w:rsid w:val="001640CE"/>
    <w:pPr>
      <w:numPr>
        <w:numId w:val="3"/>
      </w:numPr>
      <w:ind w:left="924" w:hanging="357"/>
    </w:pPr>
  </w:style>
  <w:style w:type="paragraph" w:styleId="ListBullet4">
    <w:name w:val="List Bullet 4"/>
    <w:basedOn w:val="Normal"/>
    <w:uiPriority w:val="99"/>
    <w:semiHidden/>
    <w:unhideWhenUsed/>
    <w:rsid w:val="001640CE"/>
    <w:pPr>
      <w:numPr>
        <w:numId w:val="4"/>
      </w:numPr>
      <w:ind w:left="1208" w:hanging="357"/>
    </w:pPr>
  </w:style>
  <w:style w:type="paragraph" w:styleId="ListBullet5">
    <w:name w:val="List Bullet 5"/>
    <w:basedOn w:val="Normal"/>
    <w:uiPriority w:val="99"/>
    <w:semiHidden/>
    <w:unhideWhenUsed/>
    <w:rsid w:val="001640CE"/>
    <w:pPr>
      <w:numPr>
        <w:numId w:val="5"/>
      </w:numPr>
      <w:ind w:left="1491" w:hanging="357"/>
    </w:pPr>
  </w:style>
  <w:style w:type="paragraph" w:styleId="ListContinue">
    <w:name w:val="List Continue"/>
    <w:basedOn w:val="Normal"/>
    <w:uiPriority w:val="99"/>
    <w:semiHidden/>
    <w:unhideWhenUsed/>
    <w:rsid w:val="002C7928"/>
    <w:pPr>
      <w:ind w:left="284"/>
    </w:pPr>
  </w:style>
  <w:style w:type="paragraph" w:styleId="ListContinue2">
    <w:name w:val="List Continue 2"/>
    <w:basedOn w:val="Normal"/>
    <w:uiPriority w:val="99"/>
    <w:semiHidden/>
    <w:unhideWhenUsed/>
    <w:rsid w:val="002C7928"/>
    <w:pPr>
      <w:ind w:left="567"/>
    </w:pPr>
  </w:style>
  <w:style w:type="paragraph" w:styleId="ListContinue3">
    <w:name w:val="List Continue 3"/>
    <w:basedOn w:val="Normal"/>
    <w:uiPriority w:val="99"/>
    <w:semiHidden/>
    <w:unhideWhenUsed/>
    <w:rsid w:val="002C7928"/>
    <w:pPr>
      <w:ind w:left="851"/>
    </w:pPr>
  </w:style>
  <w:style w:type="paragraph" w:styleId="ListContinue4">
    <w:name w:val="List Continue 4"/>
    <w:basedOn w:val="Normal"/>
    <w:uiPriority w:val="99"/>
    <w:semiHidden/>
    <w:unhideWhenUsed/>
    <w:rsid w:val="002C7928"/>
    <w:pPr>
      <w:ind w:left="1134"/>
    </w:pPr>
  </w:style>
  <w:style w:type="paragraph" w:styleId="ListContinue5">
    <w:name w:val="List Continue 5"/>
    <w:basedOn w:val="Normal"/>
    <w:uiPriority w:val="99"/>
    <w:semiHidden/>
    <w:unhideWhenUsed/>
    <w:rsid w:val="002C7928"/>
    <w:pPr>
      <w:ind w:left="1418"/>
    </w:pPr>
  </w:style>
  <w:style w:type="paragraph" w:styleId="ListNumber3">
    <w:name w:val="List Number 3"/>
    <w:basedOn w:val="Normal"/>
    <w:uiPriority w:val="99"/>
    <w:semiHidden/>
    <w:unhideWhenUsed/>
    <w:rsid w:val="001640CE"/>
    <w:pPr>
      <w:numPr>
        <w:numId w:val="7"/>
      </w:numPr>
      <w:ind w:left="924" w:hanging="357"/>
    </w:pPr>
  </w:style>
  <w:style w:type="paragraph" w:styleId="ListNumber4">
    <w:name w:val="List Number 4"/>
    <w:basedOn w:val="Normal"/>
    <w:uiPriority w:val="99"/>
    <w:semiHidden/>
    <w:unhideWhenUsed/>
    <w:rsid w:val="001640CE"/>
    <w:pPr>
      <w:numPr>
        <w:numId w:val="8"/>
      </w:numPr>
      <w:ind w:left="1208" w:hanging="357"/>
    </w:pPr>
  </w:style>
  <w:style w:type="paragraph" w:styleId="ListNumber5">
    <w:name w:val="List Number 5"/>
    <w:basedOn w:val="Normal"/>
    <w:uiPriority w:val="99"/>
    <w:semiHidden/>
    <w:unhideWhenUsed/>
    <w:rsid w:val="001640CE"/>
    <w:pPr>
      <w:numPr>
        <w:numId w:val="9"/>
      </w:numPr>
      <w:ind w:left="1491" w:hanging="357"/>
    </w:pPr>
  </w:style>
  <w:style w:type="paragraph" w:styleId="Quote">
    <w:name w:val="Quote"/>
    <w:basedOn w:val="Normal"/>
    <w:next w:val="Normal"/>
    <w:link w:val="QuoteChar"/>
    <w:uiPriority w:val="29"/>
    <w:qFormat/>
    <w:rsid w:val="00AF646B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46B"/>
    <w:rPr>
      <w:rFonts w:ascii="Arial" w:hAnsi="Arial" w:cs="Arial"/>
      <w:i/>
      <w:iCs/>
      <w:color w:val="404040" w:themeColor="text1" w:themeTint="B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5699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468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onnections.etf.europa.eu/communities/service/html/communityview?communityUuid=91a0c81f-f231-47aa-ab18-8f973dd8591b" TargetMode="External"/><Relationship Id="rId18" Type="http://schemas.openxmlformats.org/officeDocument/2006/relationships/hyperlink" Target="mailto:nso@etf.europa.e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cedefop.europa.eu/files/3073_en.pdf" TargetMode="External"/><Relationship Id="rId17" Type="http://schemas.openxmlformats.org/officeDocument/2006/relationships/hyperlink" Target="https://global.gotomeeting.com/join/5538061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nnections.etf.europa.eu/blogs/91a0c81f-f231-47aa-ab18-8f973dd8591b/entry/%D0%92%D0%B5%D0%B1%D0%B8%D0%BD%D0%B0%D1%80_%D0%95%D0%A4%D0%9E_%D0%A6%D0%B5%D0%BD%D1%82%D1%80%D0%B0%D0%BB%D1%8C%D0%BD%D0%B0%D1%8F_%D0%90%D0%B7%D0%B8%D1%8F_5_%D0%B8%D1%8E%D0%BB%D1%8F_2019_%D0%A1%D0%B5%D1%80%D1%82%D0%B8%D1%84%D0%B8%D0%BA%D0%B0%D1%86%D0%B8%D1%8F_%D0%B2_%D0%B8%D0%BD%D0%B4%D1%83%D1%81%D1%82%D1%80%D0%B8%D0%B8_%D0%B3%D0%BE%D1%81%D1%82%D0%B5%D0%BF%D1%80%D0%B8%D0%B8%D0%BC%D1%81%D1%82%D0%B2%D0%B0_%D0%9A%D0%B0%D0%B7%D0%B0%D1%85%D1%81%D1%82%D0%B0%D0%BD%D0%B0?lang=en_gb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connections.etf.europa.eu/blogs/91a0c81f-f231-47aa-ab18-8f973dd8591b/entry/%D0%92%D0%B5%D0%B1%D0%B8%D0%BD%D0%B0%D1%80_%D0%95%D0%A4%D0%9E_%D0%A6%D0%B5%D0%BD%D1%82%D1%80%D0%B0%D0%BB%D1%8C%D0%BD%D0%B0%D1%8F_%D0%90%D0%B7%D0%B8%D1%8F_22_%D0%BC%D0%B0%D1%8F_2019_%D0%9F%D0%BB%D0%B0%D0%BD_%D0%BD%D0%B0_2019_%D0%B3_%D0%B8_%D0%BE%D0%B1%D0%B7%D0%BE%D1%80_%D0%BC%D0%B5%D0%B6%D0%B4%D1%83%D0%BD%D0%B0%D1%80%D0%BE%D0%B4%D0%BD%D1%8B%D1%85_%D1%82%D0%B5%D0%BD%D0%B4%D0%B5%D0%BD%D1%86%D0%B8%D0%B9_%D0%B2_%D0%BE%D0%B1%D0%BB%D0%B0%D1%81%D1%82%D0%B8_%D0%BD%D0%B5%D0%B7%D0%B0%D0%B2%D0%B8%D1%81%D0%B8%D0%BC%D0%BE%D0%B9_%D0%BE%D1%86%D0%B5%D0%BD%D0%BA%D0%B8_%D0%B8_%D0%BF%D1%80%D0%B8%D0%B7%D0%BD%D0%B0%D0%BD%D0%B8%D1%8F_%D0%BD%D0%B5%D1%84%D0%BE%D1%80%D0%BC%D0%B0%D0%BB%D1%8C%D0%BD%D0%BE%D0%B3?lang=en_gb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tf.europa.eu/sites/default/files/m/6C7324DC64593D77C1258152003E9392_Qualifications_toolkit_RU.pd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tf.europa.eu\SYSVOL\etf.europa.eu\ETF%20Templates\Templates\ETF%20Blank%20-%20Landscape.dotx" TargetMode="External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616264"/>
      </a:dk2>
      <a:lt2>
        <a:srgbClr val="EEECE1"/>
      </a:lt2>
      <a:accent1>
        <a:srgbClr val="0092BB"/>
      </a:accent1>
      <a:accent2>
        <a:srgbClr val="66BED6"/>
      </a:accent2>
      <a:accent3>
        <a:srgbClr val="DC006B"/>
      </a:accent3>
      <a:accent4>
        <a:srgbClr val="0092BB"/>
      </a:accent4>
      <a:accent5>
        <a:srgbClr val="94C2D4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 xmlns="bc3c4bbb-6da8-4c98-8c13-a85c6b75e98e" xsi:nil="true"/>
    <ReferenceNumber xmlns="bc3c4bbb-6da8-4c98-8c13-a85c6b75e98e" xsi:nil="true"/>
    <Countries xmlns="df6b2545-d15d-4d63-86ca-644416e434f8">
      <Value>12</Value>
      <Value>14</Value>
      <Value>23</Value>
      <Value>28</Value>
    </Countries>
    <ETFLanguage xmlns="bc3c4bbb-6da8-4c98-8c13-a85c6b75e98e">English</ETFLanguage>
    <PA_QUAL xmlns="df6b2545-d15d-4d63-86ca-644416e434f8" xsi:nil="true"/>
    <Regions xmlns="df6b2545-d15d-4d63-86ca-644416e434f8">
      <Value>Central Asia</Value>
    </Regions>
    <Origin xmlns="bc3c4bbb-6da8-4c98-8c13-a85c6b75e98e" xsi:nil="true"/>
    <Qualifications_x0020_Keywords xmlns="bc3c4bbb-6da8-4c98-8c13-a85c6b75e98e">
      <Value>Qualifications frameworks</Value>
    </Qualifications_x0020_Keywords>
    <Status xmlns="bc3c4bbb-6da8-4c98-8c13-a85c6b75e98e" xsi:nil="true"/>
    <ReferenceYear xmlns="bc3c4bbb-6da8-4c98-8c13-a85c6b75e98e">2017</ReferenceYear>
    <General_x0020_Keywords xmlns="df6b2545-d15d-4d63-86ca-644416e434f8"/>
    <OperationsSubArea xmlns="bc3c4bbb-6da8-4c98-8c13-a85c6b75e98e">Qualifications and qualification system</OperationsSubArea>
    <Event_x0020_Meeting_x0020_Document_x0020_Type xmlns="df6b2545-d15d-4d63-86ca-644416e434f8">Participants List</Event_x0020_Meeting_x0020_Document_x0020_Type>
    <_dlc_DocId xmlns="df6b2545-d15d-4d63-86ca-644416e434f8">ETFDMS-2034704231-1308</_dlc_DocId>
    <_dlc_DocIdUrl xmlns="df6b2545-d15d-4d63-86ca-644416e434f8">
      <Url>https://sharing.etf.europa.eu/sites/dms/ops/qualf/_layouts/15/DocIdRedir.aspx?ID=ETFDMS-2034704231-1308</Url>
      <Description>ETFDMS-2034704231-1308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vent-Meeting Document" ma:contentTypeID="0x01010018C77CAB493C4CC28C851D171ACDEB5D00596B2BA2685E0A45A241E5F16505E5C500E7ACB01FCAFE3B4FAF4542484D921456" ma:contentTypeVersion="22" ma:contentTypeDescription="" ma:contentTypeScope="" ma:versionID="8a188ebba857eaaaaa15c8b0d25f087a">
  <xsd:schema xmlns:xsd="http://www.w3.org/2001/XMLSchema" xmlns:xs="http://www.w3.org/2001/XMLSchema" xmlns:p="http://schemas.microsoft.com/office/2006/metadata/properties" xmlns:ns1="df6b2545-d15d-4d63-86ca-644416e434f8" xmlns:ns2="bc3c4bbb-6da8-4c98-8c13-a85c6b75e98e" targetNamespace="http://schemas.microsoft.com/office/2006/metadata/properties" ma:root="true" ma:fieldsID="d2f172d3f5135f8cb7f078b273f4466e" ns1:_="" ns2:_="">
    <xsd:import namespace="df6b2545-d15d-4d63-86ca-644416e434f8"/>
    <xsd:import namespace="bc3c4bbb-6da8-4c98-8c13-a85c6b75e98e"/>
    <xsd:element name="properties">
      <xsd:complexType>
        <xsd:sequence>
          <xsd:element name="documentManagement">
            <xsd:complexType>
              <xsd:all>
                <xsd:element ref="ns1:Event_x0020_Meeting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2:Qualifications_x0020_Keywords" minOccurs="0"/>
                <xsd:element ref="ns1:Countries" minOccurs="0"/>
                <xsd:element ref="ns1:Regions" minOccurs="0"/>
                <xsd:element ref="ns2:Origin" minOccurs="0"/>
                <xsd:element ref="ns1:General_x0020_Keywords" minOccurs="0"/>
                <xsd:element ref="ns2:Status" minOccurs="0"/>
                <xsd:element ref="ns1:PA_QUAL" minOccurs="0"/>
                <xsd:element ref="ns1:_dlc_DocId" minOccurs="0"/>
                <xsd:element ref="ns1:_dlc_DocIdUrl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Event_x0020_Meeting_x0020_Document_x0020_Type" ma:index="0" ma:displayName="Event-Meeting Document Type" ma:format="Dropdown" ma:internalName="Event_x0020_Meeting_x0020_Document_x0020_Type" ma:readOnly="false">
      <xsd:simpleType>
        <xsd:restriction base="dms:Choice">
          <xsd:enumeration value="Agenda"/>
          <xsd:enumeration value="Article"/>
          <xsd:enumeration value="Background note"/>
          <xsd:enumeration value="Briefing for speakers"/>
          <xsd:enumeration value="Budget"/>
          <xsd:enumeration value="Concept note"/>
          <xsd:enumeration value="Event assessment"/>
          <xsd:enumeration value="Event profile"/>
          <xsd:enumeration value="Feedback report"/>
          <xsd:enumeration value="Final report"/>
          <xsd:enumeration value="Invitation"/>
          <xsd:enumeration value="Paper"/>
          <xsd:enumeration value="Participants List"/>
          <xsd:enumeration value="Presentation"/>
          <xsd:enumeration value="Press release"/>
          <xsd:enumeration value="Speech"/>
        </xsd:restriction>
      </xsd:simpleType>
    </xsd:element>
    <xsd:element name="Countries" ma:index="9" nillable="true" ma:displayName="Countries" ma:list="{9194351c-4b7d-432a-9a74-6cfaf37d5a5a}" ma:internalName="Countries0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0" nillable="true" ma:displayName="Regions" ma:default="Not Applicable" ma:internalName="Region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2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PA_QUAL" ma:index="20" nillable="true" ma:displayName="Project Activity" ma:list="{a03d2809-6600-4914-80c7-0b761fb3a898}" ma:internalName="PA_QUAL" ma:showField="Title" ma:web="df6b2545-d15d-4d63-86ca-644416e434f8">
      <xsd:simpleType>
        <xsd:restriction base="dms:Lookup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c4bbb-6da8-4c98-8c13-a85c6b75e98e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17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Qualifications_x0020_Keywords" ma:index="8" nillable="true" ma:displayName="Qualifications Keywords" ma:internalName="Qualifications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 and certification"/>
                    <xsd:enumeration value="Bologna Process"/>
                    <xsd:enumeration value="Credit Systems"/>
                    <xsd:enumeration value="Curricula"/>
                    <xsd:enumeration value="Standards"/>
                    <xsd:enumeration value="European Qualifications Framework"/>
                    <xsd:enumeration value="Learning outcomes"/>
                    <xsd:enumeration value="Legislation"/>
                    <xsd:enumeration value="Institutional arrangements"/>
                    <xsd:enumeration value="Mobility"/>
                    <xsd:enumeration value="Qualifications frameworks"/>
                    <xsd:enumeration value="Quality assurance of qualifications"/>
                    <xsd:enumeration value="Recognition of qualifications"/>
                    <xsd:enumeration value="Sector skills councils"/>
                    <xsd:enumeration value="Validation of non-formal and informal learning"/>
                  </xsd:restriction>
                </xsd:simpleType>
              </xsd:element>
            </xsd:sequence>
          </xsd:extension>
        </xsd:complexContent>
      </xsd:complexType>
    </xsd:element>
    <xsd:element name="Origin" ma:index="1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  <xsd:element name="Status" ma:index="13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1CB5F-2909-4B66-898B-EF971247857E}">
  <ds:schemaRefs>
    <ds:schemaRef ds:uri="bc3c4bbb-6da8-4c98-8c13-a85c6b75e98e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df6b2545-d15d-4d63-86ca-644416e434f8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09D7CCF-ED1B-4A62-915E-2315F23D6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60FBB-E2FF-455B-9788-C100B5D7E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c3c4bbb-6da8-4c98-8c13-a85c6b75e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D90663-B972-4549-9031-2FEC01112E6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C6D8BC-88A4-4EF9-A993-A33F24EC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ETF Blank - Landscape</Template>
  <TotalTime>52</TotalTime>
  <Pages>2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and participants_Webinar with Central Asia experts_qualifications</vt:lpstr>
    </vt:vector>
  </TitlesOfParts>
  <Company>HP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and participants_Webinar with Central Asia experts_qualifications</dc:title>
  <dc:creator>Nadezda Solodjankina</dc:creator>
  <cp:lastModifiedBy>Nadezda Solodjankina</cp:lastModifiedBy>
  <cp:revision>7</cp:revision>
  <cp:lastPrinted>2018-09-27T05:51:00Z</cp:lastPrinted>
  <dcterms:created xsi:type="dcterms:W3CDTF">2019-11-11T11:54:00Z</dcterms:created>
  <dcterms:modified xsi:type="dcterms:W3CDTF">2019-11-11T14:01:00Z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Ptr">
    <vt:lpwstr>270579748</vt:lpwstr>
  </property>
  <property fmtid="{D5CDD505-2E9C-101B-9397-08002B2CF9AE}" pid="3" name="RibbonPtrTurnTownGlobaldotm">
    <vt:lpwstr>268833124</vt:lpwstr>
  </property>
  <property fmtid="{D5CDD505-2E9C-101B-9397-08002B2CF9AE}" pid="4" name="DocPath">
    <vt:lpwstr>\\archimedes\apps\comapps\client applications\etf templates\ETF Blank - Landscape.dotx</vt:lpwstr>
  </property>
  <property fmtid="{D5CDD505-2E9C-101B-9397-08002B2CF9AE}" pid="5" name="DocType">
    <vt:lpwstr>ETF</vt:lpwstr>
  </property>
  <property fmtid="{D5CDD505-2E9C-101B-9397-08002B2CF9AE}" pid="6" name="InitialTemplateVersion">
    <vt:lpwstr>2.4</vt:lpwstr>
  </property>
  <property fmtid="{D5CDD505-2E9C-101B-9397-08002B2CF9AE}" pid="7" name="CurrentTemplateVersion">
    <vt:lpwstr>2.4</vt:lpwstr>
  </property>
  <property fmtid="{D5CDD505-2E9C-101B-9397-08002B2CF9AE}" pid="8" name="DocTemplateName">
    <vt:lpwstr>ETF Blank - Landscape.dotx</vt:lpwstr>
  </property>
  <property fmtid="{D5CDD505-2E9C-101B-9397-08002B2CF9AE}" pid="9" name="ContentTypeId">
    <vt:lpwstr>0x01010018C77CAB493C4CC28C851D171ACDEB5D00596B2BA2685E0A45A241E5F16505E5C500E7ACB01FCAFE3B4FAF4542484D921456</vt:lpwstr>
  </property>
  <property fmtid="{D5CDD505-2E9C-101B-9397-08002B2CF9AE}" pid="10" name="Area">
    <vt:lpwstr>Operations</vt:lpwstr>
  </property>
  <property fmtid="{D5CDD505-2E9C-101B-9397-08002B2CF9AE}" pid="11" name="OPS Tags">
    <vt:lpwstr>;#Qualifications;#</vt:lpwstr>
  </property>
  <property fmtid="{D5CDD505-2E9C-101B-9397-08002B2CF9AE}" pid="12" name="Other Document Type">
    <vt:lpwstr>Memo</vt:lpwstr>
  </property>
  <property fmtid="{D5CDD505-2E9C-101B-9397-08002B2CF9AE}" pid="13" name="_dlc_DocIdItemGuid">
    <vt:lpwstr>1d57a105-54c6-4960-9655-ba69d394ed44</vt:lpwstr>
  </property>
</Properties>
</file>