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5E99D" w14:textId="77777777" w:rsidR="00D42724" w:rsidRPr="00D93BE2" w:rsidRDefault="00D42724" w:rsidP="00D42724">
      <w:pPr>
        <w:rPr>
          <w:rFonts w:ascii="Tahoma" w:hAnsi="Tahoma" w:cs="Tahoma"/>
          <w:b/>
          <w:bCs/>
          <w:color w:val="000080"/>
          <w:lang w:val="en-US" w:eastAsia="en-GB"/>
        </w:rPr>
      </w:pPr>
    </w:p>
    <w:p w14:paraId="3FAFDA44" w14:textId="77777777" w:rsidR="00D42724" w:rsidRDefault="00D42724" w:rsidP="00D42724">
      <w:pPr>
        <w:rPr>
          <w:rFonts w:ascii="Tahoma" w:hAnsi="Tahoma" w:cs="Tahoma"/>
          <w:b/>
          <w:bCs/>
          <w:color w:val="000080"/>
          <w:lang w:eastAsia="en-GB"/>
        </w:rPr>
      </w:pPr>
    </w:p>
    <w:p w14:paraId="58553F50" w14:textId="77777777" w:rsidR="00D42724" w:rsidRDefault="00D42724" w:rsidP="00D42724">
      <w:pPr>
        <w:rPr>
          <w:rFonts w:ascii="Calibri" w:eastAsia="Times New Roman" w:hAnsi="Calibri" w:cs="Times New Roman"/>
          <w:noProof w:val="0"/>
          <w:sz w:val="22"/>
          <w:szCs w:val="22"/>
          <w:lang w:val="en-US"/>
        </w:rPr>
      </w:pPr>
    </w:p>
    <w:p w14:paraId="715602F6" w14:textId="4A4568B6" w:rsidR="00DB5D6E" w:rsidRPr="006E1CEF" w:rsidRDefault="00020624" w:rsidP="00DB5D6E">
      <w:pPr>
        <w:pStyle w:val="BodyText"/>
        <w:rPr>
          <w:b/>
          <w:color w:val="0092BB" w:themeColor="accent1"/>
          <w:sz w:val="28"/>
          <w:szCs w:val="28"/>
        </w:rPr>
      </w:pPr>
      <w:r>
        <w:rPr>
          <w:b/>
          <w:caps/>
          <w:color w:val="0092BB" w:themeColor="accent1"/>
          <w:sz w:val="28"/>
          <w:szCs w:val="28"/>
        </w:rPr>
        <w:t>виртуелни мрежи за наставниците од средните стручни училишта во поранешна југословенска република македонија</w:t>
      </w:r>
    </w:p>
    <w:p w14:paraId="0BBC99D2" w14:textId="3E5F9BFC" w:rsidR="005C2A1F" w:rsidRDefault="00B464DB" w:rsidP="00DB5D6E">
      <w:pPr>
        <w:pStyle w:val="BodyText"/>
        <w:rPr>
          <w:color w:val="0092BB" w:themeColor="accent1"/>
        </w:rPr>
      </w:pPr>
      <w:r>
        <w:rPr>
          <w:color w:val="000000"/>
          <w:lang w:val="uz-Cyrl-UZ"/>
        </w:rPr>
        <w:t xml:space="preserve">SKOPJE, </w:t>
      </w:r>
      <w:r>
        <w:rPr>
          <w:color w:val="000000"/>
          <w:lang w:val="mk-MK"/>
        </w:rPr>
        <w:t>ХОТЕЛ</w:t>
      </w:r>
      <w:r>
        <w:rPr>
          <w:color w:val="000000"/>
          <w:lang w:val="uz-Cyrl-UZ"/>
        </w:rPr>
        <w:t xml:space="preserve"> MARRIOTT,</w:t>
      </w:r>
      <w:r w:rsidRPr="00652921">
        <w:t xml:space="preserve"> </w:t>
      </w:r>
      <w:r>
        <w:t>Плоштад Македонија 7, 1000 Скопје</w:t>
      </w:r>
      <w:r w:rsidR="00D42724">
        <w:rPr>
          <w:color w:val="000000"/>
          <w:lang w:val="uz-Cyrl-UZ"/>
        </w:rPr>
        <w:br/>
      </w:r>
      <w:r w:rsidR="00D42724">
        <w:rPr>
          <w:rStyle w:val="Strong"/>
          <w:color w:val="000080"/>
          <w:lang w:val="uz-Cyrl-UZ"/>
        </w:rPr>
        <w:t> </w:t>
      </w:r>
    </w:p>
    <w:p w14:paraId="5D65C9E8" w14:textId="7067AABA" w:rsidR="005C2A1F" w:rsidRDefault="00436D42" w:rsidP="00DB5D6E">
      <w:pPr>
        <w:pStyle w:val="BodyText"/>
      </w:pPr>
      <w:r>
        <w:rPr>
          <w:color w:val="0092BB" w:themeColor="accent1"/>
          <w:lang w:val="mk-MK"/>
        </w:rPr>
        <w:t>ПОНЕДЕЛНИК</w:t>
      </w:r>
      <w:r w:rsidR="006E1CEF">
        <w:rPr>
          <w:color w:val="0092BB" w:themeColor="accent1"/>
        </w:rPr>
        <w:t xml:space="preserve">, </w:t>
      </w:r>
      <w:r w:rsidR="00B464DB">
        <w:rPr>
          <w:color w:val="0092BB" w:themeColor="accent1"/>
        </w:rPr>
        <w:t>10</w:t>
      </w:r>
      <w:r w:rsidR="006E1CEF">
        <w:rPr>
          <w:color w:val="0092BB" w:themeColor="accent1"/>
        </w:rPr>
        <w:t xml:space="preserve"> </w:t>
      </w:r>
      <w:r w:rsidR="00D93BE2">
        <w:rPr>
          <w:color w:val="0092BB" w:themeColor="accent1"/>
        </w:rPr>
        <w:t>ЈУЛИ</w:t>
      </w:r>
      <w:r w:rsidR="006E1CEF">
        <w:rPr>
          <w:color w:val="0092BB" w:themeColor="accent1"/>
        </w:rPr>
        <w:t>, 2017, 10.00 – 13</w:t>
      </w:r>
      <w:r w:rsidR="00150D15">
        <w:rPr>
          <w:color w:val="0092BB" w:themeColor="accent1"/>
        </w:rPr>
        <w:t>.00</w:t>
      </w:r>
    </w:p>
    <w:p w14:paraId="24FFA119" w14:textId="77777777" w:rsidR="0077204E" w:rsidRDefault="0077204E" w:rsidP="00040787">
      <w:pPr>
        <w:pStyle w:val="Heading3"/>
      </w:pPr>
    </w:p>
    <w:p w14:paraId="7DD4116C" w14:textId="77777777" w:rsidR="00D42724" w:rsidRDefault="00D42724" w:rsidP="00040787">
      <w:pPr>
        <w:pStyle w:val="BodyText"/>
        <w:rPr>
          <w:b/>
          <w:color w:val="66BED6" w:themeColor="accent2"/>
          <w:sz w:val="28"/>
          <w:szCs w:val="28"/>
        </w:rPr>
      </w:pPr>
    </w:p>
    <w:p w14:paraId="4BAD582A" w14:textId="608B9FDF" w:rsidR="0077204E" w:rsidRPr="0077204E" w:rsidRDefault="00020624" w:rsidP="00040787">
      <w:pPr>
        <w:pStyle w:val="BodyText"/>
        <w:rPr>
          <w:b/>
          <w:color w:val="66BED6" w:themeColor="accent2"/>
          <w:sz w:val="28"/>
          <w:szCs w:val="28"/>
        </w:rPr>
      </w:pPr>
      <w:r>
        <w:rPr>
          <w:b/>
          <w:color w:val="66BED6" w:themeColor="accent2"/>
          <w:sz w:val="28"/>
          <w:szCs w:val="28"/>
        </w:rPr>
        <w:t>Концепт</w:t>
      </w:r>
    </w:p>
    <w:p w14:paraId="425C27EE" w14:textId="71762669" w:rsidR="00D93BE2" w:rsidRPr="00D93BE2" w:rsidRDefault="00D93BE2" w:rsidP="00CF12A2">
      <w:pPr>
        <w:rPr>
          <w:lang w:val="mk-MK"/>
        </w:rPr>
      </w:pPr>
      <w:r>
        <w:rPr>
          <w:lang w:val="mk-MK"/>
        </w:rPr>
        <w:t>Н</w:t>
      </w:r>
      <w:r w:rsidRPr="00D93BE2">
        <w:rPr>
          <w:lang w:val="mk-MK"/>
        </w:rPr>
        <w:t>аставници</w:t>
      </w:r>
      <w:r>
        <w:rPr>
          <w:lang w:val="mk-MK"/>
        </w:rPr>
        <w:t>те</w:t>
      </w:r>
      <w:r w:rsidRPr="00D93BE2">
        <w:rPr>
          <w:lang w:val="mk-MK"/>
        </w:rPr>
        <w:t xml:space="preserve"> од средните стручни училишта</w:t>
      </w:r>
      <w:r>
        <w:rPr>
          <w:lang w:val="mk-MK"/>
        </w:rPr>
        <w:t xml:space="preserve"> во Европа се чести корисници на виртуелните мрежи. Виртуелните мрежи ги имаат следните функционалности:</w:t>
      </w:r>
    </w:p>
    <w:p w14:paraId="5818FCC9" w14:textId="43B96C3E" w:rsidR="00CF12A2" w:rsidRDefault="00D93BE2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>Споделување информации за настани, публикации, развој на политики – национални и меѓународни</w:t>
      </w:r>
    </w:p>
    <w:p w14:paraId="51A68203" w14:textId="3A17631F" w:rsidR="00CF12A2" w:rsidRDefault="000E2E8A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>Споделување и прикажување на најдобрите практики</w:t>
      </w:r>
    </w:p>
    <w:p w14:paraId="7BD68281" w14:textId="14303F5A" w:rsidR="00CF12A2" w:rsidRDefault="000E2E8A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 xml:space="preserve">Вмрежување </w:t>
      </w:r>
      <w:r w:rsidR="00F60B92">
        <w:t>–</w:t>
      </w:r>
      <w:r>
        <w:t xml:space="preserve"> </w:t>
      </w:r>
      <w:r w:rsidR="00F60B92">
        <w:rPr>
          <w:lang w:val="mk-MK"/>
        </w:rPr>
        <w:t xml:space="preserve">поддржување и поттикнување на комуникација помеѓу учесниците </w:t>
      </w:r>
    </w:p>
    <w:p w14:paraId="6F5991C3" w14:textId="326DA596" w:rsidR="00CF12A2" w:rsidRDefault="009661CB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 xml:space="preserve">Информирање за можности, на пример, за професионален развој, финансирање, креирање партнерства </w:t>
      </w:r>
    </w:p>
    <w:p w14:paraId="5A39CC44" w14:textId="2604A415" w:rsidR="00CF12A2" w:rsidRDefault="00D93BE2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>Он-лајн учење, на пример, преку користење на видеа или вебинари</w:t>
      </w:r>
    </w:p>
    <w:p w14:paraId="765E323A" w14:textId="6F35A27B" w:rsidR="00CF12A2" w:rsidRDefault="009661CB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>Валоризација на искуствата и најдобрите практики</w:t>
      </w:r>
    </w:p>
    <w:p w14:paraId="77A74A15" w14:textId="347D1C5A" w:rsidR="009661CB" w:rsidRDefault="009661CB" w:rsidP="00CF12A2">
      <w:pPr>
        <w:spacing w:after="160" w:line="259" w:lineRule="auto"/>
      </w:pPr>
      <w:r>
        <w:t xml:space="preserve">ЕТФ, во партнерство со Министерството за образование и наука како и други агенции и релевантни институции, направи истражување во Поранешната Југословенска Република Македонија за мапирање и анализа на постојните виртуелни мрежи за наставниците од средните стручни училишта, како и анализа на </w:t>
      </w:r>
      <w:r w:rsidR="00137829">
        <w:rPr>
          <w:lang w:val="mk-MK"/>
        </w:rPr>
        <w:t>различните</w:t>
      </w:r>
      <w:r>
        <w:t xml:space="preserve"> можности за понатамошна поддршка за развој на нови виртуелни мрежи како во 2017 година така и во следните години.</w:t>
      </w:r>
    </w:p>
    <w:p w14:paraId="26BC70FA" w14:textId="0AEE9C38" w:rsidR="00691A0A" w:rsidRDefault="009661CB" w:rsidP="00CF12A2">
      <w:pPr>
        <w:spacing w:after="160" w:line="259" w:lineRule="auto"/>
      </w:pPr>
      <w:r>
        <w:t xml:space="preserve">Целта на овој настан е преглед и анализа на наодите од истражувањето и </w:t>
      </w:r>
      <w:r w:rsidR="00691A0A">
        <w:t>креирање на заедничко разбирање на а) моменталната ситуација и б) различните можности за понатамошен развој.</w:t>
      </w:r>
    </w:p>
    <w:p w14:paraId="3DC91E30" w14:textId="534836E8" w:rsidR="00750AFD" w:rsidRDefault="00750AFD" w:rsidP="00CF12A2">
      <w:pPr>
        <w:spacing w:after="160" w:line="259" w:lineRule="auto"/>
        <w:rPr>
          <w:lang w:val="mk-MK"/>
        </w:rPr>
      </w:pPr>
      <w:r>
        <w:t xml:space="preserve">ЕТФ планира да поддржи, на соодветен начин, развој </w:t>
      </w:r>
      <w:r>
        <w:rPr>
          <w:lang w:val="mk-MK"/>
        </w:rPr>
        <w:t xml:space="preserve">на нова </w:t>
      </w:r>
      <w:r>
        <w:t xml:space="preserve">или надградба на постојна виртуелна платформа за </w:t>
      </w:r>
      <w:r>
        <w:rPr>
          <w:lang w:val="mk-MK"/>
        </w:rPr>
        <w:t>н</w:t>
      </w:r>
      <w:r w:rsidRPr="00D93BE2">
        <w:rPr>
          <w:lang w:val="mk-MK"/>
        </w:rPr>
        <w:t>аставници од средните стручни училишта</w:t>
      </w:r>
      <w:r>
        <w:rPr>
          <w:lang w:val="mk-MK"/>
        </w:rPr>
        <w:t xml:space="preserve"> во 2017 година.</w:t>
      </w:r>
    </w:p>
    <w:p w14:paraId="7DEB9F39" w14:textId="146F3D06" w:rsidR="00750AFD" w:rsidRDefault="00750AFD" w:rsidP="00CF12A2">
      <w:pPr>
        <w:spacing w:after="160" w:line="259" w:lineRule="auto"/>
      </w:pPr>
      <w:r>
        <w:rPr>
          <w:lang w:val="mk-MK"/>
        </w:rPr>
        <w:lastRenderedPageBreak/>
        <w:t>Настанот ќе биде на македонски јазик.</w:t>
      </w:r>
    </w:p>
    <w:p w14:paraId="5F16E33B" w14:textId="77777777" w:rsidR="00B464DB" w:rsidRDefault="00B464DB" w:rsidP="00150D15">
      <w:pPr>
        <w:shd w:val="clear" w:color="auto" w:fill="FFFFFF"/>
      </w:pPr>
      <w:r>
        <w:rPr>
          <w:color w:val="000000"/>
          <w:lang w:val="uz-Cyrl-UZ"/>
        </w:rPr>
        <w:t xml:space="preserve">SKOPJE, </w:t>
      </w:r>
      <w:r>
        <w:rPr>
          <w:color w:val="000000"/>
          <w:lang w:val="mk-MK"/>
        </w:rPr>
        <w:t>ХОТЕЛ</w:t>
      </w:r>
      <w:r>
        <w:rPr>
          <w:color w:val="000000"/>
          <w:lang w:val="uz-Cyrl-UZ"/>
        </w:rPr>
        <w:t xml:space="preserve"> MARRIOTT,</w:t>
      </w:r>
      <w:r w:rsidRPr="00652921">
        <w:t xml:space="preserve"> </w:t>
      </w:r>
      <w:r>
        <w:t>Плоштад Македонија 7, 1000 Скопје</w:t>
      </w:r>
    </w:p>
    <w:p w14:paraId="6BB2DF9B" w14:textId="0C183C5B" w:rsidR="00150D15" w:rsidRDefault="00150D15" w:rsidP="00150D15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14:paraId="48394082" w14:textId="2AD01192" w:rsidR="00150D15" w:rsidRDefault="00436D42" w:rsidP="00CA1074">
      <w:pPr>
        <w:pStyle w:val="BodyText"/>
        <w:rPr>
          <w:b/>
          <w:color w:val="66BED6" w:themeColor="accent2"/>
          <w:sz w:val="28"/>
          <w:szCs w:val="28"/>
        </w:rPr>
      </w:pPr>
      <w:r>
        <w:rPr>
          <w:b/>
          <w:color w:val="66BED6" w:themeColor="accent2"/>
          <w:sz w:val="28"/>
          <w:szCs w:val="28"/>
        </w:rPr>
        <w:t>Понеделник</w:t>
      </w:r>
      <w:bookmarkStart w:id="0" w:name="_GoBack"/>
      <w:bookmarkEnd w:id="0"/>
      <w:r w:rsidR="00150D15">
        <w:rPr>
          <w:b/>
          <w:color w:val="66BED6" w:themeColor="accent2"/>
          <w:sz w:val="28"/>
          <w:szCs w:val="28"/>
        </w:rPr>
        <w:t xml:space="preserve">, </w:t>
      </w:r>
      <w:r w:rsidR="00B464DB">
        <w:rPr>
          <w:b/>
          <w:color w:val="66BED6" w:themeColor="accent2"/>
          <w:sz w:val="28"/>
          <w:szCs w:val="28"/>
        </w:rPr>
        <w:t>10</w:t>
      </w:r>
      <w:r w:rsidR="006E1CEF">
        <w:rPr>
          <w:b/>
          <w:color w:val="66BED6" w:themeColor="accent2"/>
          <w:sz w:val="28"/>
          <w:szCs w:val="28"/>
        </w:rPr>
        <w:t xml:space="preserve"> </w:t>
      </w:r>
      <w:r w:rsidR="00020624">
        <w:rPr>
          <w:b/>
          <w:color w:val="66BED6" w:themeColor="accent2"/>
          <w:sz w:val="28"/>
          <w:szCs w:val="28"/>
        </w:rPr>
        <w:t>Јули</w:t>
      </w:r>
      <w:r w:rsidR="006E1CEF">
        <w:rPr>
          <w:b/>
          <w:color w:val="66BED6" w:themeColor="accent2"/>
          <w:sz w:val="28"/>
          <w:szCs w:val="28"/>
        </w:rPr>
        <w:t>, 2017, 10.00-13</w:t>
      </w:r>
      <w:r w:rsidR="00150D15">
        <w:rPr>
          <w:b/>
          <w:color w:val="66BED6" w:themeColor="accent2"/>
          <w:sz w:val="28"/>
          <w:szCs w:val="28"/>
        </w:rPr>
        <w:t>.00</w:t>
      </w:r>
    </w:p>
    <w:p w14:paraId="576C972A" w14:textId="60345BB1" w:rsidR="00CA1074" w:rsidRPr="009729B9" w:rsidRDefault="009729B9" w:rsidP="00CA1074">
      <w:pPr>
        <w:pStyle w:val="BodyText"/>
        <w:rPr>
          <w:b/>
          <w:color w:val="auto"/>
          <w:sz w:val="28"/>
          <w:szCs w:val="28"/>
        </w:rPr>
      </w:pPr>
      <w:r w:rsidRPr="009729B9">
        <w:rPr>
          <w:rFonts w:eastAsia="Times New Roman"/>
          <w:color w:val="000000"/>
          <w:sz w:val="28"/>
          <w:szCs w:val="28"/>
        </w:rPr>
        <w:t>АГЕНДА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CA1074" w14:paraId="651D32AF" w14:textId="77777777" w:rsidTr="00150D15">
        <w:tc>
          <w:tcPr>
            <w:tcW w:w="1951" w:type="dxa"/>
            <w:vAlign w:val="center"/>
          </w:tcPr>
          <w:p w14:paraId="7BEFFB39" w14:textId="77777777" w:rsidR="00CA1074" w:rsidRPr="00DE5365" w:rsidRDefault="00150D15" w:rsidP="00D42724">
            <w:pPr>
              <w:pStyle w:val="ETFBodyText"/>
            </w:pPr>
            <w:r w:rsidRPr="00DE5365">
              <w:t>10</w:t>
            </w:r>
            <w:r w:rsidR="00CA1074" w:rsidRPr="00DE5365">
              <w:t xml:space="preserve">:00 – </w:t>
            </w:r>
            <w:r w:rsidRPr="00DE5365">
              <w:t>10.15</w:t>
            </w:r>
          </w:p>
        </w:tc>
        <w:tc>
          <w:tcPr>
            <w:tcW w:w="7337" w:type="dxa"/>
            <w:vAlign w:val="center"/>
          </w:tcPr>
          <w:p w14:paraId="4085B929" w14:textId="4704F3C1" w:rsidR="007B453D" w:rsidRPr="00DE5365" w:rsidRDefault="007B69E5" w:rsidP="007B69E5">
            <w:pPr>
              <w:tabs>
                <w:tab w:val="left" w:pos="3737"/>
              </w:tabs>
              <w:spacing w:before="120"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Поздрав од Г-ѓа Дана Бишкоска, раководител на сектор, Министарство за образование и наука </w:t>
            </w:r>
          </w:p>
        </w:tc>
      </w:tr>
      <w:tr w:rsidR="00CA1074" w14:paraId="65F1BB6E" w14:textId="77777777" w:rsidTr="00150D15">
        <w:tc>
          <w:tcPr>
            <w:tcW w:w="1951" w:type="dxa"/>
            <w:vAlign w:val="center"/>
          </w:tcPr>
          <w:p w14:paraId="2C2E46C8" w14:textId="77777777" w:rsidR="00CA1074" w:rsidRPr="00DE5365" w:rsidRDefault="00150D15" w:rsidP="00D42724">
            <w:pPr>
              <w:pStyle w:val="ETFBodyText"/>
            </w:pPr>
            <w:r w:rsidRPr="00DE5365">
              <w:t>10</w:t>
            </w:r>
            <w:r w:rsidR="007B453D" w:rsidRPr="00DE5365">
              <w:t>:1</w:t>
            </w:r>
            <w:r w:rsidRPr="00DE5365">
              <w:t>5</w:t>
            </w:r>
            <w:r w:rsidR="00CA1074" w:rsidRPr="00DE5365">
              <w:t xml:space="preserve"> – </w:t>
            </w:r>
            <w:r w:rsidRPr="00DE5365">
              <w:t>10.30</w:t>
            </w:r>
          </w:p>
        </w:tc>
        <w:tc>
          <w:tcPr>
            <w:tcW w:w="7337" w:type="dxa"/>
            <w:vAlign w:val="center"/>
          </w:tcPr>
          <w:p w14:paraId="065E2D05" w14:textId="0B235A95" w:rsidR="00CA1074" w:rsidRPr="00B450CD" w:rsidRDefault="00B450CD" w:rsidP="00B450CD">
            <w:pPr>
              <w:pStyle w:val="ETFBulletlevel1"/>
              <w:numPr>
                <w:ilvl w:val="0"/>
                <w:numId w:val="0"/>
              </w:numPr>
              <w:ind w:left="357" w:hanging="357"/>
              <w:rPr>
                <w:lang w:val="mk-MK"/>
              </w:rPr>
            </w:pPr>
            <w:r>
              <w:rPr>
                <w:lang w:val="mk-MK"/>
              </w:rPr>
              <w:t xml:space="preserve">Вовед во истражувањето од страна на </w:t>
            </w:r>
            <w:r w:rsidRPr="00DE5365">
              <w:t>Julian Stanley</w:t>
            </w:r>
            <w:r>
              <w:t>, ЕТФ</w:t>
            </w:r>
          </w:p>
        </w:tc>
      </w:tr>
      <w:tr w:rsidR="00CA1074" w14:paraId="502708D1" w14:textId="77777777" w:rsidTr="00150D15">
        <w:tc>
          <w:tcPr>
            <w:tcW w:w="1951" w:type="dxa"/>
            <w:vAlign w:val="center"/>
          </w:tcPr>
          <w:p w14:paraId="05B06805" w14:textId="77777777" w:rsidR="00CA1074" w:rsidRPr="00DE5365" w:rsidRDefault="00150D15" w:rsidP="00150D15">
            <w:pPr>
              <w:pStyle w:val="ETFBodyText"/>
              <w:ind w:left="0"/>
            </w:pPr>
            <w:r w:rsidRPr="00DE5365">
              <w:t>10:30 – 11:0</w:t>
            </w:r>
            <w:r w:rsidR="007B453D" w:rsidRPr="00DE5365">
              <w:t>0</w:t>
            </w:r>
          </w:p>
        </w:tc>
        <w:tc>
          <w:tcPr>
            <w:tcW w:w="7337" w:type="dxa"/>
            <w:vAlign w:val="center"/>
          </w:tcPr>
          <w:p w14:paraId="5B93415C" w14:textId="77777777" w:rsidR="00150D15" w:rsidRPr="00DE5365" w:rsidRDefault="00150D15" w:rsidP="00DE5365">
            <w:pPr>
              <w:shd w:val="clear" w:color="auto" w:fill="FFFFFF"/>
              <w:rPr>
                <w:sz w:val="24"/>
                <w:szCs w:val="24"/>
              </w:rPr>
            </w:pPr>
          </w:p>
          <w:p w14:paraId="3B3F5371" w14:textId="77777777" w:rsidR="00150D15" w:rsidRPr="00DE5365" w:rsidRDefault="00150D15" w:rsidP="00DE5365">
            <w:pPr>
              <w:shd w:val="clear" w:color="auto" w:fill="FFFFFF"/>
              <w:rPr>
                <w:sz w:val="24"/>
                <w:szCs w:val="24"/>
              </w:rPr>
            </w:pPr>
          </w:p>
          <w:p w14:paraId="0770FAE8" w14:textId="17BD9887" w:rsidR="007B453D" w:rsidRPr="00DE5365" w:rsidRDefault="00B450CD" w:rsidP="00DE5365">
            <w:pPr>
              <w:shd w:val="clear" w:color="auto" w:fill="FFFFFF"/>
              <w:rPr>
                <w:rFonts w:eastAsia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Презентација на истражувањето, Проф. Гоце Арменски, национален експерт на ЕТФ</w:t>
            </w:r>
          </w:p>
          <w:p w14:paraId="14565C7E" w14:textId="77777777" w:rsidR="00CA1074" w:rsidRPr="00DE5365" w:rsidRDefault="00CA1074" w:rsidP="00DE5365">
            <w:pPr>
              <w:pStyle w:val="ETFBulletlevel1"/>
              <w:numPr>
                <w:ilvl w:val="0"/>
                <w:numId w:val="0"/>
              </w:numPr>
              <w:ind w:left="357" w:hanging="357"/>
            </w:pPr>
          </w:p>
        </w:tc>
      </w:tr>
      <w:tr w:rsidR="007B453D" w14:paraId="34C5E655" w14:textId="77777777" w:rsidTr="00150D15">
        <w:tc>
          <w:tcPr>
            <w:tcW w:w="1951" w:type="dxa"/>
            <w:vAlign w:val="center"/>
          </w:tcPr>
          <w:p w14:paraId="048A18DD" w14:textId="77777777" w:rsidR="007B453D" w:rsidRPr="00DE5365" w:rsidRDefault="00150D15" w:rsidP="00D42724">
            <w:pPr>
              <w:pStyle w:val="ETFBodyText"/>
            </w:pPr>
            <w:r w:rsidRPr="00DE5365">
              <w:t>11.0</w:t>
            </w:r>
            <w:r w:rsidR="007B453D" w:rsidRPr="00DE5365">
              <w:t xml:space="preserve">0 </w:t>
            </w:r>
            <w:r w:rsidR="000273D6" w:rsidRPr="00DE5365">
              <w:t>–</w:t>
            </w:r>
            <w:r w:rsidR="007B453D" w:rsidRPr="00DE5365">
              <w:t xml:space="preserve"> </w:t>
            </w:r>
            <w:r w:rsidR="006E1CEF" w:rsidRPr="00DE5365">
              <w:t>12.5</w:t>
            </w:r>
            <w:r w:rsidR="000273D6" w:rsidRPr="00DE5365">
              <w:t>0</w:t>
            </w:r>
          </w:p>
        </w:tc>
        <w:tc>
          <w:tcPr>
            <w:tcW w:w="7337" w:type="dxa"/>
            <w:vAlign w:val="center"/>
          </w:tcPr>
          <w:p w14:paraId="40E88F15" w14:textId="5E09B34A" w:rsidR="007B453D" w:rsidRPr="00DE5365" w:rsidRDefault="00B450CD" w:rsidP="00B450C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Дискусија за мапирање и преглед на можностите </w:t>
            </w:r>
          </w:p>
        </w:tc>
      </w:tr>
      <w:tr w:rsidR="006E1CEF" w14:paraId="6615F718" w14:textId="77777777" w:rsidTr="00150D15">
        <w:tc>
          <w:tcPr>
            <w:tcW w:w="1951" w:type="dxa"/>
            <w:vAlign w:val="center"/>
          </w:tcPr>
          <w:p w14:paraId="27220C38" w14:textId="06DC02F8" w:rsidR="006E1CEF" w:rsidRPr="00DE5365" w:rsidRDefault="006E1CEF" w:rsidP="00B464DB">
            <w:pPr>
              <w:pStyle w:val="ETFBodyText"/>
            </w:pPr>
            <w:r w:rsidRPr="00DE5365">
              <w:t>12.</w:t>
            </w:r>
            <w:r w:rsidR="00B464DB">
              <w:t>5</w:t>
            </w:r>
            <w:r w:rsidRPr="00DE5365">
              <w:t>0 – 13.00</w:t>
            </w:r>
          </w:p>
        </w:tc>
        <w:tc>
          <w:tcPr>
            <w:tcW w:w="7337" w:type="dxa"/>
            <w:vAlign w:val="center"/>
          </w:tcPr>
          <w:p w14:paraId="603B82CE" w14:textId="76A89BDB" w:rsidR="006E1CEF" w:rsidRPr="00DE5365" w:rsidRDefault="00B450CD" w:rsidP="007B69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Заклучок</w:t>
            </w:r>
            <w:r w:rsidR="006E1CEF" w:rsidRPr="00DE5365">
              <w:rPr>
                <w:sz w:val="24"/>
                <w:szCs w:val="24"/>
              </w:rPr>
              <w:t xml:space="preserve"> – </w:t>
            </w:r>
            <w:r w:rsidR="007B69E5">
              <w:rPr>
                <w:sz w:val="24"/>
                <w:szCs w:val="24"/>
              </w:rPr>
              <w:t>натамошен развој</w:t>
            </w:r>
          </w:p>
        </w:tc>
      </w:tr>
    </w:tbl>
    <w:p w14:paraId="73B540E3" w14:textId="77777777" w:rsidR="00CA1074" w:rsidRDefault="00CA1074" w:rsidP="0077204E">
      <w:pPr>
        <w:pStyle w:val="BodyText"/>
        <w:rPr>
          <w:b/>
          <w:color w:val="66BED6" w:themeColor="accent2"/>
          <w:sz w:val="28"/>
          <w:szCs w:val="28"/>
        </w:rPr>
      </w:pPr>
    </w:p>
    <w:p w14:paraId="0B873742" w14:textId="61F5A6AF" w:rsidR="000273D6" w:rsidRDefault="00B464DB" w:rsidP="0077204E">
      <w:pPr>
        <w:pStyle w:val="BodyText"/>
        <w:rPr>
          <w:b/>
          <w:color w:val="66BED6" w:themeColor="accent2"/>
          <w:sz w:val="24"/>
          <w:szCs w:val="24"/>
        </w:rPr>
      </w:pPr>
      <w:r>
        <w:rPr>
          <w:b/>
          <w:color w:val="66BED6" w:themeColor="accent2"/>
          <w:sz w:val="24"/>
          <w:szCs w:val="24"/>
        </w:rPr>
        <w:t xml:space="preserve">По завршување на состанокот ќе има ручек со </w:t>
      </w:r>
      <w:r>
        <w:rPr>
          <w:b/>
          <w:color w:val="66BED6" w:themeColor="accent2"/>
          <w:sz w:val="24"/>
          <w:szCs w:val="24"/>
          <w:lang w:val="mk-MK"/>
        </w:rPr>
        <w:t>сендвичи</w:t>
      </w:r>
    </w:p>
    <w:p w14:paraId="5D5F9CF1" w14:textId="77777777" w:rsidR="000273D6" w:rsidRDefault="000273D6" w:rsidP="0077204E">
      <w:pPr>
        <w:pStyle w:val="BodyText"/>
        <w:rPr>
          <w:b/>
          <w:color w:val="66BED6" w:themeColor="accent2"/>
          <w:sz w:val="24"/>
          <w:szCs w:val="24"/>
        </w:rPr>
      </w:pPr>
    </w:p>
    <w:p w14:paraId="3814ABB5" w14:textId="77777777" w:rsidR="000273D6" w:rsidRDefault="000273D6" w:rsidP="0077204E">
      <w:pPr>
        <w:pStyle w:val="BodyText"/>
        <w:rPr>
          <w:b/>
          <w:color w:val="66BED6" w:themeColor="accent2"/>
          <w:sz w:val="24"/>
          <w:szCs w:val="24"/>
        </w:rPr>
      </w:pPr>
    </w:p>
    <w:p w14:paraId="0C0C16A6" w14:textId="77777777" w:rsidR="000273D6" w:rsidRDefault="000273D6" w:rsidP="0077204E">
      <w:pPr>
        <w:pStyle w:val="BodyText"/>
        <w:rPr>
          <w:b/>
          <w:color w:val="66BED6" w:themeColor="accent2"/>
          <w:sz w:val="24"/>
          <w:szCs w:val="24"/>
        </w:rPr>
      </w:pPr>
    </w:p>
    <w:p w14:paraId="46CD9441" w14:textId="77777777" w:rsidR="008A4A77" w:rsidRDefault="008A4A77" w:rsidP="00551227">
      <w:pPr>
        <w:pStyle w:val="BodyText"/>
      </w:pPr>
    </w:p>
    <w:sectPr w:rsidR="008A4A77" w:rsidSect="00EF606E">
      <w:footerReference w:type="default" r:id="rId12"/>
      <w:headerReference w:type="first" r:id="rId13"/>
      <w:footerReference w:type="first" r:id="rId14"/>
      <w:pgSz w:w="11906" w:h="16838"/>
      <w:pgMar w:top="1135" w:right="1274" w:bottom="2127" w:left="156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9D445" w14:textId="77777777" w:rsidR="00137829" w:rsidRDefault="00137829" w:rsidP="0089222B">
      <w:r>
        <w:separator/>
      </w:r>
    </w:p>
  </w:endnote>
  <w:endnote w:type="continuationSeparator" w:id="0">
    <w:p w14:paraId="79152703" w14:textId="77777777" w:rsidR="00137829" w:rsidRDefault="00137829" w:rsidP="0089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4DFA7" w14:textId="77777777" w:rsidR="00137829" w:rsidRDefault="00137829" w:rsidP="0089222B">
    <w:pPr>
      <w:pStyle w:val="Footer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4139" behindDoc="0" locked="0" layoutInCell="1" allowOverlap="1" wp14:anchorId="21E8C60F" wp14:editId="7A030051">
              <wp:simplePos x="0" y="0"/>
              <wp:positionH relativeFrom="page">
                <wp:posOffset>666115</wp:posOffset>
              </wp:positionH>
              <wp:positionV relativeFrom="paragraph">
                <wp:posOffset>-107950</wp:posOffset>
              </wp:positionV>
              <wp:extent cx="6497955" cy="431800"/>
              <wp:effectExtent l="0" t="0" r="0" b="6350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7955" cy="431800"/>
                      </a:xfrm>
                      <a:prstGeom prst="roundRect">
                        <a:avLst>
                          <a:gd name="adj" fmla="val 38676"/>
                        </a:avLst>
                      </a:prstGeom>
                      <a:gradFill rotWithShape="1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2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0393BC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543EF26" w14:textId="77777777" w:rsidR="00137829" w:rsidRPr="00DB5D6E" w:rsidRDefault="00137829" w:rsidP="00DB5D6E"/>
                      </w:txbxContent>
                    </wps:txbx>
                    <wps:bodyPr rot="0" vert="horz" wrap="square" lIns="91440" tIns="45720" rIns="162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1E8C60F" id="AutoShape 4" o:spid="_x0000_s1026" style="position:absolute;left:0;text-align:left;margin-left:52.45pt;margin-top:-8.5pt;width:511.65pt;height:34pt;z-index:251654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arcsize="25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" fillcolor="#0092bb [3204]" stroked="f">
              <v:fill color2="#66bed6 [3205]" rotate="t" angle="90" focus="100%" type="gradient"/>
              <v:textbox inset=",,4.5mm">
                <w:txbxContent>
                  <w:p w14:paraId="6543EF26" w14:textId="77777777" w:rsidR="00137829" w:rsidRPr="00DB5D6E" w:rsidRDefault="00137829" w:rsidP="00DB5D6E"/>
                </w:txbxContent>
              </v:textbox>
              <w10:wrap anchorx="page"/>
            </v:round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3114" behindDoc="0" locked="0" layoutInCell="1" allowOverlap="1" wp14:anchorId="60301F95" wp14:editId="31387038">
              <wp:simplePos x="0" y="0"/>
              <wp:positionH relativeFrom="page">
                <wp:posOffset>666115</wp:posOffset>
              </wp:positionH>
              <wp:positionV relativeFrom="paragraph">
                <wp:posOffset>-107950</wp:posOffset>
              </wp:positionV>
              <wp:extent cx="6296660" cy="266700"/>
              <wp:effectExtent l="0" t="0" r="889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6660" cy="2667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2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B8F7F64" id="Rectangle 5" o:spid="_x0000_s1026" style="position:absolute;margin-left:52.45pt;margin-top:-8.5pt;width:495.8pt;height:21pt;z-index:2516531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" fillcolor="#0092bb [3204]" stroked="f">
              <v:fill color2="#66bed6 [3205]" rotate="t" angle="90" focus="100%" type="gradient"/>
              <w10:wrap anchorx="page"/>
            </v:rect>
          </w:pict>
        </mc:Fallback>
      </mc:AlternateContent>
    </w:r>
  </w:p>
  <w:p w14:paraId="4584DFD6" w14:textId="77777777" w:rsidR="00137829" w:rsidRDefault="00137829" w:rsidP="0089222B">
    <w:pPr>
      <w:pStyle w:val="Footer"/>
    </w:pPr>
    <w:r>
      <w:rPr>
        <w:lang w:val="en-US"/>
      </w:rPr>
      <w:drawing>
        <wp:anchor distT="0" distB="0" distL="114300" distR="114300" simplePos="0" relativeHeight="251663360" behindDoc="0" locked="0" layoutInCell="1" allowOverlap="1" wp14:anchorId="5D35ED0F" wp14:editId="78D434AF">
          <wp:simplePos x="0" y="0"/>
          <wp:positionH relativeFrom="page">
            <wp:posOffset>1149350</wp:posOffset>
          </wp:positionH>
          <wp:positionV relativeFrom="paragraph">
            <wp:posOffset>-241300</wp:posOffset>
          </wp:positionV>
          <wp:extent cx="844550" cy="368300"/>
          <wp:effectExtent l="19050" t="0" r="0" b="0"/>
          <wp:wrapNone/>
          <wp:docPr id="7" name="Picture 1" descr="C:\Users\Article10\Documents\ETF\Whit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ticle10\Documents\ETF\Whit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2A7B5" w14:textId="77777777" w:rsidR="00137829" w:rsidRDefault="00137829" w:rsidP="0089222B">
    <w:pPr>
      <w:pStyle w:val="Footer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7401E33" wp14:editId="31D351C9">
              <wp:simplePos x="0" y="0"/>
              <wp:positionH relativeFrom="column">
                <wp:posOffset>2768600</wp:posOffset>
              </wp:positionH>
              <wp:positionV relativeFrom="paragraph">
                <wp:posOffset>-797560</wp:posOffset>
              </wp:positionV>
              <wp:extent cx="3206750" cy="38989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6750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98173B" w14:textId="77777777" w:rsidR="00137829" w:rsidRDefault="0013782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7401E3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18pt;margin-top:-62.8pt;width:252.5pt;height:3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" filled="f" stroked="f">
              <v:textbox>
                <w:txbxContent>
                  <w:p w14:paraId="2E98173B" w14:textId="77777777" w:rsidR="00137829" w:rsidRDefault="00137829"/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2F55BE5" wp14:editId="69D32BCB">
              <wp:simplePos x="0" y="0"/>
              <wp:positionH relativeFrom="column">
                <wp:posOffset>-522605</wp:posOffset>
              </wp:positionH>
              <wp:positionV relativeFrom="paragraph">
                <wp:posOffset>-269875</wp:posOffset>
              </wp:positionV>
              <wp:extent cx="6497955" cy="431800"/>
              <wp:effectExtent l="0" t="0" r="0" b="635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7955" cy="431800"/>
                        <a:chOff x="1049" y="15593"/>
                        <a:chExt cx="10233" cy="680"/>
                      </a:xfrm>
                    </wpg:grpSpPr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049" y="15593"/>
                          <a:ext cx="9976" cy="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1"/>
                      <wps:cNvSpPr>
                        <a:spLocks noChangeArrowheads="1"/>
                      </wps:cNvSpPr>
                      <wps:spPr bwMode="auto">
                        <a:xfrm>
                          <a:off x="1049" y="15593"/>
                          <a:ext cx="10233" cy="680"/>
                        </a:xfrm>
                        <a:prstGeom prst="roundRect">
                          <a:avLst>
                            <a:gd name="adj" fmla="val 38676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393BC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DFEDB18" id="Group 7" o:spid="_x0000_s1026" style="position:absolute;margin-left:-41.15pt;margin-top:-21.25pt;width:511.65pt;height:34pt;z-index:251667456" coordorigin="1049,15593" coordsize="10233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">
              <v:rect id="Rectangle 3" o:spid="_x0000_s1027" style="position:absolute;left:1049;top:15593;width:9976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gC8QA&#10;AADaAAAADwAAAGRycy9kb3ducmV2LnhtbESPzWrDMBCE74G+g9hCb4mcFgfjRjZuwdDc8tNDj4u1&#10;td1aKyOpiZunjwKBHIeZ+YZZl5MZxJGc7y0rWC4SEMSN1T23Cj4P9TwD4QOyxsEyKfgnD2XxMFtj&#10;ru2Jd3Tch1ZECPscFXQhjLmUvunIoF/YkTh639YZDFG6VmqHpwg3g3xOkpU02HNc6HCk946a3/2f&#10;UdD+hK9tmo7pxtV1tay2zfR2zpR6epyqVxCBpnAP39ofWsELXK/EGy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6oAvEAAAA2gAAAA8AAAAAAAAAAAAAAAAAmAIAAGRycy9k&#10;b3ducmV2LnhtbFBLBQYAAAAABAAEAPUAAACJAwAAAAA=&#10;" fillcolor="#0092bb [3204]" stroked="f">
                <v:fill color2="#66bed6 [3205]" rotate="t" angle="90" focus="100%" type="gradient"/>
              </v:rect>
              <v:roundrect id="AutoShape 1" o:spid="_x0000_s1028" style="position:absolute;left:1049;top:15593;width:10233;height:680;visibility:visible;mso-wrap-style:square;v-text-anchor:top" arcsize="2534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UmcMA&#10;AADaAAAADwAAAGRycy9kb3ducmV2LnhtbESPQWsCMRSE74L/ITyhN82qSylboxRBEERBLfT6unm7&#10;2XbzsiSprv/eCEKPw8x8wyxWvW3FhXxoHCuYTjIQxKXTDdcKPs+b8RuIEJE1to5JwY0CrJbDwQIL&#10;7a58pMsp1iJBOBSowMTYFVKG0pDFMHEdcfIq5y3GJH0ttcdrgttWzrLsVVpsOC0Y7GhtqPw9/VkF&#10;Pv/a5ev+e1vN3W562P+YtpoflXoZ9R/vICL18T/8bG+1ghweV9IN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hUmcMAAADaAAAADwAAAAAAAAAAAAAAAACYAgAAZHJzL2Rv&#10;d25yZXYueG1sUEsFBgAAAAAEAAQA9QAAAIgDAAAAAA==&#10;" fillcolor="#0092bb [3204]" stroked="f">
                <v:fill color2="#66bed6 [3205]" rotate="t" angle="90" focus="100%" type="gradient"/>
              </v:round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24E44" w14:textId="77777777" w:rsidR="00137829" w:rsidRDefault="00137829" w:rsidP="0089222B">
      <w:r>
        <w:separator/>
      </w:r>
    </w:p>
  </w:footnote>
  <w:footnote w:type="continuationSeparator" w:id="0">
    <w:p w14:paraId="1681B1AE" w14:textId="77777777" w:rsidR="00137829" w:rsidRDefault="00137829" w:rsidP="008922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5E34D" w14:textId="77777777" w:rsidR="00137829" w:rsidRPr="00C24679" w:rsidRDefault="00137829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color w:val="0092BB" w:themeColor="accent1"/>
        <w:sz w:val="18"/>
        <w:szCs w:val="18"/>
        <w:lang w:val="en-US"/>
      </w:rPr>
      <w:drawing>
        <wp:anchor distT="0" distB="540385" distL="114300" distR="114300" simplePos="0" relativeHeight="251655168" behindDoc="0" locked="0" layoutInCell="1" allowOverlap="1" wp14:anchorId="7FF60E6A" wp14:editId="1D93E7A1">
          <wp:simplePos x="0" y="0"/>
          <wp:positionH relativeFrom="page">
            <wp:posOffset>647700</wp:posOffset>
          </wp:positionH>
          <wp:positionV relativeFrom="page">
            <wp:posOffset>542925</wp:posOffset>
          </wp:positionV>
          <wp:extent cx="2133600" cy="93281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32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24679">
      <w:rPr>
        <w:b/>
        <w:color w:val="0092BB" w:themeColor="accent1"/>
        <w:sz w:val="18"/>
        <w:szCs w:val="18"/>
      </w:rPr>
      <w:t>ADDRESS</w:t>
    </w:r>
    <w:r w:rsidRPr="00C24679">
      <w:rPr>
        <w:color w:val="0092BB" w:themeColor="accent1"/>
        <w:sz w:val="18"/>
        <w:szCs w:val="18"/>
      </w:rPr>
      <w:t xml:space="preserve"> Villa Gualino,</w:t>
    </w:r>
  </w:p>
  <w:p w14:paraId="7E0DE333" w14:textId="77777777" w:rsidR="00137829" w:rsidRPr="00C24679" w:rsidRDefault="00137829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color w:val="0092BB" w:themeColor="accent1"/>
        <w:sz w:val="18"/>
        <w:szCs w:val="18"/>
      </w:rPr>
      <w:t>Viale Settimio Severo 65,</w:t>
    </w:r>
  </w:p>
  <w:p w14:paraId="75D220BF" w14:textId="77777777" w:rsidR="00137829" w:rsidRPr="00C24679" w:rsidRDefault="00137829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color w:val="0092BB" w:themeColor="accent1"/>
        <w:sz w:val="18"/>
        <w:szCs w:val="18"/>
      </w:rPr>
      <w:t>I - 10133 Torino, Italy</w:t>
    </w:r>
  </w:p>
  <w:p w14:paraId="193F3E18" w14:textId="41C74DC5" w:rsidR="00137829" w:rsidRPr="00C24679" w:rsidRDefault="00137829" w:rsidP="000B4A74">
    <w:pPr>
      <w:pStyle w:val="Header"/>
      <w:ind w:left="6804"/>
      <w:rPr>
        <w:color w:val="0092BB" w:themeColor="accent1"/>
        <w:sz w:val="18"/>
        <w:szCs w:val="18"/>
      </w:rPr>
    </w:pPr>
  </w:p>
  <w:p w14:paraId="2A3DD831" w14:textId="77777777" w:rsidR="00137829" w:rsidRPr="00C24679" w:rsidRDefault="00137829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b/>
        <w:color w:val="0092BB" w:themeColor="accent1"/>
        <w:sz w:val="18"/>
        <w:szCs w:val="18"/>
      </w:rPr>
      <w:t>TEL</w:t>
    </w:r>
    <w:r w:rsidRPr="00C24679">
      <w:rPr>
        <w:color w:val="0092BB" w:themeColor="accent1"/>
        <w:sz w:val="18"/>
        <w:szCs w:val="18"/>
      </w:rPr>
      <w:t xml:space="preserve"> +39 011 630 2222</w:t>
    </w:r>
  </w:p>
  <w:p w14:paraId="219B8F7E" w14:textId="77777777" w:rsidR="00137829" w:rsidRPr="00C24679" w:rsidRDefault="00137829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b/>
        <w:color w:val="0092BB" w:themeColor="accent1"/>
        <w:sz w:val="18"/>
        <w:szCs w:val="18"/>
      </w:rPr>
      <w:t>EMAIL</w:t>
    </w:r>
    <w:r w:rsidRPr="00C24679">
      <w:rPr>
        <w:color w:val="0092BB" w:themeColor="accent1"/>
        <w:sz w:val="18"/>
        <w:szCs w:val="18"/>
      </w:rPr>
      <w:t xml:space="preserve"> info@etf.europa.eu</w:t>
    </w:r>
  </w:p>
  <w:p w14:paraId="67DC9762" w14:textId="77777777" w:rsidR="00137829" w:rsidRPr="00C24679" w:rsidRDefault="00137829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b/>
        <w:color w:val="0092BB" w:themeColor="accent1"/>
        <w:sz w:val="18"/>
        <w:szCs w:val="18"/>
        <w:lang w:val="en-US"/>
      </w:rPr>
      <w:drawing>
        <wp:anchor distT="0" distB="0" distL="114300" distR="114300" simplePos="0" relativeHeight="251656192" behindDoc="0" locked="0" layoutInCell="1" allowOverlap="1" wp14:anchorId="08B042D2" wp14:editId="6D00155A">
          <wp:simplePos x="0" y="0"/>
          <wp:positionH relativeFrom="page">
            <wp:posOffset>423309</wp:posOffset>
          </wp:positionH>
          <wp:positionV relativeFrom="page">
            <wp:posOffset>2054087</wp:posOffset>
          </wp:positionV>
          <wp:extent cx="6718937" cy="2848610"/>
          <wp:effectExtent l="19050" t="0" r="5713" b="0"/>
          <wp:wrapNone/>
          <wp:docPr id="1" name="Picture 1" descr="C:\Work\ETF\Design\Graphics\Me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ork\ETF\Design\Graphics\Mem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18937" cy="2848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24679">
      <w:rPr>
        <w:b/>
        <w:color w:val="0092BB" w:themeColor="accent1"/>
        <w:sz w:val="18"/>
        <w:szCs w:val="18"/>
      </w:rPr>
      <w:t>WEB</w:t>
    </w:r>
    <w:r w:rsidRPr="00C24679">
      <w:rPr>
        <w:color w:val="0092BB" w:themeColor="accent1"/>
        <w:sz w:val="18"/>
        <w:szCs w:val="18"/>
      </w:rPr>
      <w:t xml:space="preserve"> www.etf.europa.eu</w:t>
    </w:r>
  </w:p>
  <w:p w14:paraId="14A876CD" w14:textId="77777777" w:rsidR="00137829" w:rsidRPr="00C24679" w:rsidRDefault="00137829" w:rsidP="000B4A74">
    <w:pPr>
      <w:pStyle w:val="Header"/>
      <w:ind w:left="6804"/>
      <w:rPr>
        <w:color w:val="0092BB" w:themeColor="accent1"/>
        <w:sz w:val="18"/>
        <w:szCs w:val="18"/>
      </w:rPr>
    </w:pPr>
  </w:p>
  <w:p w14:paraId="1DE2550A" w14:textId="77777777" w:rsidR="00137829" w:rsidRPr="00C24679" w:rsidRDefault="00137829" w:rsidP="000B4A74">
    <w:pPr>
      <w:pStyle w:val="Header"/>
      <w:ind w:left="6804"/>
      <w:rPr>
        <w:color w:val="0092BB" w:themeColor="accent1"/>
        <w:sz w:val="18"/>
        <w:szCs w:val="18"/>
      </w:rPr>
    </w:pPr>
  </w:p>
  <w:p w14:paraId="0EE52DD0" w14:textId="77777777" w:rsidR="00137829" w:rsidRDefault="00137829" w:rsidP="000B4A74">
    <w:pPr>
      <w:pStyle w:val="Header"/>
      <w:ind w:left="6804"/>
      <w:rPr>
        <w:color w:val="0092BB" w:themeColor="accent1"/>
        <w:sz w:val="18"/>
        <w:szCs w:val="18"/>
      </w:rPr>
    </w:pPr>
  </w:p>
  <w:p w14:paraId="091B3B7D" w14:textId="77777777" w:rsidR="00137829" w:rsidRPr="00C24679" w:rsidRDefault="00137829" w:rsidP="000B4A74">
    <w:pPr>
      <w:pStyle w:val="Header"/>
      <w:ind w:left="6804"/>
      <w:rPr>
        <w:color w:val="0092BB" w:themeColor="accent1"/>
        <w:sz w:val="18"/>
        <w:szCs w:val="18"/>
      </w:rPr>
    </w:pPr>
  </w:p>
  <w:p w14:paraId="74C5E35A" w14:textId="77777777" w:rsidR="00137829" w:rsidRPr="00C24679" w:rsidRDefault="00137829" w:rsidP="000B4A74">
    <w:pPr>
      <w:pStyle w:val="Header"/>
      <w:ind w:left="6804"/>
      <w:rPr>
        <w:color w:val="0092BB" w:themeColor="accent1"/>
        <w:sz w:val="18"/>
        <w:szCs w:val="18"/>
      </w:rPr>
    </w:pPr>
  </w:p>
  <w:p w14:paraId="66AFF5B2" w14:textId="77777777" w:rsidR="00137829" w:rsidRPr="00C24679" w:rsidRDefault="00137829" w:rsidP="000B4A74">
    <w:pPr>
      <w:pStyle w:val="Header"/>
      <w:ind w:left="6804"/>
      <w:rPr>
        <w:color w:val="0092BB" w:themeColor="accent1"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EE1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51E16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2CC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D4069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CCE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66D3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A46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420F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D645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340EB8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66BED6" w:themeColor="accent2"/>
        <w:sz w:val="24"/>
      </w:rPr>
    </w:lvl>
  </w:abstractNum>
  <w:abstractNum w:abstractNumId="10">
    <w:nsid w:val="1A9278FD"/>
    <w:multiLevelType w:val="hybridMultilevel"/>
    <w:tmpl w:val="75302A44"/>
    <w:lvl w:ilvl="0" w:tplc="A452663A">
      <w:start w:val="1"/>
      <w:numFmt w:val="bullet"/>
      <w:pStyle w:val="ETFBulletlevel1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C403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A15A35"/>
    <w:multiLevelType w:val="hybridMultilevel"/>
    <w:tmpl w:val="D3261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E4899"/>
    <w:multiLevelType w:val="hybridMultilevel"/>
    <w:tmpl w:val="1DB4CDD4"/>
    <w:lvl w:ilvl="0" w:tplc="F9585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BED6" w:themeColor="accent2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C30F91"/>
    <w:multiLevelType w:val="hybridMultilevel"/>
    <w:tmpl w:val="07F8F1F2"/>
    <w:lvl w:ilvl="0" w:tplc="CF86E4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98B3C01"/>
    <w:multiLevelType w:val="hybridMultilevel"/>
    <w:tmpl w:val="2AA6B0D0"/>
    <w:lvl w:ilvl="0" w:tplc="CE6EDA00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3E6A74"/>
    <w:multiLevelType w:val="hybridMultilevel"/>
    <w:tmpl w:val="82F67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E1425"/>
    <w:multiLevelType w:val="hybridMultilevel"/>
    <w:tmpl w:val="A44A3626"/>
    <w:lvl w:ilvl="0" w:tplc="29D64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3"/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1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A2"/>
    <w:rsid w:val="00001D0F"/>
    <w:rsid w:val="000042F5"/>
    <w:rsid w:val="00020624"/>
    <w:rsid w:val="00026575"/>
    <w:rsid w:val="000273D6"/>
    <w:rsid w:val="00034C11"/>
    <w:rsid w:val="00040787"/>
    <w:rsid w:val="000547D7"/>
    <w:rsid w:val="00076EE6"/>
    <w:rsid w:val="00087541"/>
    <w:rsid w:val="0009004C"/>
    <w:rsid w:val="0009334B"/>
    <w:rsid w:val="00094769"/>
    <w:rsid w:val="000B4A74"/>
    <w:rsid w:val="000E1890"/>
    <w:rsid w:val="000E2E8A"/>
    <w:rsid w:val="001239FE"/>
    <w:rsid w:val="00127B57"/>
    <w:rsid w:val="0013658F"/>
    <w:rsid w:val="00137829"/>
    <w:rsid w:val="00143F62"/>
    <w:rsid w:val="00145483"/>
    <w:rsid w:val="00150D15"/>
    <w:rsid w:val="00160121"/>
    <w:rsid w:val="00162576"/>
    <w:rsid w:val="0017498F"/>
    <w:rsid w:val="00175E26"/>
    <w:rsid w:val="001760DB"/>
    <w:rsid w:val="0018091D"/>
    <w:rsid w:val="001853FD"/>
    <w:rsid w:val="001A2C75"/>
    <w:rsid w:val="001B5116"/>
    <w:rsid w:val="001C0C37"/>
    <w:rsid w:val="001C1AF0"/>
    <w:rsid w:val="001C6D53"/>
    <w:rsid w:val="001D787B"/>
    <w:rsid w:val="001E328F"/>
    <w:rsid w:val="001E58DB"/>
    <w:rsid w:val="00202791"/>
    <w:rsid w:val="00210DDE"/>
    <w:rsid w:val="00220E2B"/>
    <w:rsid w:val="00222DCD"/>
    <w:rsid w:val="002241B3"/>
    <w:rsid w:val="00237EF9"/>
    <w:rsid w:val="0025182E"/>
    <w:rsid w:val="00273FED"/>
    <w:rsid w:val="002777A9"/>
    <w:rsid w:val="002A7743"/>
    <w:rsid w:val="002A7978"/>
    <w:rsid w:val="002B7285"/>
    <w:rsid w:val="002D327C"/>
    <w:rsid w:val="002D5B3F"/>
    <w:rsid w:val="002E3F12"/>
    <w:rsid w:val="002F0826"/>
    <w:rsid w:val="00305AD0"/>
    <w:rsid w:val="00305E02"/>
    <w:rsid w:val="00310F37"/>
    <w:rsid w:val="00322288"/>
    <w:rsid w:val="0032309D"/>
    <w:rsid w:val="003241C0"/>
    <w:rsid w:val="0032577B"/>
    <w:rsid w:val="003376F1"/>
    <w:rsid w:val="00346FF9"/>
    <w:rsid w:val="003476C9"/>
    <w:rsid w:val="003706EB"/>
    <w:rsid w:val="00372ED9"/>
    <w:rsid w:val="00375900"/>
    <w:rsid w:val="00376869"/>
    <w:rsid w:val="003840D7"/>
    <w:rsid w:val="00384DFC"/>
    <w:rsid w:val="00385383"/>
    <w:rsid w:val="0039025F"/>
    <w:rsid w:val="003A23C3"/>
    <w:rsid w:val="003A659F"/>
    <w:rsid w:val="003B3EE8"/>
    <w:rsid w:val="003D7B0F"/>
    <w:rsid w:val="003E6DB7"/>
    <w:rsid w:val="003F2DEE"/>
    <w:rsid w:val="003F68C3"/>
    <w:rsid w:val="00436D42"/>
    <w:rsid w:val="00447892"/>
    <w:rsid w:val="00455DC5"/>
    <w:rsid w:val="00470F22"/>
    <w:rsid w:val="00492A43"/>
    <w:rsid w:val="004A6FB2"/>
    <w:rsid w:val="004B1B7B"/>
    <w:rsid w:val="004C0BDE"/>
    <w:rsid w:val="004C1472"/>
    <w:rsid w:val="004C2551"/>
    <w:rsid w:val="004D2028"/>
    <w:rsid w:val="004D73F2"/>
    <w:rsid w:val="004E0EA3"/>
    <w:rsid w:val="004F1590"/>
    <w:rsid w:val="004F7BD5"/>
    <w:rsid w:val="00523390"/>
    <w:rsid w:val="005346EF"/>
    <w:rsid w:val="00536827"/>
    <w:rsid w:val="00537132"/>
    <w:rsid w:val="00537F6D"/>
    <w:rsid w:val="00542C57"/>
    <w:rsid w:val="00551227"/>
    <w:rsid w:val="005513EB"/>
    <w:rsid w:val="00551A66"/>
    <w:rsid w:val="0056786B"/>
    <w:rsid w:val="00572C45"/>
    <w:rsid w:val="00574008"/>
    <w:rsid w:val="0057705A"/>
    <w:rsid w:val="005810A5"/>
    <w:rsid w:val="00596488"/>
    <w:rsid w:val="005A0A3A"/>
    <w:rsid w:val="005A616D"/>
    <w:rsid w:val="005B69D1"/>
    <w:rsid w:val="005C2A1F"/>
    <w:rsid w:val="005D02B9"/>
    <w:rsid w:val="005D79EA"/>
    <w:rsid w:val="005E1F67"/>
    <w:rsid w:val="005E23A1"/>
    <w:rsid w:val="00620951"/>
    <w:rsid w:val="00624FF9"/>
    <w:rsid w:val="00640EC2"/>
    <w:rsid w:val="00653E70"/>
    <w:rsid w:val="0065490A"/>
    <w:rsid w:val="00673851"/>
    <w:rsid w:val="006821EF"/>
    <w:rsid w:val="00682893"/>
    <w:rsid w:val="00685BDD"/>
    <w:rsid w:val="006865F7"/>
    <w:rsid w:val="00687CA0"/>
    <w:rsid w:val="00690BC2"/>
    <w:rsid w:val="00691A0A"/>
    <w:rsid w:val="00696223"/>
    <w:rsid w:val="006A5043"/>
    <w:rsid w:val="006B21CD"/>
    <w:rsid w:val="006B4120"/>
    <w:rsid w:val="006D34D9"/>
    <w:rsid w:val="006E10D9"/>
    <w:rsid w:val="006E18B9"/>
    <w:rsid w:val="006E1CEF"/>
    <w:rsid w:val="00700D0F"/>
    <w:rsid w:val="00731269"/>
    <w:rsid w:val="007344AD"/>
    <w:rsid w:val="00740B76"/>
    <w:rsid w:val="00742C4D"/>
    <w:rsid w:val="00750AFD"/>
    <w:rsid w:val="00754E6B"/>
    <w:rsid w:val="00756981"/>
    <w:rsid w:val="007607FF"/>
    <w:rsid w:val="00760E17"/>
    <w:rsid w:val="007651CE"/>
    <w:rsid w:val="0077204E"/>
    <w:rsid w:val="00772B2B"/>
    <w:rsid w:val="00777A2B"/>
    <w:rsid w:val="007913BB"/>
    <w:rsid w:val="0079461C"/>
    <w:rsid w:val="00796549"/>
    <w:rsid w:val="007B453D"/>
    <w:rsid w:val="007B69E5"/>
    <w:rsid w:val="007C59C3"/>
    <w:rsid w:val="007D176A"/>
    <w:rsid w:val="007D1F87"/>
    <w:rsid w:val="008033CE"/>
    <w:rsid w:val="00804E22"/>
    <w:rsid w:val="0082168C"/>
    <w:rsid w:val="008420E2"/>
    <w:rsid w:val="008515C5"/>
    <w:rsid w:val="00852726"/>
    <w:rsid w:val="008529AE"/>
    <w:rsid w:val="0087055B"/>
    <w:rsid w:val="0087336F"/>
    <w:rsid w:val="0089222B"/>
    <w:rsid w:val="008942FC"/>
    <w:rsid w:val="008A0302"/>
    <w:rsid w:val="008A35B8"/>
    <w:rsid w:val="008A4A77"/>
    <w:rsid w:val="008B5EBF"/>
    <w:rsid w:val="008C0B28"/>
    <w:rsid w:val="008D69D0"/>
    <w:rsid w:val="008E7353"/>
    <w:rsid w:val="008E7E2C"/>
    <w:rsid w:val="00900E8E"/>
    <w:rsid w:val="0091161B"/>
    <w:rsid w:val="009143CA"/>
    <w:rsid w:val="0091588F"/>
    <w:rsid w:val="0092797E"/>
    <w:rsid w:val="00964316"/>
    <w:rsid w:val="009661CB"/>
    <w:rsid w:val="009729B9"/>
    <w:rsid w:val="0097566B"/>
    <w:rsid w:val="0098315F"/>
    <w:rsid w:val="00984A41"/>
    <w:rsid w:val="00992B65"/>
    <w:rsid w:val="009A2BD8"/>
    <w:rsid w:val="009A3993"/>
    <w:rsid w:val="009C6528"/>
    <w:rsid w:val="009E3DA7"/>
    <w:rsid w:val="009F4DC0"/>
    <w:rsid w:val="009F7753"/>
    <w:rsid w:val="00A02C70"/>
    <w:rsid w:val="00A11BF7"/>
    <w:rsid w:val="00A13093"/>
    <w:rsid w:val="00A13658"/>
    <w:rsid w:val="00A2430B"/>
    <w:rsid w:val="00A31CF9"/>
    <w:rsid w:val="00A34D4F"/>
    <w:rsid w:val="00A369D0"/>
    <w:rsid w:val="00A371D5"/>
    <w:rsid w:val="00A373A5"/>
    <w:rsid w:val="00A54F7B"/>
    <w:rsid w:val="00A603B6"/>
    <w:rsid w:val="00A62ADB"/>
    <w:rsid w:val="00A654B7"/>
    <w:rsid w:val="00A71308"/>
    <w:rsid w:val="00A72989"/>
    <w:rsid w:val="00A83975"/>
    <w:rsid w:val="00A872E5"/>
    <w:rsid w:val="00AA38CE"/>
    <w:rsid w:val="00AA5D17"/>
    <w:rsid w:val="00AA61AD"/>
    <w:rsid w:val="00AB7BA7"/>
    <w:rsid w:val="00AD02B3"/>
    <w:rsid w:val="00AD6421"/>
    <w:rsid w:val="00AF1F77"/>
    <w:rsid w:val="00B02907"/>
    <w:rsid w:val="00B10964"/>
    <w:rsid w:val="00B3301B"/>
    <w:rsid w:val="00B450CD"/>
    <w:rsid w:val="00B45532"/>
    <w:rsid w:val="00B464DB"/>
    <w:rsid w:val="00B5229B"/>
    <w:rsid w:val="00B57E2E"/>
    <w:rsid w:val="00B75E22"/>
    <w:rsid w:val="00B77D4B"/>
    <w:rsid w:val="00B83505"/>
    <w:rsid w:val="00B86BB7"/>
    <w:rsid w:val="00B93BBD"/>
    <w:rsid w:val="00BA74D2"/>
    <w:rsid w:val="00BB66B1"/>
    <w:rsid w:val="00BB7C0B"/>
    <w:rsid w:val="00BC282D"/>
    <w:rsid w:val="00BC7E2C"/>
    <w:rsid w:val="00BE1B73"/>
    <w:rsid w:val="00BE3425"/>
    <w:rsid w:val="00BE4712"/>
    <w:rsid w:val="00BE4D7D"/>
    <w:rsid w:val="00BE4DE4"/>
    <w:rsid w:val="00BE5E09"/>
    <w:rsid w:val="00BF01DE"/>
    <w:rsid w:val="00BF01E0"/>
    <w:rsid w:val="00C07E48"/>
    <w:rsid w:val="00C10C14"/>
    <w:rsid w:val="00C14AE0"/>
    <w:rsid w:val="00C16527"/>
    <w:rsid w:val="00C176AC"/>
    <w:rsid w:val="00C24679"/>
    <w:rsid w:val="00C2577B"/>
    <w:rsid w:val="00C25CAB"/>
    <w:rsid w:val="00C30B41"/>
    <w:rsid w:val="00C41F81"/>
    <w:rsid w:val="00C437BE"/>
    <w:rsid w:val="00C4410B"/>
    <w:rsid w:val="00C4471B"/>
    <w:rsid w:val="00C6464E"/>
    <w:rsid w:val="00C779AA"/>
    <w:rsid w:val="00C95C1D"/>
    <w:rsid w:val="00CA1074"/>
    <w:rsid w:val="00CA522E"/>
    <w:rsid w:val="00CA7156"/>
    <w:rsid w:val="00CB3B03"/>
    <w:rsid w:val="00CC5952"/>
    <w:rsid w:val="00CD5493"/>
    <w:rsid w:val="00CE062F"/>
    <w:rsid w:val="00CE14B5"/>
    <w:rsid w:val="00CF12A2"/>
    <w:rsid w:val="00CF1BCE"/>
    <w:rsid w:val="00D03C75"/>
    <w:rsid w:val="00D065FE"/>
    <w:rsid w:val="00D07091"/>
    <w:rsid w:val="00D107DE"/>
    <w:rsid w:val="00D14B8A"/>
    <w:rsid w:val="00D40724"/>
    <w:rsid w:val="00D4110D"/>
    <w:rsid w:val="00D42724"/>
    <w:rsid w:val="00D556CD"/>
    <w:rsid w:val="00D55D3A"/>
    <w:rsid w:val="00D61BB6"/>
    <w:rsid w:val="00D64BB7"/>
    <w:rsid w:val="00D70330"/>
    <w:rsid w:val="00D7358B"/>
    <w:rsid w:val="00D82B68"/>
    <w:rsid w:val="00D92995"/>
    <w:rsid w:val="00D93BE2"/>
    <w:rsid w:val="00DB5D6E"/>
    <w:rsid w:val="00DB6F71"/>
    <w:rsid w:val="00DE3B05"/>
    <w:rsid w:val="00DE5365"/>
    <w:rsid w:val="00E20362"/>
    <w:rsid w:val="00E36268"/>
    <w:rsid w:val="00E405FE"/>
    <w:rsid w:val="00E44AC7"/>
    <w:rsid w:val="00E44B36"/>
    <w:rsid w:val="00E507C4"/>
    <w:rsid w:val="00E53BF6"/>
    <w:rsid w:val="00E812CA"/>
    <w:rsid w:val="00E872A1"/>
    <w:rsid w:val="00E8773A"/>
    <w:rsid w:val="00E90AFD"/>
    <w:rsid w:val="00EA65AD"/>
    <w:rsid w:val="00EA7225"/>
    <w:rsid w:val="00ED5899"/>
    <w:rsid w:val="00ED67FD"/>
    <w:rsid w:val="00EE06C2"/>
    <w:rsid w:val="00EF162A"/>
    <w:rsid w:val="00EF2D3B"/>
    <w:rsid w:val="00EF4E32"/>
    <w:rsid w:val="00EF606E"/>
    <w:rsid w:val="00EF655B"/>
    <w:rsid w:val="00F0013D"/>
    <w:rsid w:val="00F04F9D"/>
    <w:rsid w:val="00F1280A"/>
    <w:rsid w:val="00F227B0"/>
    <w:rsid w:val="00F25E90"/>
    <w:rsid w:val="00F26333"/>
    <w:rsid w:val="00F2795D"/>
    <w:rsid w:val="00F3508B"/>
    <w:rsid w:val="00F43143"/>
    <w:rsid w:val="00F55B5B"/>
    <w:rsid w:val="00F60B92"/>
    <w:rsid w:val="00F6108F"/>
    <w:rsid w:val="00F62A99"/>
    <w:rsid w:val="00F666F5"/>
    <w:rsid w:val="00F71E3B"/>
    <w:rsid w:val="00F82C33"/>
    <w:rsid w:val="00F905FC"/>
    <w:rsid w:val="00F90CA2"/>
    <w:rsid w:val="00F9128B"/>
    <w:rsid w:val="00F973CC"/>
    <w:rsid w:val="00F97DB2"/>
    <w:rsid w:val="00FA12A3"/>
    <w:rsid w:val="00FA7F3C"/>
    <w:rsid w:val="00FB4B45"/>
    <w:rsid w:val="00FD681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4:docId w14:val="5422B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27"/>
    <w:pPr>
      <w:spacing w:line="240" w:lineRule="auto"/>
    </w:pPr>
    <w:rPr>
      <w:rFonts w:ascii="Arial" w:hAnsi="Arial" w:cs="Arial"/>
      <w:noProof/>
      <w:sz w:val="20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8B5EBF"/>
    <w:pPr>
      <w:keepNext/>
      <w:keepLines/>
      <w:spacing w:before="60" w:after="480"/>
      <w:outlineLvl w:val="0"/>
    </w:pPr>
    <w:rPr>
      <w:rFonts w:eastAsiaTheme="majorEastAsia" w:cstheme="majorBidi"/>
      <w:b/>
      <w:bCs/>
      <w:caps/>
      <w:color w:val="0092BB" w:themeColor="accent1"/>
      <w:spacing w:val="-40"/>
      <w:sz w:val="8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22B"/>
    <w:pPr>
      <w:keepNext/>
      <w:keepLines/>
      <w:spacing w:before="200"/>
      <w:outlineLvl w:val="1"/>
    </w:pPr>
    <w:rPr>
      <w:rFonts w:eastAsiaTheme="majorEastAsia" w:cstheme="majorBidi"/>
      <w:b/>
      <w:bCs/>
      <w:caps/>
      <w:color w:val="66BED6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5E22"/>
    <w:pPr>
      <w:keepNext/>
      <w:keepLines/>
      <w:spacing w:after="0"/>
      <w:outlineLvl w:val="2"/>
    </w:pPr>
    <w:rPr>
      <w:rFonts w:eastAsiaTheme="majorEastAsia"/>
      <w:bCs/>
      <w:color w:val="0092B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5E22"/>
    <w:rPr>
      <w:rFonts w:ascii="Arial" w:eastAsiaTheme="majorEastAsia" w:hAnsi="Arial" w:cs="Arial"/>
      <w:bCs/>
      <w:color w:val="0092BB" w:themeColor="accent1"/>
      <w:sz w:val="20"/>
      <w:szCs w:val="20"/>
    </w:rPr>
  </w:style>
  <w:style w:type="paragraph" w:styleId="BlockText">
    <w:name w:val="Block Text"/>
    <w:basedOn w:val="Normal"/>
    <w:uiPriority w:val="99"/>
    <w:semiHidden/>
    <w:unhideWhenUsed/>
    <w:rsid w:val="001A2C75"/>
    <w:pPr>
      <w:pBdr>
        <w:top w:val="single" w:sz="2" w:space="10" w:color="0092BB" w:themeColor="accent1" w:shadow="1" w:frame="1"/>
        <w:left w:val="single" w:sz="2" w:space="10" w:color="0092BB" w:themeColor="accent1" w:shadow="1" w:frame="1"/>
        <w:bottom w:val="single" w:sz="2" w:space="10" w:color="0092BB" w:themeColor="accent1" w:shadow="1" w:frame="1"/>
        <w:right w:val="single" w:sz="2" w:space="10" w:color="0092BB" w:themeColor="accent1" w:shadow="1" w:frame="1"/>
      </w:pBdr>
      <w:ind w:left="1152" w:right="1152"/>
    </w:pPr>
    <w:rPr>
      <w:rFonts w:eastAsiaTheme="minorEastAsia"/>
      <w:i/>
      <w:iCs/>
      <w:color w:val="0092BB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1853FD"/>
    <w:pPr>
      <w:spacing w:line="288" w:lineRule="auto"/>
    </w:pPr>
    <w:rPr>
      <w:color w:val="616264"/>
    </w:rPr>
  </w:style>
  <w:style w:type="character" w:customStyle="1" w:styleId="BodyTextChar">
    <w:name w:val="Body Text Char"/>
    <w:basedOn w:val="DefaultParagraphFont"/>
    <w:link w:val="BodyText"/>
    <w:uiPriority w:val="99"/>
    <w:rsid w:val="001853FD"/>
    <w:rPr>
      <w:rFonts w:ascii="Arial" w:hAnsi="Arial" w:cs="Arial"/>
      <w:color w:val="616264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B5EBF"/>
    <w:rPr>
      <w:rFonts w:ascii="Arial" w:eastAsiaTheme="majorEastAsia" w:hAnsi="Arial" w:cstheme="majorBidi"/>
      <w:b/>
      <w:bCs/>
      <w:caps/>
      <w:color w:val="0092BB" w:themeColor="accent1"/>
      <w:spacing w:val="-40"/>
      <w:sz w:val="8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222B"/>
    <w:rPr>
      <w:rFonts w:ascii="Arial" w:eastAsiaTheme="majorEastAsia" w:hAnsi="Arial" w:cstheme="majorBidi"/>
      <w:b/>
      <w:bCs/>
      <w:caps/>
      <w:color w:val="66BED6" w:themeColor="accent2"/>
      <w:sz w:val="28"/>
      <w:szCs w:val="26"/>
    </w:rPr>
  </w:style>
  <w:style w:type="paragraph" w:styleId="ListParagraph">
    <w:name w:val="List Paragraph"/>
    <w:basedOn w:val="Normal"/>
    <w:uiPriority w:val="34"/>
    <w:qFormat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F9"/>
    <w:rPr>
      <w:rFonts w:ascii="Tahoma" w:hAnsi="Tahoma" w:cs="Tahoma"/>
      <w:color w:val="616264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397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3975"/>
    <w:rPr>
      <w:rFonts w:ascii="Arial" w:hAnsi="Arial" w:cs="Arial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22B"/>
    <w:pPr>
      <w:spacing w:after="0"/>
      <w:jc w:val="right"/>
    </w:pPr>
    <w:rPr>
      <w:color w:val="FFFFFF" w:themeColor="background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9222B"/>
    <w:rPr>
      <w:rFonts w:ascii="Arial" w:hAnsi="Arial" w:cs="Arial"/>
      <w:color w:val="FFFFFF" w:themeColor="background1"/>
    </w:rPr>
  </w:style>
  <w:style w:type="table" w:styleId="TableGrid">
    <w:name w:val="Table Grid"/>
    <w:basedOn w:val="TableNormal"/>
    <w:uiPriority w:val="59"/>
    <w:rsid w:val="00384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textChar">
    <w:name w:val="Table text Char"/>
    <w:basedOn w:val="DefaultParagraphFont"/>
    <w:link w:val="Tabletext"/>
    <w:rsid w:val="00A373A5"/>
    <w:rPr>
      <w:rFonts w:ascii="Arial" w:hAnsi="Arial" w:cs="Arial"/>
      <w:color w:val="616264"/>
      <w:sz w:val="16"/>
      <w:szCs w:val="20"/>
    </w:rPr>
  </w:style>
  <w:style w:type="paragraph" w:customStyle="1" w:styleId="Tabletext">
    <w:name w:val="Table text"/>
    <w:basedOn w:val="Normal"/>
    <w:link w:val="TabletextChar"/>
    <w:qFormat/>
    <w:rsid w:val="00A373A5"/>
    <w:pPr>
      <w:spacing w:after="0"/>
    </w:pPr>
    <w:rPr>
      <w:color w:val="616264"/>
      <w:sz w:val="16"/>
    </w:rPr>
  </w:style>
  <w:style w:type="paragraph" w:customStyle="1" w:styleId="TableHeader">
    <w:name w:val="Table Header"/>
    <w:basedOn w:val="Tabletext"/>
    <w:link w:val="TableHeaderChar"/>
    <w:qFormat/>
    <w:rsid w:val="00A373A5"/>
    <w:rPr>
      <w:color w:val="FFFFFF" w:themeColor="background1"/>
    </w:rPr>
  </w:style>
  <w:style w:type="paragraph" w:customStyle="1" w:styleId="Tablefirstcolumn">
    <w:name w:val="Table first column"/>
    <w:link w:val="TablefirstcolumnChar"/>
    <w:qFormat/>
    <w:rsid w:val="00A373A5"/>
    <w:pPr>
      <w:spacing w:after="0" w:line="240" w:lineRule="auto"/>
    </w:pPr>
    <w:rPr>
      <w:rFonts w:ascii="Arial" w:hAnsi="Arial" w:cs="Arial"/>
      <w:color w:val="0393BC"/>
      <w:sz w:val="16"/>
      <w:szCs w:val="20"/>
    </w:rPr>
  </w:style>
  <w:style w:type="character" w:customStyle="1" w:styleId="TableHeaderChar">
    <w:name w:val="Table Header Char"/>
    <w:basedOn w:val="TabletextChar"/>
    <w:link w:val="TableHeader"/>
    <w:rsid w:val="00A373A5"/>
    <w:rPr>
      <w:rFonts w:ascii="Arial" w:hAnsi="Arial" w:cs="Arial"/>
      <w:color w:val="FFFFFF" w:themeColor="background1"/>
      <w:sz w:val="16"/>
      <w:szCs w:val="20"/>
    </w:rPr>
  </w:style>
  <w:style w:type="character" w:customStyle="1" w:styleId="TablefirstcolumnChar">
    <w:name w:val="Table first column Char"/>
    <w:basedOn w:val="TableHeaderChar"/>
    <w:link w:val="Tablefirstcolumn"/>
    <w:rsid w:val="00A373A5"/>
    <w:rPr>
      <w:rFonts w:ascii="Arial" w:hAnsi="Arial" w:cs="Arial"/>
      <w:color w:val="0393BC"/>
      <w:sz w:val="16"/>
      <w:szCs w:val="20"/>
    </w:rPr>
  </w:style>
  <w:style w:type="paragraph" w:styleId="ListNumber">
    <w:name w:val="List Number"/>
    <w:basedOn w:val="Normal"/>
    <w:uiPriority w:val="99"/>
    <w:unhideWhenUsed/>
    <w:rsid w:val="00551227"/>
    <w:pPr>
      <w:numPr>
        <w:numId w:val="13"/>
      </w:numPr>
      <w:tabs>
        <w:tab w:val="clear" w:pos="360"/>
        <w:tab w:val="num" w:pos="426"/>
      </w:tabs>
      <w:ind w:left="426" w:hanging="426"/>
      <w:contextualSpacing/>
    </w:pPr>
    <w:rPr>
      <w:color w:val="939598"/>
    </w:rPr>
  </w:style>
  <w:style w:type="table" w:customStyle="1" w:styleId="ETFTable">
    <w:name w:val="ETF Table"/>
    <w:basedOn w:val="TableNormal"/>
    <w:uiPriority w:val="99"/>
    <w:qFormat/>
    <w:rsid w:val="00FA12A3"/>
    <w:pPr>
      <w:spacing w:after="0" w:line="240" w:lineRule="auto"/>
    </w:pPr>
    <w:rPr>
      <w:rFonts w:ascii="Arial" w:hAnsi="Arial"/>
      <w:color w:val="616264"/>
      <w:sz w:val="16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  <w:vAlign w:val="center"/>
    </w:tcPr>
    <w:tblStylePr w:type="firstRow">
      <w:rPr>
        <w:rFonts w:ascii="Arial" w:hAnsi="Arial"/>
        <w:b w:val="0"/>
        <w:i w:val="0"/>
        <w:color w:val="FEFEFE"/>
        <w:sz w:val="22"/>
      </w:rPr>
      <w:tblPr/>
      <w:tcPr>
        <w:shd w:val="clear" w:color="auto" w:fill="0092BB" w:themeFill="accent1"/>
      </w:tcPr>
    </w:tblStylePr>
    <w:tblStylePr w:type="firstCol">
      <w:rPr>
        <w:color w:val="0092BB" w:themeColor="accent1"/>
      </w:rPr>
      <w:tblPr/>
      <w:tcPr>
        <w:shd w:val="clear" w:color="auto" w:fill="C9C9C9"/>
      </w:tcPr>
    </w:tblStylePr>
  </w:style>
  <w:style w:type="character" w:styleId="Hyperlink">
    <w:name w:val="Hyperlink"/>
    <w:basedOn w:val="DefaultParagraphFont"/>
    <w:uiPriority w:val="99"/>
    <w:unhideWhenUsed/>
    <w:rsid w:val="00DB5D6E"/>
    <w:rPr>
      <w:color w:val="0000FF" w:themeColor="hyperlink"/>
      <w:u w:val="single"/>
    </w:rPr>
  </w:style>
  <w:style w:type="paragraph" w:styleId="ListNumber2">
    <w:name w:val="List Number 2"/>
    <w:basedOn w:val="Normal"/>
    <w:uiPriority w:val="99"/>
    <w:semiHidden/>
    <w:unhideWhenUsed/>
    <w:rsid w:val="00551227"/>
    <w:pPr>
      <w:numPr>
        <w:numId w:val="14"/>
      </w:numPr>
      <w:contextualSpacing/>
    </w:pPr>
    <w:rPr>
      <w:color w:val="939598"/>
    </w:rPr>
  </w:style>
  <w:style w:type="paragraph" w:styleId="ListBullet2">
    <w:name w:val="List Bullet 2"/>
    <w:basedOn w:val="Normal"/>
    <w:uiPriority w:val="99"/>
    <w:semiHidden/>
    <w:unhideWhenUsed/>
    <w:rsid w:val="00551227"/>
    <w:pPr>
      <w:numPr>
        <w:numId w:val="9"/>
      </w:numPr>
      <w:contextualSpacing/>
    </w:pPr>
    <w:rPr>
      <w:color w:val="6D6E71"/>
    </w:rPr>
  </w:style>
  <w:style w:type="paragraph" w:customStyle="1" w:styleId="ETFBodyText">
    <w:name w:val="ETF Body Text"/>
    <w:basedOn w:val="Normal"/>
    <w:link w:val="ETFBodyTextChar"/>
    <w:autoRedefine/>
    <w:rsid w:val="00D42724"/>
    <w:pPr>
      <w:spacing w:before="60" w:after="60"/>
      <w:ind w:left="34"/>
    </w:pPr>
    <w:rPr>
      <w:rFonts w:eastAsia="Times New Roman"/>
      <w:sz w:val="24"/>
      <w:szCs w:val="24"/>
      <w:lang w:eastAsia="ru-RU"/>
    </w:rPr>
  </w:style>
  <w:style w:type="paragraph" w:customStyle="1" w:styleId="ETFBulletlevel1">
    <w:name w:val="ETF Bullet level 1"/>
    <w:basedOn w:val="ETFBodyText"/>
    <w:next w:val="ETFBodyText"/>
    <w:link w:val="ETFBulletlevel1Char"/>
    <w:rsid w:val="00CA1074"/>
    <w:pPr>
      <w:numPr>
        <w:numId w:val="21"/>
      </w:numPr>
      <w:spacing w:after="140" w:line="259" w:lineRule="auto"/>
    </w:pPr>
  </w:style>
  <w:style w:type="character" w:customStyle="1" w:styleId="ETFBodyTextChar">
    <w:name w:val="ETF Body Text Char"/>
    <w:link w:val="ETFBodyText"/>
    <w:rsid w:val="00D42724"/>
    <w:rPr>
      <w:rFonts w:ascii="Arial" w:eastAsia="Times New Roman" w:hAnsi="Arial" w:cs="Arial"/>
      <w:noProof/>
      <w:sz w:val="24"/>
      <w:szCs w:val="24"/>
      <w:lang w:eastAsia="ru-RU"/>
    </w:rPr>
  </w:style>
  <w:style w:type="character" w:customStyle="1" w:styleId="ETFBulletlevel1Char">
    <w:name w:val="ETF Bullet level 1 Char"/>
    <w:link w:val="ETFBulletlevel1"/>
    <w:rsid w:val="00CA1074"/>
    <w:rPr>
      <w:rFonts w:ascii="Arial" w:eastAsia="Times New Roman" w:hAnsi="Arial" w:cs="Times New Roman"/>
      <w:sz w:val="20"/>
      <w:szCs w:val="16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82168C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68C"/>
    <w:rPr>
      <w:rFonts w:ascii="Arial" w:hAnsi="Arial" w:cs="Arial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D427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2724"/>
    <w:pPr>
      <w:spacing w:after="0"/>
    </w:pPr>
    <w:rPr>
      <w:rFonts w:ascii="Times New Roman" w:hAnsi="Times New Roman" w:cs="Times New Roman"/>
      <w:noProof w:val="0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27"/>
    <w:pPr>
      <w:spacing w:line="240" w:lineRule="auto"/>
    </w:pPr>
    <w:rPr>
      <w:rFonts w:ascii="Arial" w:hAnsi="Arial" w:cs="Arial"/>
      <w:noProof/>
      <w:sz w:val="20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8B5EBF"/>
    <w:pPr>
      <w:keepNext/>
      <w:keepLines/>
      <w:spacing w:before="60" w:after="480"/>
      <w:outlineLvl w:val="0"/>
    </w:pPr>
    <w:rPr>
      <w:rFonts w:eastAsiaTheme="majorEastAsia" w:cstheme="majorBidi"/>
      <w:b/>
      <w:bCs/>
      <w:caps/>
      <w:color w:val="0092BB" w:themeColor="accent1"/>
      <w:spacing w:val="-40"/>
      <w:sz w:val="8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22B"/>
    <w:pPr>
      <w:keepNext/>
      <w:keepLines/>
      <w:spacing w:before="200"/>
      <w:outlineLvl w:val="1"/>
    </w:pPr>
    <w:rPr>
      <w:rFonts w:eastAsiaTheme="majorEastAsia" w:cstheme="majorBidi"/>
      <w:b/>
      <w:bCs/>
      <w:caps/>
      <w:color w:val="66BED6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5E22"/>
    <w:pPr>
      <w:keepNext/>
      <w:keepLines/>
      <w:spacing w:after="0"/>
      <w:outlineLvl w:val="2"/>
    </w:pPr>
    <w:rPr>
      <w:rFonts w:eastAsiaTheme="majorEastAsia"/>
      <w:bCs/>
      <w:color w:val="0092B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5E22"/>
    <w:rPr>
      <w:rFonts w:ascii="Arial" w:eastAsiaTheme="majorEastAsia" w:hAnsi="Arial" w:cs="Arial"/>
      <w:bCs/>
      <w:color w:val="0092BB" w:themeColor="accent1"/>
      <w:sz w:val="20"/>
      <w:szCs w:val="20"/>
    </w:rPr>
  </w:style>
  <w:style w:type="paragraph" w:styleId="BlockText">
    <w:name w:val="Block Text"/>
    <w:basedOn w:val="Normal"/>
    <w:uiPriority w:val="99"/>
    <w:semiHidden/>
    <w:unhideWhenUsed/>
    <w:rsid w:val="001A2C75"/>
    <w:pPr>
      <w:pBdr>
        <w:top w:val="single" w:sz="2" w:space="10" w:color="0092BB" w:themeColor="accent1" w:shadow="1" w:frame="1"/>
        <w:left w:val="single" w:sz="2" w:space="10" w:color="0092BB" w:themeColor="accent1" w:shadow="1" w:frame="1"/>
        <w:bottom w:val="single" w:sz="2" w:space="10" w:color="0092BB" w:themeColor="accent1" w:shadow="1" w:frame="1"/>
        <w:right w:val="single" w:sz="2" w:space="10" w:color="0092BB" w:themeColor="accent1" w:shadow="1" w:frame="1"/>
      </w:pBdr>
      <w:ind w:left="1152" w:right="1152"/>
    </w:pPr>
    <w:rPr>
      <w:rFonts w:eastAsiaTheme="minorEastAsia"/>
      <w:i/>
      <w:iCs/>
      <w:color w:val="0092BB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1853FD"/>
    <w:pPr>
      <w:spacing w:line="288" w:lineRule="auto"/>
    </w:pPr>
    <w:rPr>
      <w:color w:val="616264"/>
    </w:rPr>
  </w:style>
  <w:style w:type="character" w:customStyle="1" w:styleId="BodyTextChar">
    <w:name w:val="Body Text Char"/>
    <w:basedOn w:val="DefaultParagraphFont"/>
    <w:link w:val="BodyText"/>
    <w:uiPriority w:val="99"/>
    <w:rsid w:val="001853FD"/>
    <w:rPr>
      <w:rFonts w:ascii="Arial" w:hAnsi="Arial" w:cs="Arial"/>
      <w:color w:val="616264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B5EBF"/>
    <w:rPr>
      <w:rFonts w:ascii="Arial" w:eastAsiaTheme="majorEastAsia" w:hAnsi="Arial" w:cstheme="majorBidi"/>
      <w:b/>
      <w:bCs/>
      <w:caps/>
      <w:color w:val="0092BB" w:themeColor="accent1"/>
      <w:spacing w:val="-40"/>
      <w:sz w:val="8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222B"/>
    <w:rPr>
      <w:rFonts w:ascii="Arial" w:eastAsiaTheme="majorEastAsia" w:hAnsi="Arial" w:cstheme="majorBidi"/>
      <w:b/>
      <w:bCs/>
      <w:caps/>
      <w:color w:val="66BED6" w:themeColor="accent2"/>
      <w:sz w:val="28"/>
      <w:szCs w:val="26"/>
    </w:rPr>
  </w:style>
  <w:style w:type="paragraph" w:styleId="ListParagraph">
    <w:name w:val="List Paragraph"/>
    <w:basedOn w:val="Normal"/>
    <w:uiPriority w:val="34"/>
    <w:qFormat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F9"/>
    <w:rPr>
      <w:rFonts w:ascii="Tahoma" w:hAnsi="Tahoma" w:cs="Tahoma"/>
      <w:color w:val="616264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397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3975"/>
    <w:rPr>
      <w:rFonts w:ascii="Arial" w:hAnsi="Arial" w:cs="Arial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22B"/>
    <w:pPr>
      <w:spacing w:after="0"/>
      <w:jc w:val="right"/>
    </w:pPr>
    <w:rPr>
      <w:color w:val="FFFFFF" w:themeColor="background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9222B"/>
    <w:rPr>
      <w:rFonts w:ascii="Arial" w:hAnsi="Arial" w:cs="Arial"/>
      <w:color w:val="FFFFFF" w:themeColor="background1"/>
    </w:rPr>
  </w:style>
  <w:style w:type="table" w:styleId="TableGrid">
    <w:name w:val="Table Grid"/>
    <w:basedOn w:val="TableNormal"/>
    <w:uiPriority w:val="59"/>
    <w:rsid w:val="00384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textChar">
    <w:name w:val="Table text Char"/>
    <w:basedOn w:val="DefaultParagraphFont"/>
    <w:link w:val="Tabletext"/>
    <w:rsid w:val="00A373A5"/>
    <w:rPr>
      <w:rFonts w:ascii="Arial" w:hAnsi="Arial" w:cs="Arial"/>
      <w:color w:val="616264"/>
      <w:sz w:val="16"/>
      <w:szCs w:val="20"/>
    </w:rPr>
  </w:style>
  <w:style w:type="paragraph" w:customStyle="1" w:styleId="Tabletext">
    <w:name w:val="Table text"/>
    <w:basedOn w:val="Normal"/>
    <w:link w:val="TabletextChar"/>
    <w:qFormat/>
    <w:rsid w:val="00A373A5"/>
    <w:pPr>
      <w:spacing w:after="0"/>
    </w:pPr>
    <w:rPr>
      <w:color w:val="616264"/>
      <w:sz w:val="16"/>
    </w:rPr>
  </w:style>
  <w:style w:type="paragraph" w:customStyle="1" w:styleId="TableHeader">
    <w:name w:val="Table Header"/>
    <w:basedOn w:val="Tabletext"/>
    <w:link w:val="TableHeaderChar"/>
    <w:qFormat/>
    <w:rsid w:val="00A373A5"/>
    <w:rPr>
      <w:color w:val="FFFFFF" w:themeColor="background1"/>
    </w:rPr>
  </w:style>
  <w:style w:type="paragraph" w:customStyle="1" w:styleId="Tablefirstcolumn">
    <w:name w:val="Table first column"/>
    <w:link w:val="TablefirstcolumnChar"/>
    <w:qFormat/>
    <w:rsid w:val="00A373A5"/>
    <w:pPr>
      <w:spacing w:after="0" w:line="240" w:lineRule="auto"/>
    </w:pPr>
    <w:rPr>
      <w:rFonts w:ascii="Arial" w:hAnsi="Arial" w:cs="Arial"/>
      <w:color w:val="0393BC"/>
      <w:sz w:val="16"/>
      <w:szCs w:val="20"/>
    </w:rPr>
  </w:style>
  <w:style w:type="character" w:customStyle="1" w:styleId="TableHeaderChar">
    <w:name w:val="Table Header Char"/>
    <w:basedOn w:val="TabletextChar"/>
    <w:link w:val="TableHeader"/>
    <w:rsid w:val="00A373A5"/>
    <w:rPr>
      <w:rFonts w:ascii="Arial" w:hAnsi="Arial" w:cs="Arial"/>
      <w:color w:val="FFFFFF" w:themeColor="background1"/>
      <w:sz w:val="16"/>
      <w:szCs w:val="20"/>
    </w:rPr>
  </w:style>
  <w:style w:type="character" w:customStyle="1" w:styleId="TablefirstcolumnChar">
    <w:name w:val="Table first column Char"/>
    <w:basedOn w:val="TableHeaderChar"/>
    <w:link w:val="Tablefirstcolumn"/>
    <w:rsid w:val="00A373A5"/>
    <w:rPr>
      <w:rFonts w:ascii="Arial" w:hAnsi="Arial" w:cs="Arial"/>
      <w:color w:val="0393BC"/>
      <w:sz w:val="16"/>
      <w:szCs w:val="20"/>
    </w:rPr>
  </w:style>
  <w:style w:type="paragraph" w:styleId="ListNumber">
    <w:name w:val="List Number"/>
    <w:basedOn w:val="Normal"/>
    <w:uiPriority w:val="99"/>
    <w:unhideWhenUsed/>
    <w:rsid w:val="00551227"/>
    <w:pPr>
      <w:numPr>
        <w:numId w:val="13"/>
      </w:numPr>
      <w:tabs>
        <w:tab w:val="clear" w:pos="360"/>
        <w:tab w:val="num" w:pos="426"/>
      </w:tabs>
      <w:ind w:left="426" w:hanging="426"/>
      <w:contextualSpacing/>
    </w:pPr>
    <w:rPr>
      <w:color w:val="939598"/>
    </w:rPr>
  </w:style>
  <w:style w:type="table" w:customStyle="1" w:styleId="ETFTable">
    <w:name w:val="ETF Table"/>
    <w:basedOn w:val="TableNormal"/>
    <w:uiPriority w:val="99"/>
    <w:qFormat/>
    <w:rsid w:val="00FA12A3"/>
    <w:pPr>
      <w:spacing w:after="0" w:line="240" w:lineRule="auto"/>
    </w:pPr>
    <w:rPr>
      <w:rFonts w:ascii="Arial" w:hAnsi="Arial"/>
      <w:color w:val="616264"/>
      <w:sz w:val="16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  <w:vAlign w:val="center"/>
    </w:tcPr>
    <w:tblStylePr w:type="firstRow">
      <w:rPr>
        <w:rFonts w:ascii="Arial" w:hAnsi="Arial"/>
        <w:b w:val="0"/>
        <w:i w:val="0"/>
        <w:color w:val="FEFEFE"/>
        <w:sz w:val="22"/>
      </w:rPr>
      <w:tblPr/>
      <w:tcPr>
        <w:shd w:val="clear" w:color="auto" w:fill="0092BB" w:themeFill="accent1"/>
      </w:tcPr>
    </w:tblStylePr>
    <w:tblStylePr w:type="firstCol">
      <w:rPr>
        <w:color w:val="0092BB" w:themeColor="accent1"/>
      </w:rPr>
      <w:tblPr/>
      <w:tcPr>
        <w:shd w:val="clear" w:color="auto" w:fill="C9C9C9"/>
      </w:tcPr>
    </w:tblStylePr>
  </w:style>
  <w:style w:type="character" w:styleId="Hyperlink">
    <w:name w:val="Hyperlink"/>
    <w:basedOn w:val="DefaultParagraphFont"/>
    <w:uiPriority w:val="99"/>
    <w:unhideWhenUsed/>
    <w:rsid w:val="00DB5D6E"/>
    <w:rPr>
      <w:color w:val="0000FF" w:themeColor="hyperlink"/>
      <w:u w:val="single"/>
    </w:rPr>
  </w:style>
  <w:style w:type="paragraph" w:styleId="ListNumber2">
    <w:name w:val="List Number 2"/>
    <w:basedOn w:val="Normal"/>
    <w:uiPriority w:val="99"/>
    <w:semiHidden/>
    <w:unhideWhenUsed/>
    <w:rsid w:val="00551227"/>
    <w:pPr>
      <w:numPr>
        <w:numId w:val="14"/>
      </w:numPr>
      <w:contextualSpacing/>
    </w:pPr>
    <w:rPr>
      <w:color w:val="939598"/>
    </w:rPr>
  </w:style>
  <w:style w:type="paragraph" w:styleId="ListBullet2">
    <w:name w:val="List Bullet 2"/>
    <w:basedOn w:val="Normal"/>
    <w:uiPriority w:val="99"/>
    <w:semiHidden/>
    <w:unhideWhenUsed/>
    <w:rsid w:val="00551227"/>
    <w:pPr>
      <w:numPr>
        <w:numId w:val="9"/>
      </w:numPr>
      <w:contextualSpacing/>
    </w:pPr>
    <w:rPr>
      <w:color w:val="6D6E71"/>
    </w:rPr>
  </w:style>
  <w:style w:type="paragraph" w:customStyle="1" w:styleId="ETFBodyText">
    <w:name w:val="ETF Body Text"/>
    <w:basedOn w:val="Normal"/>
    <w:link w:val="ETFBodyTextChar"/>
    <w:autoRedefine/>
    <w:rsid w:val="00D42724"/>
    <w:pPr>
      <w:spacing w:before="60" w:after="60"/>
      <w:ind w:left="34"/>
    </w:pPr>
    <w:rPr>
      <w:rFonts w:eastAsia="Times New Roman"/>
      <w:sz w:val="24"/>
      <w:szCs w:val="24"/>
      <w:lang w:eastAsia="ru-RU"/>
    </w:rPr>
  </w:style>
  <w:style w:type="paragraph" w:customStyle="1" w:styleId="ETFBulletlevel1">
    <w:name w:val="ETF Bullet level 1"/>
    <w:basedOn w:val="ETFBodyText"/>
    <w:next w:val="ETFBodyText"/>
    <w:link w:val="ETFBulletlevel1Char"/>
    <w:rsid w:val="00CA1074"/>
    <w:pPr>
      <w:numPr>
        <w:numId w:val="21"/>
      </w:numPr>
      <w:spacing w:after="140" w:line="259" w:lineRule="auto"/>
    </w:pPr>
  </w:style>
  <w:style w:type="character" w:customStyle="1" w:styleId="ETFBodyTextChar">
    <w:name w:val="ETF Body Text Char"/>
    <w:link w:val="ETFBodyText"/>
    <w:rsid w:val="00D42724"/>
    <w:rPr>
      <w:rFonts w:ascii="Arial" w:eastAsia="Times New Roman" w:hAnsi="Arial" w:cs="Arial"/>
      <w:noProof/>
      <w:sz w:val="24"/>
      <w:szCs w:val="24"/>
      <w:lang w:eastAsia="ru-RU"/>
    </w:rPr>
  </w:style>
  <w:style w:type="character" w:customStyle="1" w:styleId="ETFBulletlevel1Char">
    <w:name w:val="ETF Bullet level 1 Char"/>
    <w:link w:val="ETFBulletlevel1"/>
    <w:rsid w:val="00CA1074"/>
    <w:rPr>
      <w:rFonts w:ascii="Arial" w:eastAsia="Times New Roman" w:hAnsi="Arial" w:cs="Times New Roman"/>
      <w:sz w:val="20"/>
      <w:szCs w:val="16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82168C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68C"/>
    <w:rPr>
      <w:rFonts w:ascii="Arial" w:hAnsi="Arial" w:cs="Arial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D427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2724"/>
    <w:pPr>
      <w:spacing w:after="0"/>
    </w:pPr>
    <w:rPr>
      <w:rFonts w:ascii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footer" Target="footer1.xml"/><Relationship Id="rId13" Type="http://schemas.openxmlformats.org/officeDocument/2006/relationships/header" Target="head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16264"/>
      </a:dk2>
      <a:lt2>
        <a:srgbClr val="EEECE1"/>
      </a:lt2>
      <a:accent1>
        <a:srgbClr val="0092BB"/>
      </a:accent1>
      <a:accent2>
        <a:srgbClr val="66BED6"/>
      </a:accent2>
      <a:accent3>
        <a:srgbClr val="DC006B"/>
      </a:accent3>
      <a:accent4>
        <a:srgbClr val="0092BB"/>
      </a:accent4>
      <a:accent5>
        <a:srgbClr val="94C2D4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perations Document" ma:contentTypeID="0x01010018C77CAB493C4CC28C851D171ACDEB5D02003BB839572235424DAAD56726D8712EF0" ma:contentTypeVersion="35" ma:contentTypeDescription="Create a new Operations document" ma:contentTypeScope="" ma:versionID="7bd78bb0ab512390a0cd7562e4fa33af">
  <xsd:schema xmlns:xsd="http://www.w3.org/2001/XMLSchema" xmlns:xs="http://www.w3.org/2001/XMLSchema" xmlns:p="http://schemas.microsoft.com/office/2006/metadata/properties" xmlns:ns1="df6b2545-d15d-4d63-86ca-644416e434f8" xmlns:ns2="bd58e1ee-08e9-4d4e-85c6-4ef94cb2371d" targetNamespace="http://schemas.microsoft.com/office/2006/metadata/properties" ma:root="true" ma:fieldsID="a0ca7021e6e2b180eafebed7547df8ca" ns1:_="" ns2:_="">
    <xsd:import namespace="df6b2545-d15d-4d63-86ca-644416e434f8"/>
    <xsd:import namespace="bd58e1ee-08e9-4d4e-85c6-4ef94cb2371d"/>
    <xsd:element name="properties">
      <xsd:complexType>
        <xsd:sequence>
          <xsd:element name="documentManagement">
            <xsd:complexType>
              <xsd:all>
                <xsd:element ref="ns1:Operations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1:OPS_x0020_Tags" minOccurs="0"/>
                <xsd:element ref="ns2:VET_x0020_Provision_x0020_Keywords" minOccurs="0"/>
                <xsd:element ref="ns1:Countries" minOccurs="0"/>
                <xsd:element ref="ns1:Regions" minOccurs="0"/>
                <xsd:element ref="ns1:Functions" minOccurs="0"/>
                <xsd:element ref="ns1:General_x0020_Keywords" minOccurs="0"/>
                <xsd:element ref="ns2:Status" minOccurs="0"/>
                <xsd:element ref="ns2:Orig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Operations_x0020_Document_x0020_Type" ma:index="0" ma:displayName="Operations Document Type" ma:format="Dropdown" ma:internalName="Operations_x0020_Document_x0020_Type">
      <xsd:simpleType>
        <xsd:restriction base="dms:Choice">
          <xsd:enumeration value="Article"/>
          <xsd:enumeration value="Briefing"/>
          <xsd:enumeration value="Compendium"/>
          <xsd:enumeration value="Context mechanism outcome"/>
          <xsd:enumeration value="Country report"/>
          <xsd:enumeration value="Country fiche"/>
          <xsd:enumeration value="Country strategic perspective"/>
          <xsd:enumeration value="Employability fiche"/>
          <xsd:enumeration value="ETF assessment"/>
          <xsd:enumeration value="ETF review"/>
          <xsd:enumeration value="Formulation fiche"/>
          <xsd:enumeration value="Guide"/>
          <xsd:enumeration value="Identification fiche"/>
          <xsd:enumeration value="Information note"/>
          <xsd:enumeration value="Key indicators"/>
          <xsd:enumeration value="KIESE"/>
          <xsd:enumeration value="Methodology"/>
          <xsd:enumeration value="Note"/>
          <xsd:enumeration value="Policy"/>
          <xsd:enumeration value="Policy brief"/>
          <xsd:enumeration value="Position paper"/>
          <xsd:enumeration value="Project assessment"/>
          <xsd:enumeration value="Project implementation plan"/>
          <xsd:enumeration value="Project leaflet"/>
          <xsd:enumeration value="Publication"/>
          <xsd:enumeration value="Reference document"/>
          <xsd:enumeration value="Region report"/>
          <xsd:enumeration value="Region fiche"/>
          <xsd:enumeration value="Report"/>
          <xsd:enumeration value="Statistical annex"/>
          <xsd:enumeration value="Statistics report"/>
          <xsd:enumeration value="Study"/>
          <xsd:enumeration value="Terms of reference"/>
          <xsd:enumeration value="Thematic paper"/>
          <xsd:enumeration value="Toolkit"/>
          <xsd:enumeration value="TRP annex"/>
          <xsd:enumeration value="Working paper"/>
        </xsd:restriction>
      </xsd:simpleType>
    </xsd:element>
    <xsd:element name="OPS_x0020_Tags" ma:index="8" nillable="true" ma:displayName="OPS Tags" ma:internalName="OPS_x0020_Tag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etences"/>
                    <xsd:enumeration value="CVET and adult learning"/>
                    <xsd:enumeration value="Education and business"/>
                    <xsd:enumeration value="Employment and labour market"/>
                    <xsd:enumeration value="Enterprise skills"/>
                    <xsd:enumeration value="Entrepreneurial learning"/>
                    <xsd:enumeration value="Governance and LLL"/>
                    <xsd:enumeration value="Guidance"/>
                    <xsd:enumeration value="Indicators"/>
                    <xsd:enumeration value="Matching and anticipation of skills"/>
                    <xsd:enumeration value="Migration and skills"/>
                    <xsd:enumeration value="Qualifications"/>
                    <xsd:enumeration value="Quality in VET"/>
                    <xsd:enumeration value="Social partnership"/>
                    <xsd:enumeration value="Teaching and learning"/>
                    <xsd:enumeration value="Validation of prior learning"/>
                    <xsd:enumeration value="VET and social inclusion"/>
                    <xsd:enumeration value="VET and sustainable development"/>
                    <xsd:enumeration value="VET system assessment"/>
                    <xsd:enumeration value="Not Applicable"/>
                  </xsd:restriction>
                </xsd:simpleType>
              </xsd:element>
            </xsd:sequence>
          </xsd:extension>
        </xsd:complexContent>
      </xsd:complexType>
    </xsd:element>
    <xsd:element name="Countries" ma:index="10" nillable="true" ma:displayName="Countries" ma:list="{9194351c-4b7d-432a-9a74-6cfaf37d5a5a}" ma:internalName="Countries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1" nillable="true" ma:displayName="Regions" ma:default="Not Applicable" ma:internalName="Region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Functions" ma:index="12" nillable="true" ma:displayName="Functions" ma:internalName="Func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1 Input to the Commission"/>
                    <xsd:enumeration value="F2 Capacity building"/>
                    <xsd:enumeration value="F3 Policy analysis"/>
                    <xsd:enumeration value="F4 Dissemination and networking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3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8e1ee-08e9-4d4e-85c6-4ef94cb2371d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17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VET_x0020_Provision_x0020_Keywords" ma:index="9" nillable="true" ma:displayName="VET Provision Keywords" ma:internalName="VET_x0020_Provision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ork-Based Learning (WBL)"/>
                    <xsd:enumeration value="Apprenticeships"/>
                    <xsd:enumeration value="Internship"/>
                    <xsd:enumeration value="Traineeship"/>
                    <xsd:enumeration value="On-the-job training (OJT)"/>
                    <xsd:enumeration value="VET Teachers and Trainers (TT)"/>
                    <xsd:enumeration value="Continuing Professional Development (CPD)"/>
                    <xsd:enumeration value="Initial Teachers Training"/>
                    <xsd:enumeration value="VET Pedagogies"/>
                    <xsd:enumeration value="Digital Online Learning (DOL)"/>
                    <xsd:enumeration value="Open Educational Resources (OER)"/>
                    <xsd:enumeration value="E-learning tool"/>
                    <xsd:enumeration value="E-learning pedagogy"/>
                    <xsd:enumeration value="Career Guidance (CG)"/>
                    <xsd:enumeration value="Career Guidance Services"/>
                    <xsd:enumeration value="Career Education"/>
                    <xsd:enumeration value="Career Management Skills (CMS)"/>
                    <xsd:enumeration value="Lifelong guidance"/>
                    <xsd:enumeration value="Career information"/>
                    <xsd:enumeration value="VET School Development (SD)"/>
                    <xsd:enumeration value="VET Institutions"/>
                    <xsd:enumeration value="Quality Development"/>
                    <xsd:enumeration value="VET School Management, Leadership and Processes"/>
                    <xsd:enumeration value="Teaching Training and Learning"/>
                    <xsd:enumeration value="VET Quality Assurance (QA)"/>
                    <xsd:enumeration value="Quality Assurance Framework"/>
                    <xsd:enumeration value="Quality Assurance Mechanisms"/>
                  </xsd:restriction>
                </xsd:simpleType>
              </xsd:element>
            </xsd:sequence>
          </xsd:extension>
        </xsd:complexContent>
      </xsd:complexType>
    </xsd:element>
    <xsd:element name="Status" ma:index="20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  <xsd:element name="Origin" ma:index="2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S_x0020_Tags xmlns="df6b2545-d15d-4d63-86ca-644416e434f8">
      <ns1:Value xmlns:ns1="df6b2545-d15d-4d63-86ca-644416e434f8">Teaching and learning</ns1:Value>
    </OPS_x0020_Tags>
    <Operations_x0020_Document_x0020_Type xmlns="df6b2545-d15d-4d63-86ca-644416e434f8">Report</Operations_x0020_Document_x0020_Type>
    <Countries xmlns="df6b2545-d15d-4d63-86ca-644416e434f8">
      <ns1:Value xmlns:ns1="df6b2545-d15d-4d63-86ca-644416e434f8">8</ns1:Value>
    </Countries>
    <Regions xmlns="df6b2545-d15d-4d63-86ca-644416e434f8">
      <Value>Not Applicable</Value>
    </Regions>
    <Status xmlns="bd58e1ee-08e9-4d4e-85c6-4ef94cb2371d" xsi:nil="true"/>
    <OperationsSubArea xmlns="bd58e1ee-08e9-4d4e-85c6-4ef94cb2371d">VET provision and quality</OperationsSubArea>
    <Functions xmlns="df6b2545-d15d-4d63-86ca-644416e434f8"/>
    <Authors xmlns="bd58e1ee-08e9-4d4e-85c6-4ef94cb2371d" xsi:nil="true"/>
    <ReferenceNumber xmlns="bd58e1ee-08e9-4d4e-85c6-4ef94cb2371d" xsi:nil="true"/>
    <Origin xmlns="bd58e1ee-08e9-4d4e-85c6-4ef94cb2371d" xsi:nil="true"/>
    <ReferenceYear xmlns="bd58e1ee-08e9-4d4e-85c6-4ef94cb2371d">2017</ReferenceYear>
    <VET_x0020_Provision_x0020_Keywords xmlns="bd58e1ee-08e9-4d4e-85c6-4ef94cb2371d"/>
    <ETFLanguage xmlns="bd58e1ee-08e9-4d4e-85c6-4ef94cb2371d">English</ETFLanguage>
    <General_x0020_Keywords xmlns="df6b2545-d15d-4d63-86ca-644416e434f8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D0277-7851-4146-85B0-D064B381E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0F89E-497F-4698-A8B6-400C420F2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d58e1ee-08e9-4d4e-85c6-4ef94cb23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5BC25-9137-4D23-AC18-1E895241120D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d58e1ee-08e9-4d4e-85c6-4ef94cb2371d"/>
    <ds:schemaRef ds:uri="df6b2545-d15d-4d63-86ca-644416e434f8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F2E8C64-1131-4A46-866C-7237C911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1819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Stanley</dc:creator>
  <cp:lastModifiedBy>Goce Armenski</cp:lastModifiedBy>
  <cp:revision>3</cp:revision>
  <cp:lastPrinted>2015-02-16T16:28:00Z</cp:lastPrinted>
  <dcterms:created xsi:type="dcterms:W3CDTF">2017-06-28T10:46:00Z</dcterms:created>
  <dcterms:modified xsi:type="dcterms:W3CDTF">2017-07-07T19:03:00Z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gnoff">
    <vt:lpwstr/>
  </property>
  <property fmtid="{D5CDD505-2E9C-101B-9397-08002B2CF9AE}" pid="3" name="DocEventName">
    <vt:lpwstr> </vt:lpwstr>
  </property>
  <property fmtid="{D5CDD505-2E9C-101B-9397-08002B2CF9AE}" pid="4" name="DocLocation">
    <vt:lpwstr> </vt:lpwstr>
  </property>
  <property fmtid="{D5CDD505-2E9C-101B-9397-08002B2CF9AE}" pid="5" name="DocDateRange">
    <vt:lpwstr> </vt:lpwstr>
  </property>
  <property fmtid="{D5CDD505-2E9C-101B-9397-08002B2CF9AE}" pid="6" name="RibbonPtr">
    <vt:lpwstr>270593180</vt:lpwstr>
  </property>
  <property fmtid="{D5CDD505-2E9C-101B-9397-08002B2CF9AE}" pid="7" name="RibbonPtrTurnTownGlobaldotm">
    <vt:lpwstr>268989516</vt:lpwstr>
  </property>
  <property fmtid="{D5CDD505-2E9C-101B-9397-08002B2CF9AE}" pid="8" name="ContentTypeId">
    <vt:lpwstr>0x01010018C77CAB493C4CC28C851D171ACDEB5D02003BB839572235424DAAD56726D8712EF0</vt:lpwstr>
  </property>
</Properties>
</file>