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1AA" w:rsidRDefault="00C241EA">
      <w:bookmarkStart w:id="0" w:name="_GoBack"/>
      <w:bookmarkEnd w:id="0"/>
      <w:r>
        <w:rPr>
          <w:rFonts w:cs="Calibri"/>
          <w:b/>
          <w:noProof/>
          <w:lang w:eastAsia="en-GB"/>
        </w:rPr>
        <w:drawing>
          <wp:inline distT="0" distB="0" distL="0" distR="0" wp14:anchorId="3984DFEF" wp14:editId="398FB4DB">
            <wp:extent cx="2091059" cy="914400"/>
            <wp:effectExtent l="0" t="0" r="4441"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91059" cy="914400"/>
                    </a:xfrm>
                    <a:prstGeom prst="rect">
                      <a:avLst/>
                    </a:prstGeom>
                    <a:noFill/>
                    <a:ln>
                      <a:noFill/>
                      <a:prstDash/>
                    </a:ln>
                  </pic:spPr>
                </pic:pic>
              </a:graphicData>
            </a:graphic>
          </wp:inline>
        </w:drawing>
      </w:r>
    </w:p>
    <w:p w:rsidR="00F001AA" w:rsidRDefault="00F001AA">
      <w:pPr>
        <w:rPr>
          <w:rFonts w:cs="Calibri"/>
          <w:b/>
        </w:rPr>
      </w:pPr>
    </w:p>
    <w:p w:rsidR="00F001AA" w:rsidRDefault="00C241EA">
      <w:pPr>
        <w:rPr>
          <w:rFonts w:cs="Calibri"/>
          <w:b/>
        </w:rPr>
      </w:pPr>
      <w:r>
        <w:rPr>
          <w:rFonts w:cs="Calibri"/>
          <w:b/>
        </w:rPr>
        <w:t>ETF INTERNATIONAL SURVEY ON CONTINUING PROFESSIONAL DEVELOPMENT OF VOCATIONAL TEACHERS IN MOLDOVA 2018</w:t>
      </w:r>
    </w:p>
    <w:p w:rsidR="001E0620" w:rsidRDefault="001E0620">
      <w:pPr>
        <w:rPr>
          <w:rFonts w:cs="Calibri"/>
          <w:b/>
        </w:rPr>
      </w:pPr>
      <w:r>
        <w:rPr>
          <w:rFonts w:cs="Calibri"/>
          <w:b/>
        </w:rPr>
        <w:t>DECEMBER 2018</w:t>
      </w:r>
    </w:p>
    <w:p w:rsidR="00F001AA" w:rsidRDefault="00C241EA">
      <w:pPr>
        <w:rPr>
          <w:rFonts w:cs="Calibri"/>
          <w:b/>
        </w:rPr>
      </w:pPr>
      <w:r>
        <w:rPr>
          <w:rFonts w:cs="Calibri"/>
          <w:b/>
        </w:rPr>
        <w:t>EXECUTIVE SUMMARY</w:t>
      </w:r>
    </w:p>
    <w:p w:rsidR="00F001AA" w:rsidRDefault="00C241EA">
      <w:pPr>
        <w:rPr>
          <w:rFonts w:cs="Calibri"/>
        </w:rPr>
      </w:pPr>
      <w:r>
        <w:rPr>
          <w:rFonts w:cs="Calibri"/>
        </w:rPr>
        <w:t>Moldova is a country which has carried out extensive reforms to its VET system.  This includes the development of new curriculum, the establishment of new kinds of VET providers, of sector skills councils and of a National Qualifications Framework.  These reforms are intended to bring about greater efficiency in the VET system and better outcomes for learners, workers and employers.  However, successful reform requires that those working in the VET system, in particular teachers and principals, are able and willing to implement these changes.</w:t>
      </w:r>
    </w:p>
    <w:p w:rsidR="00F001AA" w:rsidRDefault="00C241EA">
      <w:pPr>
        <w:rPr>
          <w:rFonts w:cs="Calibri"/>
        </w:rPr>
      </w:pPr>
      <w:r>
        <w:rPr>
          <w:rFonts w:cs="Calibri"/>
        </w:rPr>
        <w:t>The purpose of the survey is to identify challenges and needs faced by VET teachers and trainers in professional development (CPD) in order to improve the VET system in Moldova. Particular objectives are:</w:t>
      </w:r>
    </w:p>
    <w:p w:rsidR="00F001AA" w:rsidRDefault="00C241EA">
      <w:pPr>
        <w:pStyle w:val="ListParagraph"/>
        <w:numPr>
          <w:ilvl w:val="0"/>
          <w:numId w:val="1"/>
        </w:numPr>
        <w:rPr>
          <w:rFonts w:cs="Calibri"/>
        </w:rPr>
      </w:pPr>
      <w:r>
        <w:rPr>
          <w:rFonts w:cs="Calibri"/>
        </w:rPr>
        <w:t>Identifying the main concerns of principals and teachers of VET schools on CPD and planned reforms in the VET system based on collected background information.</w:t>
      </w:r>
    </w:p>
    <w:p w:rsidR="00F001AA" w:rsidRDefault="00C241EA">
      <w:pPr>
        <w:pStyle w:val="ListParagraph"/>
        <w:numPr>
          <w:ilvl w:val="0"/>
          <w:numId w:val="1"/>
        </w:numPr>
        <w:rPr>
          <w:rFonts w:cs="Calibri"/>
        </w:rPr>
      </w:pPr>
      <w:r>
        <w:rPr>
          <w:rFonts w:cs="Calibri"/>
        </w:rPr>
        <w:t xml:space="preserve">Determining the key needs of VET schools in order to improve the provision of school-based CPD. </w:t>
      </w:r>
    </w:p>
    <w:p w:rsidR="00F001AA" w:rsidRDefault="00C241EA">
      <w:pPr>
        <w:pStyle w:val="ListParagraph"/>
        <w:numPr>
          <w:ilvl w:val="0"/>
          <w:numId w:val="1"/>
        </w:numPr>
        <w:rPr>
          <w:rFonts w:cs="Calibri"/>
        </w:rPr>
      </w:pPr>
      <w:r>
        <w:rPr>
          <w:rFonts w:cs="Calibri"/>
        </w:rPr>
        <w:t>Identifying the existing internal policy commitments and exploring the opportunities for future policy making with respect to CPD for VET teachers and for principals of VET schools in Moldova.</w:t>
      </w:r>
    </w:p>
    <w:p w:rsidR="00F001AA" w:rsidRDefault="00C241EA">
      <w:pPr>
        <w:rPr>
          <w:rFonts w:cs="Calibri"/>
        </w:rPr>
      </w:pPr>
      <w:r>
        <w:rPr>
          <w:rFonts w:cs="Calibri"/>
        </w:rPr>
        <w:t>The methodology consisted of a literature review, interviews with eight key stakeholders, and surveys with school principals and with vocational teachers.  The literature reviews and interviews aimed to understand the national context and the progress of recent reforms.</w:t>
      </w:r>
    </w:p>
    <w:p w:rsidR="00F001AA" w:rsidRDefault="00C241EA">
      <w:r>
        <w:rPr>
          <w:rFonts w:cs="Calibri"/>
        </w:rPr>
        <w:t xml:space="preserve">The sample for the surveys included all eligible schools: </w:t>
      </w:r>
      <w:r>
        <w:rPr>
          <w:rFonts w:cs="Calibri"/>
          <w:lang w:val="en-US"/>
        </w:rPr>
        <w:t>VET school (44 units), Colleges (32 units) and Centers of Exce</w:t>
      </w:r>
      <w:r w:rsidR="00246EC9">
        <w:rPr>
          <w:rFonts w:cs="Calibri"/>
          <w:lang w:val="en-US"/>
        </w:rPr>
        <w:t xml:space="preserve">llence (12 </w:t>
      </w:r>
      <w:r w:rsidR="001E0620">
        <w:rPr>
          <w:rFonts w:cs="Calibri"/>
          <w:lang w:val="en-US"/>
        </w:rPr>
        <w:t>units)</w:t>
      </w:r>
      <w:r w:rsidR="00246EC9">
        <w:rPr>
          <w:rFonts w:cs="Calibri"/>
          <w:lang w:val="en-US"/>
        </w:rPr>
        <w:t>.  661</w:t>
      </w:r>
      <w:r>
        <w:rPr>
          <w:rFonts w:cs="Calibri"/>
          <w:lang w:val="en-US"/>
        </w:rPr>
        <w:t xml:space="preserve"> VET teachers submitted responses from 88 different schools, colleges or Centres of Excellenc</w:t>
      </w:r>
      <w:r w:rsidR="00246EC9">
        <w:rPr>
          <w:rFonts w:cs="Calibri"/>
          <w:lang w:val="en-US"/>
        </w:rPr>
        <w:t>e giving a response rate of 15.1%.  6</w:t>
      </w:r>
      <w:r>
        <w:rPr>
          <w:rFonts w:cs="Calibri"/>
          <w:lang w:val="en-US"/>
        </w:rPr>
        <w:t>3 principals from 88 different schools, colleges or Centres of Excellence submitted responses, a respo</w:t>
      </w:r>
      <w:r w:rsidR="00246EC9">
        <w:rPr>
          <w:rFonts w:cs="Calibri"/>
          <w:lang w:val="en-US"/>
        </w:rPr>
        <w:t>nse rate of 72</w:t>
      </w:r>
      <w:r>
        <w:rPr>
          <w:rFonts w:cs="Calibri"/>
          <w:lang w:val="en-US"/>
        </w:rPr>
        <w:t>%.</w:t>
      </w:r>
    </w:p>
    <w:p w:rsidR="00F001AA" w:rsidRDefault="00C241EA">
      <w:pPr>
        <w:rPr>
          <w:rFonts w:cs="Calibri"/>
        </w:rPr>
      </w:pPr>
      <w:r>
        <w:rPr>
          <w:rFonts w:cs="Calibri"/>
        </w:rPr>
        <w:t>FINDINGS</w:t>
      </w:r>
    </w:p>
    <w:p w:rsidR="00F001AA" w:rsidRDefault="00C241EA">
      <w:pPr>
        <w:rPr>
          <w:rFonts w:cs="Calibri"/>
          <w:i/>
        </w:rPr>
      </w:pPr>
      <w:r>
        <w:rPr>
          <w:rFonts w:cs="Calibri"/>
          <w:i/>
        </w:rPr>
        <w:t>The Workforce</w:t>
      </w:r>
    </w:p>
    <w:p w:rsidR="00F001AA" w:rsidRDefault="00C241EA">
      <w:r>
        <w:rPr>
          <w:rFonts w:cs="Calibri"/>
        </w:rPr>
        <w:t xml:space="preserve">The vocational workforce is largely female (76% of teachers) and middle aged (61%).  Just 13% of vocational teachers are under 30.  Most vocational teachers have no or little experience of working in the vocational fields that they are teaching: </w:t>
      </w:r>
      <w:r>
        <w:rPr>
          <w:rFonts w:cs="Calibri"/>
          <w:bCs/>
        </w:rPr>
        <w:t xml:space="preserve">68% have no occupational professional experience at </w:t>
      </w:r>
      <w:r>
        <w:rPr>
          <w:rFonts w:cs="Calibri"/>
          <w:bCs/>
        </w:rPr>
        <w:lastRenderedPageBreak/>
        <w:t xml:space="preserve">all.  </w:t>
      </w:r>
      <w:r>
        <w:rPr>
          <w:rFonts w:cs="Calibri"/>
        </w:rPr>
        <w:t xml:space="preserve">Teachers are usually formally qualified. </w:t>
      </w:r>
      <w:r>
        <w:rPr>
          <w:rFonts w:cs="Calibri"/>
          <w:bCs/>
        </w:rPr>
        <w:t>The majority of vocational teachers completed vocational studies either during their initial studies or subsequently.  However, only 61% had benefited from practice teaching in schools during their initial studies.</w:t>
      </w:r>
    </w:p>
    <w:p w:rsidR="00F001AA" w:rsidRDefault="00C241EA">
      <w:pPr>
        <w:rPr>
          <w:rFonts w:cs="Calibri"/>
        </w:rPr>
      </w:pPr>
      <w:r>
        <w:rPr>
          <w:rFonts w:cs="Calibri"/>
        </w:rPr>
        <w:t>The research implies that principals do exercise considerable authority over their schools but that they believe they are constrained by lack of resources, lack of staff, and also by structural factors such as the wages policy and centralised political decision making.  At school level there are formal mechanisms to ensure that teachers, employers, parents and students participate in school decision making – however, in about 50% of VET schools, employers are not formally represented in school governance.  The interviews, survey and literature raised questions about how much influence stakeholders can exercise: 50% of Principals say that they take the main decisions alone. Principals say they have too much work – but there is, apparently, little delegation of tasks to others in schools.</w:t>
      </w:r>
    </w:p>
    <w:p w:rsidR="00F001AA" w:rsidRDefault="00C241EA">
      <w:pPr>
        <w:autoSpaceDE w:val="0"/>
        <w:spacing w:after="0"/>
      </w:pPr>
      <w:r>
        <w:rPr>
          <w:rFonts w:cs="Calibri"/>
        </w:rPr>
        <w:t xml:space="preserve">Principals identified </w:t>
      </w:r>
      <w:r>
        <w:rPr>
          <w:rFonts w:cs="Calibri"/>
          <w:b/>
        </w:rPr>
        <w:t>critical</w:t>
      </w:r>
      <w:r>
        <w:rPr>
          <w:rFonts w:cs="Calibri"/>
        </w:rPr>
        <w:t xml:space="preserve"> factors, holding back the success of schools, as the lack of qualified and/or high performing professional teachers (47%) and the lack of adequate textbooks or other materials (44%).   Lack of computers was a critical constraint for 38% of principals, lack of appropriate software was a constraint for 43% and lack of support from parents/guardians (43%).</w:t>
      </w:r>
    </w:p>
    <w:p w:rsidR="00F001AA" w:rsidRDefault="00F001AA">
      <w:pPr>
        <w:autoSpaceDE w:val="0"/>
        <w:spacing w:after="0"/>
        <w:rPr>
          <w:rFonts w:cs="Calibri"/>
        </w:rPr>
      </w:pPr>
    </w:p>
    <w:p w:rsidR="00F001AA" w:rsidRDefault="00C241EA">
      <w:pPr>
        <w:autoSpaceDE w:val="0"/>
        <w:spacing w:after="0"/>
        <w:rPr>
          <w:rFonts w:cs="Calibri"/>
        </w:rPr>
      </w:pPr>
      <w:r>
        <w:rPr>
          <w:rFonts w:cs="Calibri"/>
        </w:rPr>
        <w:t>50% of Principals reported that student lateness was a daily or weekly problem.   Absenteeism was reported as a weekly or daily problem by 45% of Principals.  9% of Principals said that vandalism or theft was a weekly problem.  Intimidation between students was a weekly or daily issue at 12% of schools.</w:t>
      </w:r>
    </w:p>
    <w:p w:rsidR="00F001AA" w:rsidRDefault="00F001AA">
      <w:pPr>
        <w:autoSpaceDE w:val="0"/>
        <w:spacing w:after="0"/>
        <w:rPr>
          <w:rFonts w:cs="Calibri"/>
        </w:rPr>
      </w:pPr>
    </w:p>
    <w:p w:rsidR="00F001AA" w:rsidRDefault="00C241EA">
      <w:pPr>
        <w:autoSpaceDE w:val="0"/>
        <w:spacing w:after="0"/>
        <w:rPr>
          <w:rFonts w:cs="Calibri"/>
        </w:rPr>
      </w:pPr>
      <w:r>
        <w:rPr>
          <w:rFonts w:cs="Calibri"/>
        </w:rPr>
        <w:t>Challenges facing schools and their leadership should be understood in the context of experiences of recent reforms and the perception that the teaching profession is becoming less attractive.</w:t>
      </w:r>
    </w:p>
    <w:p w:rsidR="00F001AA" w:rsidRDefault="00F001AA">
      <w:pPr>
        <w:autoSpaceDE w:val="0"/>
        <w:spacing w:after="0" w:line="240" w:lineRule="auto"/>
        <w:rPr>
          <w:rFonts w:cs="Calibri"/>
          <w:bCs/>
        </w:rPr>
      </w:pPr>
    </w:p>
    <w:p w:rsidR="00F001AA" w:rsidRDefault="00C241EA">
      <w:pPr>
        <w:autoSpaceDE w:val="0"/>
        <w:spacing w:after="0" w:line="240" w:lineRule="auto"/>
        <w:rPr>
          <w:rFonts w:cs="Calibri"/>
          <w:bCs/>
          <w:i/>
        </w:rPr>
      </w:pPr>
      <w:r>
        <w:rPr>
          <w:rFonts w:cs="Calibri"/>
          <w:bCs/>
          <w:i/>
        </w:rPr>
        <w:t>Pedagogy</w:t>
      </w:r>
    </w:p>
    <w:p w:rsidR="00F001AA" w:rsidRDefault="00F001AA">
      <w:pPr>
        <w:autoSpaceDE w:val="0"/>
        <w:spacing w:after="0" w:line="240" w:lineRule="auto"/>
        <w:rPr>
          <w:rFonts w:cs="Calibri"/>
          <w:bCs/>
        </w:rPr>
      </w:pPr>
    </w:p>
    <w:p w:rsidR="00F001AA" w:rsidRDefault="00C241EA">
      <w:r>
        <w:rPr>
          <w:rFonts w:cs="Calibri"/>
        </w:rPr>
        <w:t>According to the survey the majority of vocational teachers are frequently or always making use of both traditional and more modern pedagogies such as group work (75%) and digital learning (69%).  Teachers are also experimenting with new pedagogies.  Teachers are better at organising learning that relates to work in the classroom than at organising direct interactions with employers.</w:t>
      </w:r>
      <w:r>
        <w:rPr>
          <w:rFonts w:cs="Calibri"/>
          <w:lang w:val="ro-RO"/>
        </w:rPr>
        <w:t xml:space="preserve"> </w:t>
      </w:r>
      <w:r>
        <w:rPr>
          <w:rFonts w:cs="Calibri"/>
        </w:rPr>
        <w:t xml:space="preserve">Only 47% visit students on placements or visit employers themselves. Dual VET is being piloted in Moldova and </w:t>
      </w:r>
      <w:r>
        <w:rPr>
          <w:rFonts w:cs="Calibri"/>
          <w:lang w:val="en-US"/>
        </w:rPr>
        <w:t xml:space="preserve">34% of VET teachers say that most of their students obtain more than 10% of their learning time in the workplace. </w:t>
      </w:r>
    </w:p>
    <w:p w:rsidR="00F001AA" w:rsidRDefault="00C241EA">
      <w:pPr>
        <w:rPr>
          <w:rFonts w:cs="Calibri"/>
        </w:rPr>
      </w:pPr>
      <w:r>
        <w:rPr>
          <w:rFonts w:cs="Calibri"/>
        </w:rPr>
        <w:t>Teachers rated their own efficacy relatively highly with respect to teaching but rated themselves as less effective when it comes to getting students to follow classroom rules, motivating less interested students and controlling disruptive behaviour. Teachers were least likely to believe that they helped students to develop a commitment to work in their vocational branch – this is a particular concern since a strong transition to employment is perhaps the most distinctive aspiration of VET education. The national curriculum shapes teaching to a much greater extent than the perceived needs of employers or exams.</w:t>
      </w:r>
    </w:p>
    <w:p w:rsidR="00F001AA" w:rsidRDefault="00C241EA">
      <w:pPr>
        <w:rPr>
          <w:rFonts w:cs="Calibri"/>
        </w:rPr>
      </w:pPr>
      <w:r>
        <w:rPr>
          <w:rFonts w:cs="Calibri"/>
        </w:rPr>
        <w:t xml:space="preserve">Only a minority of VET teachers appear to be strongly motivated and satisfied in their work.  Teachers were most positive with respect to their own learning and improvement (43% strongly agreed).  However, 26% said that they were not motivated to master challenges and 78% of teachers </w:t>
      </w:r>
      <w:r>
        <w:rPr>
          <w:rFonts w:cs="Calibri"/>
        </w:rPr>
        <w:lastRenderedPageBreak/>
        <w:t xml:space="preserve">and 75% of school principals said that they thought that the teaching profession was not valued in Moldova.  </w:t>
      </w:r>
    </w:p>
    <w:p w:rsidR="00F001AA" w:rsidRDefault="00C241EA">
      <w:pPr>
        <w:rPr>
          <w:rFonts w:cs="Calibri"/>
          <w:i/>
        </w:rPr>
      </w:pPr>
      <w:r>
        <w:rPr>
          <w:rFonts w:cs="Calibri"/>
          <w:i/>
        </w:rPr>
        <w:t>Policy and Reform</w:t>
      </w:r>
    </w:p>
    <w:p w:rsidR="00F001AA" w:rsidRDefault="00C241EA">
      <w:pPr>
        <w:rPr>
          <w:rFonts w:cs="Calibri"/>
        </w:rPr>
      </w:pPr>
      <w:r>
        <w:rPr>
          <w:rFonts w:cs="Calibri"/>
        </w:rPr>
        <w:t>VET policies in Moldova place great emphasis on VET as a tool for economic improvement envisaged as a way to provide a better match between the supply of human capital and the current and future needs of the labour market.  CPD for teachers does feature within these strategies.  The strategy implies that VET teachers will be able to implement new curricula and they will bring about competences which are relevant for learners and employers.</w:t>
      </w:r>
    </w:p>
    <w:p w:rsidR="00F001AA" w:rsidRDefault="00C241EA">
      <w:r>
        <w:rPr>
          <w:rFonts w:cs="Calibri"/>
        </w:rPr>
        <w:t xml:space="preserve">The Education Code is designed to modernize the VET system and encourage VET institutes to engage in dialogue with the business sector, enhancing cooperation with sectoral committees.  A new impetus for the reforms in education was given by the creation of the National Agency for Quality Assurance in Education and Research.  Regulations and Ministerial Orders have been adopted which cover the development of curricula and qualifications.  </w:t>
      </w:r>
      <w:r>
        <w:rPr>
          <w:rFonts w:eastAsia="Times New Roman" w:cs="Calibri"/>
          <w:lang w:eastAsia="en-GB"/>
        </w:rPr>
        <w:t>ANA</w:t>
      </w:r>
      <w:r w:rsidR="006F7605">
        <w:rPr>
          <w:rFonts w:eastAsia="Times New Roman" w:cs="Calibri"/>
          <w:lang w:eastAsia="en-GB"/>
        </w:rPr>
        <w:t xml:space="preserve">CIP </w:t>
      </w:r>
      <w:r>
        <w:rPr>
          <w:rFonts w:eastAsia="Times New Roman" w:cs="Calibri"/>
          <w:lang w:eastAsia="en-GB"/>
        </w:rPr>
        <w:t xml:space="preserve">legal </w:t>
      </w:r>
      <w:r w:rsidR="006F7605">
        <w:rPr>
          <w:rFonts w:eastAsia="Times New Roman" w:cs="Calibri"/>
          <w:lang w:eastAsia="en-GB"/>
        </w:rPr>
        <w:t xml:space="preserve">requirements </w:t>
      </w:r>
      <w:r>
        <w:rPr>
          <w:rFonts w:eastAsia="Times New Roman" w:cs="Calibri"/>
          <w:lang w:eastAsia="en-GB"/>
        </w:rPr>
        <w:t>regarding the introduction of sound and effective quality assurance mechanisms in VET and LLL are implemented and the NQF Law adopted in 2017.</w:t>
      </w:r>
    </w:p>
    <w:p w:rsidR="00F001AA" w:rsidRDefault="00C241EA">
      <w:pPr>
        <w:rPr>
          <w:rFonts w:cs="Calibri"/>
        </w:rPr>
      </w:pPr>
      <w:r>
        <w:rPr>
          <w:rFonts w:cs="Calibri"/>
        </w:rPr>
        <w:t xml:space="preserve">Thanks to international projects and development partner assistance there has been development of the capacity to provide enterprise education, ICT education and company based training through the pilot Dual System. </w:t>
      </w:r>
    </w:p>
    <w:p w:rsidR="00F001AA" w:rsidRDefault="00C241EA">
      <w:pPr>
        <w:rPr>
          <w:rFonts w:cs="Calibri"/>
          <w:color w:val="222222"/>
        </w:rPr>
      </w:pPr>
      <w:r>
        <w:rPr>
          <w:rFonts w:cs="Calibri"/>
          <w:color w:val="222222"/>
        </w:rPr>
        <w:t xml:space="preserve">12 Centres of Excellence have been created in the most important areas of the national economy.  There has been investment in buildings and equipment in these centres. </w:t>
      </w:r>
    </w:p>
    <w:p w:rsidR="00F001AA" w:rsidRDefault="00C241EA">
      <w:pPr>
        <w:spacing w:before="120" w:after="0"/>
        <w:rPr>
          <w:rFonts w:cs="Calibri"/>
        </w:rPr>
      </w:pPr>
      <w:r>
        <w:rPr>
          <w:rFonts w:cs="Calibri"/>
          <w:color w:val="222222"/>
        </w:rPr>
        <w:t>A Handbook of self-assessment of quality education and management system of VET providers was developed (2017)</w:t>
      </w:r>
      <w:r>
        <w:rPr>
          <w:rStyle w:val="FootnoteReference"/>
          <w:rFonts w:cs="Calibri"/>
          <w:color w:val="222222"/>
        </w:rPr>
        <w:footnoteReference w:id="1"/>
      </w:r>
      <w:r>
        <w:rPr>
          <w:rFonts w:cs="Calibri"/>
          <w:color w:val="222222"/>
        </w:rPr>
        <w:t xml:space="preserve">.  A web portal dedicated to TVET (after the mapping process with the EU support in 2014) was created with support </w:t>
      </w:r>
      <w:r w:rsidRPr="00C241EA">
        <w:rPr>
          <w:rFonts w:cs="Calibri"/>
          <w:color w:val="222222"/>
        </w:rPr>
        <w:t>of all</w:t>
      </w:r>
      <w:r>
        <w:rPr>
          <w:rFonts w:cs="Calibri"/>
          <w:color w:val="222222"/>
        </w:rPr>
        <w:t xml:space="preserve"> actors: VET schools, students, teachers, system specialists, and economic agents: </w:t>
      </w:r>
      <w:hyperlink r:id="rId8" w:history="1">
        <w:r>
          <w:rPr>
            <w:rStyle w:val="Hyperlink"/>
            <w:rFonts w:cs="Calibri"/>
          </w:rPr>
          <w:t>www.ipt.md</w:t>
        </w:r>
      </w:hyperlink>
      <w:r w:rsidRPr="00DF0E91">
        <w:rPr>
          <w:rFonts w:cs="Calibri"/>
          <w:color w:val="222222"/>
        </w:rPr>
        <w:t>.</w:t>
      </w:r>
      <w:r w:rsidRPr="00DF0E91">
        <w:rPr>
          <w:rFonts w:cs="Calibri"/>
        </w:rPr>
        <w:t xml:space="preserve"> </w:t>
      </w:r>
      <w:r>
        <w:rPr>
          <w:rFonts w:cs="Calibri"/>
        </w:rPr>
        <w:t xml:space="preserve"> In Moldova, the Ministry of Education sets priorities for CPD.  Universities and NGOs may propose CPD programmes that address these priorities, which must be </w:t>
      </w:r>
      <w:r w:rsidR="00B64151">
        <w:rPr>
          <w:rFonts w:cs="Calibri"/>
        </w:rPr>
        <w:t xml:space="preserve">approved </w:t>
      </w:r>
      <w:r>
        <w:rPr>
          <w:rFonts w:cs="Calibri"/>
        </w:rPr>
        <w:t>by the</w:t>
      </w:r>
      <w:r w:rsidR="00B64151">
        <w:rPr>
          <w:rFonts w:cs="Calibri"/>
        </w:rPr>
        <w:t xml:space="preserve"> Ministry of Education, Culture and Research and accredited by the</w:t>
      </w:r>
      <w:r>
        <w:rPr>
          <w:rFonts w:cs="Calibri"/>
        </w:rPr>
        <w:t xml:space="preserve"> national quality assurance agency. </w:t>
      </w:r>
      <w:r w:rsidRPr="00DF0E91">
        <w:rPr>
          <w:rFonts w:cs="Calibri"/>
        </w:rPr>
        <w:t xml:space="preserve"> </w:t>
      </w:r>
      <w:r>
        <w:rPr>
          <w:rFonts w:cs="Calibri"/>
        </w:rPr>
        <w:t>Universities also exercise a quality assurance process upon their own programmes.  Providers are expected to monitor provision.</w:t>
      </w:r>
    </w:p>
    <w:p w:rsidR="00804F56" w:rsidRDefault="00804F56">
      <w:pPr>
        <w:spacing w:before="120" w:after="0"/>
      </w:pPr>
    </w:p>
    <w:p w:rsidR="00F001AA" w:rsidRDefault="00C241EA">
      <w:pPr>
        <w:rPr>
          <w:rFonts w:cs="Calibri"/>
        </w:rPr>
      </w:pPr>
      <w:r>
        <w:rPr>
          <w:rFonts w:cs="Calibri"/>
        </w:rPr>
        <w:t>Although providers may consult with potential beneficiaries it is not clear that the design process generates CPD which is well matched to the needs of VET teachers.  It seems that professional specialists and employers and sector councils have little involvement in quality assurance.  It is not clear whether there is a process to evaluate the quality of CPD in order to judge whether it is relevant and effective.</w:t>
      </w:r>
    </w:p>
    <w:p w:rsidR="00F001AA" w:rsidRDefault="00C241EA">
      <w:pPr>
        <w:rPr>
          <w:rFonts w:cs="Calibri"/>
        </w:rPr>
      </w:pPr>
      <w:r>
        <w:rPr>
          <w:rFonts w:cs="Calibri"/>
        </w:rPr>
        <w:t xml:space="preserve">The finance of CPD is largely controlled by the Ministry and donors – although universities, Centres of Excellence and individual teachers make some contribution to financial decision making.  It is questionable that this system of finance results in a system that encourages providers to offer CPD that is relevant and inclusive (for teachers and schools).  This report does not reveal how much is </w:t>
      </w:r>
      <w:r>
        <w:rPr>
          <w:rFonts w:cs="Calibri"/>
        </w:rPr>
        <w:lastRenderedPageBreak/>
        <w:t xml:space="preserve">spent on CPD for vocational teachers, how this spending is distributed and whether it is changing over time. </w:t>
      </w:r>
    </w:p>
    <w:p w:rsidR="00F001AA" w:rsidRDefault="00C241EA">
      <w:pPr>
        <w:rPr>
          <w:rFonts w:cs="Calibri"/>
          <w:i/>
        </w:rPr>
      </w:pPr>
      <w:r>
        <w:rPr>
          <w:rFonts w:cs="Calibri"/>
          <w:i/>
        </w:rPr>
        <w:t>Participation in Continuing Professional Development (CPD)</w:t>
      </w:r>
    </w:p>
    <w:p w:rsidR="00F001AA" w:rsidRDefault="00C241EA">
      <w:r>
        <w:rPr>
          <w:rFonts w:cs="Calibri"/>
        </w:rPr>
        <w:t>The general level of annual participation in CPD for vocational teachers in Moldova is 78</w:t>
      </w:r>
      <w:r w:rsidR="001F25EB">
        <w:rPr>
          <w:rFonts w:cs="Calibri"/>
        </w:rPr>
        <w:t>% which</w:t>
      </w:r>
      <w:r>
        <w:rPr>
          <w:rFonts w:cs="Calibri"/>
        </w:rPr>
        <w:t xml:space="preserve"> is near to the </w:t>
      </w:r>
      <w:r w:rsidR="00AC7D1D">
        <w:rPr>
          <w:rFonts w:cs="Calibri"/>
        </w:rPr>
        <w:t xml:space="preserve">OECD average reported in TALIS (85-90%). </w:t>
      </w:r>
      <w:r>
        <w:rPr>
          <w:rFonts w:cs="Calibri"/>
        </w:rPr>
        <w:t xml:space="preserve">Of those that participate, 66% obtain at least 30 hours of CPD per annum which </w:t>
      </w:r>
      <w:r w:rsidR="00AC7D1D">
        <w:rPr>
          <w:rFonts w:cs="Calibri"/>
        </w:rPr>
        <w:t xml:space="preserve">– a benchmark for Moldova. </w:t>
      </w:r>
      <w:r>
        <w:rPr>
          <w:rFonts w:cs="Calibri"/>
        </w:rPr>
        <w:t>Participation in CPD relating to the vocational specialism of vocational teachers is relatively low, just 46%, while participation in CPD that takes place on business premises is only 17%.  On-line and video CPD is significant involving some 43% of vocational teachers for an average of 100 hours p.a.  CPD that leads to formal qualifications involves 18% of vocational teachers for an average of 200 hours p.a.  68% of principals participated in at least 30 hours of CPD workshops annually.</w:t>
      </w:r>
    </w:p>
    <w:p w:rsidR="00F001AA" w:rsidRDefault="00C241EA">
      <w:pPr>
        <w:rPr>
          <w:rFonts w:cs="Calibri"/>
        </w:rPr>
      </w:pPr>
      <w:r>
        <w:rPr>
          <w:rFonts w:cs="Calibri"/>
        </w:rPr>
        <w:t>From the perspective of providers we know that about 2</w:t>
      </w:r>
      <w:r w:rsidR="00804F56">
        <w:rPr>
          <w:rFonts w:cs="Calibri"/>
        </w:rPr>
        <w:t>2</w:t>
      </w:r>
      <w:r w:rsidR="001F25EB">
        <w:rPr>
          <w:rFonts w:cs="Calibri"/>
        </w:rPr>
        <w:t>,</w:t>
      </w:r>
      <w:r>
        <w:rPr>
          <w:rFonts w:cs="Calibri"/>
        </w:rPr>
        <w:t xml:space="preserve">200 vocational teachers and principals participated in programmes offered by the16 Centres of Training and Professional Development attached to universities.  We do not have an aggregated record of CPD provided by Centres of Excellence, </w:t>
      </w:r>
      <w:r w:rsidR="00B82FB2">
        <w:rPr>
          <w:rFonts w:cs="Calibri"/>
        </w:rPr>
        <w:t xml:space="preserve">Universities, </w:t>
      </w:r>
      <w:r>
        <w:rPr>
          <w:rFonts w:cs="Calibri"/>
        </w:rPr>
        <w:t>NGOs and donors.</w:t>
      </w:r>
    </w:p>
    <w:p w:rsidR="00F001AA" w:rsidRDefault="00C241EA">
      <w:pPr>
        <w:rPr>
          <w:rFonts w:cs="Calibri"/>
        </w:rPr>
      </w:pPr>
      <w:r>
        <w:rPr>
          <w:rFonts w:cs="Calibri"/>
        </w:rPr>
        <w:t>The survey provides evidence that key CPD topics are being addressed in Moldova and also that about two thirds of participants judge their CPD to have had moderate or high impact on their teaching.  CPD relating to ICT, the curriculum and the subject have relatively high impact.  The fact that 20 to 30% of participants judge their CPD to have had no or little impact is a matter of concern.</w:t>
      </w:r>
    </w:p>
    <w:p w:rsidR="00F001AA" w:rsidRDefault="00C241EA">
      <w:r>
        <w:rPr>
          <w:rFonts w:cs="Calibri"/>
        </w:rPr>
        <w:t xml:space="preserve">On the other hand, the survey demonstrates a significant training gap.  </w:t>
      </w:r>
      <w:r>
        <w:rPr>
          <w:rFonts w:eastAsia="Times New Roman" w:cs="Calibri"/>
        </w:rPr>
        <w:t>At least 47% of those that did not participate in certain kinds of CPD expressed a medium or high need for CPD with respect to every topic of CPD listed.  The topics for which need was relatively greatest are: cross-curricula and transversal skills; addressing the challenge of learners at risk of drop out; updating professional skills; ICT skills and knowledge of new technologies.  The interviews suggest that teachers need support and CPD in order to apply new pedagogies and to help them adapt to the changed conditions of teaching in Moldova.</w:t>
      </w:r>
    </w:p>
    <w:p w:rsidR="00F001AA" w:rsidRDefault="00C241EA">
      <w:r>
        <w:rPr>
          <w:rFonts w:eastAsia="Times New Roman" w:cs="Calibri"/>
          <w:i/>
        </w:rPr>
        <w:t>Reporting and Recognition</w:t>
      </w:r>
    </w:p>
    <w:p w:rsidR="00F001AA" w:rsidRDefault="00C241EA">
      <w:pPr>
        <w:rPr>
          <w:rFonts w:cs="Calibri"/>
        </w:rPr>
      </w:pPr>
      <w:r>
        <w:rPr>
          <w:rFonts w:cs="Calibri"/>
        </w:rPr>
        <w:t xml:space="preserve">There is an expectation that teachers undertake CPD as required by Teacher Regulations and the School External Evaluation Framework.  </w:t>
      </w:r>
    </w:p>
    <w:p w:rsidR="00F001AA" w:rsidRDefault="00C241EA">
      <w:pPr>
        <w:rPr>
          <w:rFonts w:cs="Calibri"/>
        </w:rPr>
      </w:pPr>
      <w:r>
        <w:rPr>
          <w:rFonts w:cs="Calibri"/>
        </w:rPr>
        <w:t xml:space="preserve">This system is relatively formal.  There is no requirement that VET teachers complete a certain volume of CPD or certain kinds of CPD.  It is not clear how the professional career of a teacher or their status or salary benefits from CPD.  Teachers are encouraged to develop a professional development portfolio by participating in CPD programs.  However, it is not clear how the Portfolio is used.  </w:t>
      </w:r>
    </w:p>
    <w:p w:rsidR="00F001AA" w:rsidRDefault="00C241EA">
      <w:pPr>
        <w:rPr>
          <w:rFonts w:cs="Calibri"/>
        </w:rPr>
      </w:pPr>
      <w:r>
        <w:rPr>
          <w:rFonts w:cs="Calibri"/>
        </w:rPr>
        <w:t>It does not seem that CPD is seen by school leadership as a tool to bring about school improvement and so improvements in teaching resulting from CPD are not given strong recognition.</w:t>
      </w:r>
    </w:p>
    <w:p w:rsidR="00F001AA" w:rsidRDefault="00C241EA">
      <w:pPr>
        <w:rPr>
          <w:rFonts w:cs="Calibri"/>
        </w:rPr>
      </w:pPr>
      <w:r>
        <w:rPr>
          <w:rFonts w:cs="Calibri"/>
        </w:rPr>
        <w:t>CPD is not clearly linked to the development of professional careers so vocational teachers do not see CPD as a way to improve their performance, take on additional responsibilities and to advance their careers.</w:t>
      </w:r>
    </w:p>
    <w:p w:rsidR="00F001AA" w:rsidRDefault="00F001AA" w:rsidP="00CC27C0">
      <w:pPr>
        <w:rPr>
          <w:rFonts w:cs="Calibri"/>
        </w:rPr>
      </w:pPr>
    </w:p>
    <w:sectPr w:rsidR="00F001AA">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0F3" w:rsidRDefault="007F70F3">
      <w:pPr>
        <w:spacing w:after="0" w:line="240" w:lineRule="auto"/>
      </w:pPr>
      <w:r>
        <w:separator/>
      </w:r>
    </w:p>
  </w:endnote>
  <w:endnote w:type="continuationSeparator" w:id="0">
    <w:p w:rsidR="007F70F3" w:rsidRDefault="007F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F3" w:rsidRDefault="00145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EA" w:rsidRPr="001E0620" w:rsidRDefault="00C241EA">
    <w:pPr>
      <w:pStyle w:val="Footer"/>
      <w:rPr>
        <w:sz w:val="20"/>
        <w:szCs w:val="20"/>
      </w:rPr>
    </w:pPr>
    <w:r>
      <w:rPr>
        <w:sz w:val="20"/>
        <w:szCs w:val="20"/>
      </w:rPr>
      <w:t xml:space="preserve">ETF, </w:t>
    </w:r>
    <w:r w:rsidRPr="001E0620">
      <w:rPr>
        <w:sz w:val="20"/>
        <w:szCs w:val="20"/>
      </w:rPr>
      <w:t>DRAFT EXECUTIVE SUMMARY CONTINUING PROFESSIONAL DEVELOPMENT IN MOLDOVA</w:t>
    </w:r>
    <w:r w:rsidRPr="001E0620">
      <w:rPr>
        <w:sz w:val="20"/>
        <w:szCs w:val="20"/>
      </w:rPr>
      <w:tab/>
    </w:r>
    <w:r w:rsidRPr="001E0620">
      <w:rPr>
        <w:sz w:val="20"/>
        <w:szCs w:val="20"/>
      </w:rPr>
      <w:fldChar w:fldCharType="begin"/>
    </w:r>
    <w:r w:rsidRPr="001E0620">
      <w:rPr>
        <w:sz w:val="20"/>
        <w:szCs w:val="20"/>
      </w:rPr>
      <w:instrText xml:space="preserve"> PAGE   \* MERGEFORMAT </w:instrText>
    </w:r>
    <w:r w:rsidRPr="001E0620">
      <w:rPr>
        <w:sz w:val="20"/>
        <w:szCs w:val="20"/>
      </w:rPr>
      <w:fldChar w:fldCharType="separate"/>
    </w:r>
    <w:r w:rsidR="00121A34">
      <w:rPr>
        <w:noProof/>
        <w:sz w:val="20"/>
        <w:szCs w:val="20"/>
      </w:rPr>
      <w:t>1</w:t>
    </w:r>
    <w:r w:rsidRPr="001E0620">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F3" w:rsidRDefault="00145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0F3" w:rsidRDefault="007F70F3">
      <w:pPr>
        <w:spacing w:after="0" w:line="240" w:lineRule="auto"/>
      </w:pPr>
      <w:r>
        <w:rPr>
          <w:color w:val="000000"/>
        </w:rPr>
        <w:separator/>
      </w:r>
    </w:p>
  </w:footnote>
  <w:footnote w:type="continuationSeparator" w:id="0">
    <w:p w:rsidR="007F70F3" w:rsidRDefault="007F70F3">
      <w:pPr>
        <w:spacing w:after="0" w:line="240" w:lineRule="auto"/>
      </w:pPr>
      <w:r>
        <w:continuationSeparator/>
      </w:r>
    </w:p>
  </w:footnote>
  <w:footnote w:id="1">
    <w:p w:rsidR="00C241EA" w:rsidRDefault="00C241EA">
      <w:pPr>
        <w:pStyle w:val="FootnoteText"/>
      </w:pPr>
      <w:r>
        <w:rPr>
          <w:rStyle w:val="FootnoteReference"/>
        </w:rPr>
        <w:footnoteRef/>
      </w:r>
      <w:r>
        <w:rPr>
          <w:rFonts w:ascii="NimbusSanL-Regu" w:hAnsi="NimbusSanL-Regu"/>
          <w:sz w:val="14"/>
          <w:szCs w:val="14"/>
          <w:lang w:val="it-IT"/>
        </w:rPr>
        <w:t xml:space="preserve"> </w:t>
      </w:r>
      <w:hyperlink r:id="rId1" w:history="1">
        <w:r>
          <w:rPr>
            <w:rStyle w:val="Hyperlink"/>
            <w:rFonts w:ascii="NimbusSanL-Regu" w:hAnsi="NimbusSanL-Regu"/>
            <w:sz w:val="14"/>
            <w:szCs w:val="14"/>
            <w:lang w:val="it-IT"/>
          </w:rPr>
          <w:t>http://ipt.md/ro/stiri/item/336-institutiile-de-invatamant-profesional-tehnic-vor-avea-un-manual-de-autoevaluare-a-calitatii</w:t>
        </w:r>
      </w:hyperlink>
      <w:r>
        <w:rPr>
          <w:rFonts w:ascii="NimbusSanL-Regu" w:hAnsi="NimbusSanL-Regu"/>
          <w:sz w:val="14"/>
          <w:szCs w:val="14"/>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F3" w:rsidRDefault="00121A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1001"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F3" w:rsidRDefault="00121A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1002"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F3" w:rsidRDefault="00121A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81000"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D4E52"/>
    <w:multiLevelType w:val="multilevel"/>
    <w:tmpl w:val="AE3A9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F001AA"/>
    <w:rsid w:val="000957C2"/>
    <w:rsid w:val="00121A34"/>
    <w:rsid w:val="001452F3"/>
    <w:rsid w:val="00167FEA"/>
    <w:rsid w:val="001E0620"/>
    <w:rsid w:val="001F25EB"/>
    <w:rsid w:val="00246EC9"/>
    <w:rsid w:val="003653C6"/>
    <w:rsid w:val="00414427"/>
    <w:rsid w:val="0057327F"/>
    <w:rsid w:val="006F7605"/>
    <w:rsid w:val="0078273F"/>
    <w:rsid w:val="007F70F3"/>
    <w:rsid w:val="00804F56"/>
    <w:rsid w:val="00884260"/>
    <w:rsid w:val="008A33D1"/>
    <w:rsid w:val="00AC7D1D"/>
    <w:rsid w:val="00B64151"/>
    <w:rsid w:val="00B82FB2"/>
    <w:rsid w:val="00C241EA"/>
    <w:rsid w:val="00CC27C0"/>
    <w:rsid w:val="00DF0E91"/>
    <w:rsid w:val="00F00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3B8C6B8-88C7-4A79-A593-C4EC55D3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160" w:line="251" w:lineRule="auto"/>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after="160" w:line="240" w:lineRule="auto"/>
    </w:pPr>
    <w:rPr>
      <w:sz w:val="20"/>
      <w:szCs w:val="20"/>
    </w:rPr>
  </w:style>
  <w:style w:type="character" w:customStyle="1" w:styleId="CommentTextChar">
    <w:name w:val="Comment Text Char"/>
    <w:basedOn w:val="DefaultParagraphFont"/>
    <w:rPr>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CommentSubject">
    <w:name w:val="annotation subject"/>
    <w:basedOn w:val="CommentText"/>
    <w:next w:val="CommentText"/>
    <w:pPr>
      <w:spacing w:after="200"/>
    </w:pPr>
    <w:rPr>
      <w:b/>
      <w:bCs/>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paragraph" w:styleId="Revision">
    <w:name w:val="Revision"/>
    <w:pPr>
      <w:spacing w:after="0" w:line="240" w:lineRule="auto"/>
      <w:textAlignment w:val="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pt.m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ipt.md/ro/stiri/item/336-institutiile-de-invatamant-profesional-tehnic-vor-avea-un-manual-de-autoevaluare-a-calitat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B8D1E40D</Template>
  <TotalTime>2</TotalTime>
  <Pages>5</Pages>
  <Words>1816</Words>
  <Characters>10352</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Stanley</dc:creator>
  <cp:lastModifiedBy>Denise Loughran</cp:lastModifiedBy>
  <cp:revision>4</cp:revision>
  <dcterms:created xsi:type="dcterms:W3CDTF">2018-11-30T08:23:00Z</dcterms:created>
  <dcterms:modified xsi:type="dcterms:W3CDTF">2018-12-06T09:35:00Z</dcterms:modified>
</cp:coreProperties>
</file>