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1AA" w:rsidRPr="00287A00" w:rsidRDefault="001C1D79">
      <w:pPr>
        <w:rPr>
          <w:lang w:val="ro-RO"/>
        </w:rPr>
      </w:pPr>
      <w:bookmarkStart w:id="0" w:name="_GoBack"/>
      <w:bookmarkEnd w:id="0"/>
      <w:r w:rsidRPr="00287A00">
        <w:rPr>
          <w:rFonts w:cs="Calibri"/>
          <w:b/>
          <w:bCs/>
          <w:noProof/>
          <w:lang w:eastAsia="en-GB"/>
        </w:rPr>
        <w:drawing>
          <wp:inline distT="0" distB="0" distL="0" distR="0" wp14:anchorId="042777E5" wp14:editId="792F5000">
            <wp:extent cx="2091059" cy="914400"/>
            <wp:effectExtent l="0" t="0" r="4441" b="0"/>
            <wp:docPr id="1" name="Picture 2"/>
            <wp:cNvGraphicFramePr/>
            <a:graphic xmlns:a="http://schemas.openxmlformats.org/drawingml/2006/main">
              <a:graphicData uri="http://schemas.openxmlformats.org/drawingml/2006/picture">
                <pic:pic xmlns:pic="http://schemas.openxmlformats.org/drawingml/2006/picture">
                  <pic:nvPicPr>
                    <pic:cNvPr id="251314346" name=""/>
                    <pic:cNvPicPr/>
                  </pic:nvPicPr>
                  <pic:blipFill>
                    <a:blip r:embed="rId7"/>
                    <a:stretch>
                      <a:fillRect/>
                    </a:stretch>
                  </pic:blipFill>
                  <pic:spPr>
                    <a:xfrm>
                      <a:off x="0" y="0"/>
                      <a:ext cx="2091059" cy="914400"/>
                    </a:xfrm>
                    <a:prstGeom prst="rect">
                      <a:avLst/>
                    </a:prstGeom>
                    <a:noFill/>
                    <a:ln>
                      <a:noFill/>
                    </a:ln>
                  </pic:spPr>
                </pic:pic>
              </a:graphicData>
            </a:graphic>
          </wp:inline>
        </w:drawing>
      </w:r>
    </w:p>
    <w:p w:rsidR="00F001AA" w:rsidRPr="00287A00" w:rsidRDefault="00FA21EE">
      <w:pPr>
        <w:rPr>
          <w:rFonts w:cs="Calibri"/>
          <w:b/>
          <w:lang w:val="ro-RO"/>
        </w:rPr>
      </w:pPr>
    </w:p>
    <w:p w:rsidR="00F001AA" w:rsidRPr="00287A00" w:rsidRDefault="001C1D79">
      <w:pPr>
        <w:rPr>
          <w:rFonts w:cs="Calibri"/>
          <w:b/>
          <w:lang w:val="ro-RO"/>
        </w:rPr>
      </w:pPr>
      <w:r w:rsidRPr="00287A00">
        <w:rPr>
          <w:rFonts w:cs="Calibri"/>
          <w:b/>
          <w:bCs/>
          <w:lang w:val="ro-RO"/>
        </w:rPr>
        <w:t xml:space="preserve">STUDIUL INTERNAŢIONAL ETF PRIVIND DEZVOLTAREA PROFESIONALĂ CONTINUĂ A CADRELOR DIDACTICE </w:t>
      </w:r>
      <w:r w:rsidR="002013D9">
        <w:rPr>
          <w:rFonts w:cs="Calibri"/>
          <w:b/>
          <w:bCs/>
          <w:lang w:val="ro-RO"/>
        </w:rPr>
        <w:t xml:space="preserve">ȘI DE CONDUCERE </w:t>
      </w:r>
      <w:r w:rsidRPr="00287A00">
        <w:rPr>
          <w:rFonts w:cs="Calibri"/>
          <w:b/>
          <w:bCs/>
          <w:lang w:val="ro-RO"/>
        </w:rPr>
        <w:t xml:space="preserve">DIN ÎNVĂȚĂMÂNTUL PROFESIONAL </w:t>
      </w:r>
      <w:r w:rsidR="001A30C3">
        <w:rPr>
          <w:rFonts w:cs="Calibri"/>
          <w:b/>
          <w:bCs/>
          <w:lang w:val="ro-RO"/>
        </w:rPr>
        <w:t xml:space="preserve">TEHNIC </w:t>
      </w:r>
      <w:r w:rsidRPr="00287A00">
        <w:rPr>
          <w:rFonts w:cs="Calibri"/>
          <w:b/>
          <w:bCs/>
          <w:lang w:val="ro-RO"/>
        </w:rPr>
        <w:t>DIN REPUBLICA MOLDOVA, 2018</w:t>
      </w:r>
    </w:p>
    <w:p w:rsidR="001E0620" w:rsidRPr="00287A00" w:rsidRDefault="001C1D79">
      <w:pPr>
        <w:rPr>
          <w:rFonts w:cs="Calibri"/>
          <w:b/>
          <w:lang w:val="ro-RO"/>
        </w:rPr>
      </w:pPr>
      <w:r w:rsidRPr="00287A00">
        <w:rPr>
          <w:rFonts w:cs="Calibri"/>
          <w:b/>
          <w:bCs/>
          <w:lang w:val="ro-RO"/>
        </w:rPr>
        <w:t>DECEMBRIE 2018</w:t>
      </w:r>
    </w:p>
    <w:p w:rsidR="00F001AA" w:rsidRPr="00287A00" w:rsidRDefault="001C1D79">
      <w:pPr>
        <w:rPr>
          <w:rFonts w:cs="Calibri"/>
          <w:b/>
          <w:lang w:val="ro-RO"/>
        </w:rPr>
      </w:pPr>
      <w:r w:rsidRPr="00287A00">
        <w:rPr>
          <w:rFonts w:cs="Calibri"/>
          <w:b/>
          <w:bCs/>
          <w:lang w:val="ro-RO"/>
        </w:rPr>
        <w:t>SUMAR EXECUTIV</w:t>
      </w:r>
    </w:p>
    <w:p w:rsidR="00F001AA" w:rsidRPr="00287A00" w:rsidRDefault="001C1D79">
      <w:pPr>
        <w:rPr>
          <w:rFonts w:cs="Calibri"/>
          <w:lang w:val="ro-RO"/>
        </w:rPr>
      </w:pPr>
      <w:r w:rsidRPr="00287A00">
        <w:rPr>
          <w:rFonts w:cs="Calibri"/>
          <w:lang w:val="ro-RO"/>
        </w:rPr>
        <w:t xml:space="preserve">În sistemul </w:t>
      </w:r>
      <w:r w:rsidR="001A30C3">
        <w:rPr>
          <w:rFonts w:cs="Calibri"/>
          <w:lang w:val="ro-RO"/>
        </w:rPr>
        <w:t>ÎPT</w:t>
      </w:r>
      <w:r w:rsidR="001A30C3" w:rsidRPr="00287A00">
        <w:rPr>
          <w:rFonts w:cs="Calibri"/>
          <w:lang w:val="ro-RO"/>
        </w:rPr>
        <w:t xml:space="preserve"> </w:t>
      </w:r>
      <w:r w:rsidRPr="00287A00">
        <w:rPr>
          <w:rFonts w:cs="Calibri"/>
          <w:lang w:val="ro-RO"/>
        </w:rPr>
        <w:t xml:space="preserve">din Republica Moldova au avut loc reforme ample.  Acestea includ elaborarea unui nou curriculum, crearea unor noi tipuri de furnizori de </w:t>
      </w:r>
      <w:r w:rsidR="001A30C3">
        <w:rPr>
          <w:rFonts w:cs="Calibri"/>
          <w:lang w:val="ro-RO"/>
        </w:rPr>
        <w:t>ÎPT</w:t>
      </w:r>
      <w:r w:rsidRPr="00287A00">
        <w:rPr>
          <w:rFonts w:cs="Calibri"/>
          <w:lang w:val="ro-RO"/>
        </w:rPr>
        <w:t xml:space="preserve">, înfiinţarea </w:t>
      </w:r>
      <w:r w:rsidR="001A30C3">
        <w:rPr>
          <w:rFonts w:cs="Calibri"/>
          <w:lang w:val="ro-RO"/>
        </w:rPr>
        <w:t>comitetelor</w:t>
      </w:r>
      <w:r w:rsidRPr="00287A00">
        <w:rPr>
          <w:rFonts w:cs="Calibri"/>
          <w:lang w:val="ro-RO"/>
        </w:rPr>
        <w:t xml:space="preserve"> sectoriale și a Cadrului Naţional al Calificărilor.  Scopul acestor reforme este de a obţine o eficienţă mai mare în sistemul </w:t>
      </w:r>
      <w:r w:rsidR="001A30C3">
        <w:rPr>
          <w:rFonts w:cs="Calibri"/>
          <w:lang w:val="ro-RO"/>
        </w:rPr>
        <w:t>ÎPT</w:t>
      </w:r>
      <w:r w:rsidR="001A30C3" w:rsidRPr="00287A00">
        <w:rPr>
          <w:rFonts w:cs="Calibri"/>
          <w:lang w:val="ro-RO"/>
        </w:rPr>
        <w:t xml:space="preserve"> </w:t>
      </w:r>
      <w:r w:rsidRPr="00287A00">
        <w:rPr>
          <w:rFonts w:cs="Calibri"/>
          <w:lang w:val="ro-RO"/>
        </w:rPr>
        <w:t xml:space="preserve">și rezultate mai bune pentru </w:t>
      </w:r>
      <w:r w:rsidR="001A30C3">
        <w:rPr>
          <w:rFonts w:cs="Calibri"/>
          <w:lang w:val="ro-RO"/>
        </w:rPr>
        <w:t>elevi</w:t>
      </w:r>
      <w:r w:rsidRPr="00287A00">
        <w:rPr>
          <w:rFonts w:cs="Calibri"/>
          <w:lang w:val="ro-RO"/>
        </w:rPr>
        <w:t xml:space="preserve">, </w:t>
      </w:r>
      <w:r w:rsidR="001A30C3">
        <w:rPr>
          <w:rFonts w:cs="Calibri"/>
          <w:lang w:val="ro-RO"/>
        </w:rPr>
        <w:t>cadre didactice</w:t>
      </w:r>
      <w:r w:rsidR="001A30C3" w:rsidRPr="00287A00">
        <w:rPr>
          <w:rFonts w:cs="Calibri"/>
          <w:lang w:val="ro-RO"/>
        </w:rPr>
        <w:t xml:space="preserve"> </w:t>
      </w:r>
      <w:r w:rsidRPr="00287A00">
        <w:rPr>
          <w:rFonts w:cs="Calibri"/>
          <w:lang w:val="ro-RO"/>
        </w:rPr>
        <w:t xml:space="preserve">și </w:t>
      </w:r>
      <w:r w:rsidR="001A30C3">
        <w:rPr>
          <w:rFonts w:cs="Calibri"/>
          <w:lang w:val="ro-RO"/>
        </w:rPr>
        <w:t>de conducere</w:t>
      </w:r>
      <w:r w:rsidRPr="00287A00">
        <w:rPr>
          <w:rFonts w:cs="Calibri"/>
          <w:lang w:val="ro-RO"/>
        </w:rPr>
        <w:t xml:space="preserve">.  Totuşi, pentru o reformă reuşită este necesar ca personalul </w:t>
      </w:r>
      <w:r w:rsidR="001A30C3">
        <w:rPr>
          <w:rFonts w:cs="Calibri"/>
          <w:lang w:val="ro-RO"/>
        </w:rPr>
        <w:t xml:space="preserve">didactic și de conducere </w:t>
      </w:r>
      <w:r w:rsidRPr="00287A00">
        <w:rPr>
          <w:rFonts w:cs="Calibri"/>
          <w:lang w:val="ro-RO"/>
        </w:rPr>
        <w:t xml:space="preserve">din sistemul </w:t>
      </w:r>
      <w:r w:rsidR="001A30C3">
        <w:rPr>
          <w:rFonts w:cs="Calibri"/>
          <w:lang w:val="ro-RO"/>
        </w:rPr>
        <w:t>ÎPT</w:t>
      </w:r>
      <w:r w:rsidRPr="00287A00">
        <w:rPr>
          <w:rFonts w:cs="Calibri"/>
          <w:lang w:val="ro-RO"/>
        </w:rPr>
        <w:t xml:space="preserve"> să aibă capacitatea și dorinţa de a implementa aceste schimbări.</w:t>
      </w:r>
    </w:p>
    <w:p w:rsidR="00F001AA" w:rsidRPr="00287A00" w:rsidRDefault="001C1D79">
      <w:pPr>
        <w:rPr>
          <w:rFonts w:cs="Calibri"/>
          <w:lang w:val="ro-RO"/>
        </w:rPr>
      </w:pPr>
      <w:r w:rsidRPr="00287A00">
        <w:rPr>
          <w:rFonts w:cs="Calibri"/>
          <w:lang w:val="ro-RO"/>
        </w:rPr>
        <w:t xml:space="preserve">Studiul are ca scop identificarea provocărilor și a necesităţilor cu care se confruntă în dezvoltarea profesională </w:t>
      </w:r>
      <w:r w:rsidR="001A30C3">
        <w:rPr>
          <w:rFonts w:cs="Calibri"/>
          <w:lang w:val="ro-RO"/>
        </w:rPr>
        <w:t xml:space="preserve">conitnuă </w:t>
      </w:r>
      <w:r w:rsidRPr="00287A00">
        <w:rPr>
          <w:rFonts w:cs="Calibri"/>
          <w:lang w:val="ro-RO"/>
        </w:rPr>
        <w:t>(DPC) profesorii și formatorii, pentru a îmbunătăţi sistemul EFP din Republica Moldova. Obiectivele specifice sunt:</w:t>
      </w:r>
    </w:p>
    <w:p w:rsidR="00F001AA" w:rsidRPr="00287A00" w:rsidRDefault="001C1D79" w:rsidP="001A30C3">
      <w:pPr>
        <w:pStyle w:val="ListParagraph"/>
        <w:numPr>
          <w:ilvl w:val="0"/>
          <w:numId w:val="1"/>
        </w:numPr>
        <w:rPr>
          <w:rFonts w:cs="Calibri"/>
          <w:lang w:val="ro-RO"/>
        </w:rPr>
      </w:pPr>
      <w:r w:rsidRPr="00287A00">
        <w:rPr>
          <w:rFonts w:cs="Calibri"/>
          <w:lang w:val="ro-RO"/>
        </w:rPr>
        <w:t xml:space="preserve">Identificarea principalelor preocupări ale </w:t>
      </w:r>
      <w:r w:rsidR="001A30C3">
        <w:rPr>
          <w:rFonts w:cs="Calibri"/>
          <w:lang w:val="ro-RO"/>
        </w:rPr>
        <w:t>cadrelor de conducere și didactice</w:t>
      </w:r>
      <w:r w:rsidRPr="00287A00">
        <w:rPr>
          <w:rFonts w:cs="Calibri"/>
          <w:lang w:val="ro-RO"/>
        </w:rPr>
        <w:t xml:space="preserve"> din şcolile profesionale în legătură cu DPC și reformele planificate în sistemul </w:t>
      </w:r>
      <w:r w:rsidR="001A30C3">
        <w:rPr>
          <w:rFonts w:cs="Calibri"/>
          <w:lang w:val="ro-RO"/>
        </w:rPr>
        <w:t>ÎPT</w:t>
      </w:r>
      <w:r w:rsidRPr="00287A00">
        <w:rPr>
          <w:rFonts w:cs="Calibri"/>
          <w:lang w:val="ro-RO"/>
        </w:rPr>
        <w:t>, pe baza datelor fundamentale colectate.</w:t>
      </w:r>
      <w:r w:rsidR="001A30C3" w:rsidRPr="001A30C3">
        <w:t xml:space="preserve"> </w:t>
      </w:r>
    </w:p>
    <w:p w:rsidR="00F001AA" w:rsidRPr="00287A00" w:rsidRDefault="001C1D79">
      <w:pPr>
        <w:pStyle w:val="ListParagraph"/>
        <w:numPr>
          <w:ilvl w:val="0"/>
          <w:numId w:val="1"/>
        </w:numPr>
        <w:rPr>
          <w:rFonts w:cs="Calibri"/>
          <w:lang w:val="ro-RO"/>
        </w:rPr>
      </w:pPr>
      <w:r w:rsidRPr="00287A00">
        <w:rPr>
          <w:rFonts w:cs="Calibri"/>
          <w:lang w:val="ro-RO"/>
        </w:rPr>
        <w:t xml:space="preserve">Stabilirea necesităţilor esenţiale ale şcolilor profesionale pentru a îmbunătăţi asigurarea DPC în şcoală. </w:t>
      </w:r>
    </w:p>
    <w:p w:rsidR="00F001AA" w:rsidRPr="00287A00" w:rsidRDefault="001C1D79">
      <w:pPr>
        <w:pStyle w:val="ListParagraph"/>
        <w:numPr>
          <w:ilvl w:val="0"/>
          <w:numId w:val="1"/>
        </w:numPr>
        <w:rPr>
          <w:rFonts w:cs="Calibri"/>
          <w:lang w:val="ro-RO"/>
        </w:rPr>
      </w:pPr>
      <w:r w:rsidRPr="00287A00">
        <w:rPr>
          <w:rFonts w:cs="Calibri"/>
          <w:lang w:val="ro-RO"/>
        </w:rPr>
        <w:t xml:space="preserve">Identificarea angajamentelor de politici interne existente și studierea posibilităţilor de elaborare în viitor a politicilor privind DPC pentru </w:t>
      </w:r>
      <w:r w:rsidR="00A34879">
        <w:rPr>
          <w:rFonts w:cs="Calibri"/>
          <w:lang w:val="ro-RO"/>
        </w:rPr>
        <w:t>cadrele didactice și de conducere a</w:t>
      </w:r>
      <w:r w:rsidRPr="00287A00">
        <w:rPr>
          <w:rFonts w:cs="Calibri"/>
          <w:lang w:val="ro-RO"/>
        </w:rPr>
        <w:t xml:space="preserve"> școlilor profesionale din Republica Moldova.</w:t>
      </w:r>
    </w:p>
    <w:p w:rsidR="00F001AA" w:rsidRPr="00287A00" w:rsidRDefault="001C1D79">
      <w:pPr>
        <w:rPr>
          <w:rFonts w:cs="Calibri"/>
          <w:lang w:val="ro-RO"/>
        </w:rPr>
      </w:pPr>
      <w:r w:rsidRPr="00287A00">
        <w:rPr>
          <w:rFonts w:cs="Calibri"/>
          <w:lang w:val="ro-RO"/>
        </w:rPr>
        <w:t xml:space="preserve">Metodologia a constat în studierea literaturii de specialitate, interviuri cu principalele opt părţi interesate și sondaje în rândul </w:t>
      </w:r>
      <w:r w:rsidR="00A34879">
        <w:rPr>
          <w:rFonts w:cs="Calibri"/>
          <w:lang w:val="ro-RO"/>
        </w:rPr>
        <w:t xml:space="preserve"> cadrelor didactice și de conducere </w:t>
      </w:r>
      <w:r w:rsidRPr="00287A00">
        <w:rPr>
          <w:rFonts w:cs="Calibri"/>
          <w:lang w:val="ro-RO"/>
        </w:rPr>
        <w:t>din școlile profesionale.  Studierea literaturii de specialitate și interviurile au avut ca scop înţelegerea contextului naţional și a progresului reformelor recente.</w:t>
      </w:r>
    </w:p>
    <w:p w:rsidR="00F001AA" w:rsidRPr="00287A00" w:rsidRDefault="001C1D79">
      <w:pPr>
        <w:rPr>
          <w:lang w:val="ro-RO"/>
        </w:rPr>
      </w:pPr>
      <w:r w:rsidRPr="00287A00">
        <w:rPr>
          <w:rFonts w:cs="Calibri"/>
          <w:lang w:val="ro-RO"/>
        </w:rPr>
        <w:t>Eșantionul pentru sondaje a inclus toate instituţiile eligibile: Școli profesionale (44), colegii (32) și centre de excelenţă (12).  Au oferit răspunsuri un număr de 661 de profesori din 88 de şcoli profesionale, colegii și centre de excelenţă, rezultând o rată de răspuns de 15,1%.  Au oferit răspunsuri un număr de 63 de directori din 88 de şcoli profesionale, colegii și centre de excelenţă, rezultând o rată de răspuns de 72%.</w:t>
      </w:r>
    </w:p>
    <w:p w:rsidR="00F001AA" w:rsidRPr="00287A00" w:rsidRDefault="001C1D79">
      <w:pPr>
        <w:rPr>
          <w:rFonts w:cs="Calibri"/>
          <w:lang w:val="ro-RO"/>
        </w:rPr>
      </w:pPr>
      <w:r w:rsidRPr="00287A00">
        <w:rPr>
          <w:rFonts w:cs="Calibri"/>
          <w:lang w:val="ro-RO"/>
        </w:rPr>
        <w:t>CONSTATĂRI</w:t>
      </w:r>
    </w:p>
    <w:p w:rsidR="00F001AA" w:rsidRPr="00287A00" w:rsidRDefault="001C1D79">
      <w:pPr>
        <w:rPr>
          <w:rFonts w:cs="Calibri"/>
          <w:i/>
          <w:lang w:val="ro-RO"/>
        </w:rPr>
      </w:pPr>
      <w:r w:rsidRPr="00287A00">
        <w:rPr>
          <w:rFonts w:cs="Calibri"/>
          <w:i/>
          <w:iCs/>
          <w:lang w:val="ro-RO"/>
        </w:rPr>
        <w:lastRenderedPageBreak/>
        <w:t>Forţa de muncă</w:t>
      </w:r>
    </w:p>
    <w:p w:rsidR="00F001AA" w:rsidRPr="00287A00" w:rsidRDefault="001C1D79">
      <w:pPr>
        <w:rPr>
          <w:lang w:val="ro-RO"/>
        </w:rPr>
      </w:pPr>
      <w:r w:rsidRPr="00287A00">
        <w:rPr>
          <w:rFonts w:cs="Calibri"/>
          <w:lang w:val="ro-RO"/>
        </w:rPr>
        <w:t xml:space="preserve">Forţa de muncă din învățământul profesional </w:t>
      </w:r>
      <w:r w:rsidR="00695763">
        <w:rPr>
          <w:rFonts w:cs="Calibri"/>
          <w:lang w:val="ro-RO"/>
        </w:rPr>
        <w:t xml:space="preserve">tehnic </w:t>
      </w:r>
      <w:r w:rsidRPr="00287A00">
        <w:rPr>
          <w:rFonts w:cs="Calibri"/>
          <w:lang w:val="ro-RO"/>
        </w:rPr>
        <w:t>este predominant de gen feminin (76% din profesori) și de vârstă mijlocie (61%).  Doar 13% din cadrele didactice au vârsta sub 30 de ani.  Majoritatea profesorilor au experienţă de muncă puțină sau nulă în domeniile profesionale în care predau: 68% nu au deloc experiență profesională în domeniu.  De obicei, profesorii sunt calificaţi în mod formal. Majoritatea cadrelor didactice din învățământul profesional au absolvit studii profesionale fie în timpul studiilor inițiale, fie ulterior.  Totuşi, doar 61% au efectuat practică pedagogică în şcoli pe durata studiilor iniţiale.</w:t>
      </w:r>
    </w:p>
    <w:p w:rsidR="00F001AA" w:rsidRPr="00287A00" w:rsidRDefault="001C1D79">
      <w:pPr>
        <w:rPr>
          <w:rFonts w:cs="Calibri"/>
          <w:lang w:val="ro-RO"/>
        </w:rPr>
      </w:pPr>
      <w:r w:rsidRPr="00287A00">
        <w:rPr>
          <w:rFonts w:cs="Calibri"/>
          <w:lang w:val="ro-RO"/>
        </w:rPr>
        <w:t>Cercetarea a relevat faptul că directorii exercită o autoritate considerabilă în şcolile lor, dar ei cred că sunt constrânși de lipsa resurselor, lipsa personalului, dar și de factori structurali, cum ar fi politica salariilor și procesul decizional politic centralizat.  La nivel de instituţie există mecanisme formale care asigură participarea profesorilor, angajatorilor, părinţilor și elevilor la luarea deciziilor ‒ totuși, în aproximativ jumătate din şcolile profesionale angajatorii nu sunt reprezentați oficial în conducerea instituţiei.  Interviurile, sondajul și literatura de specialitate au generat întrebări despre influenţa pe care o pot exercita părţile interesate: 50% dintre directori afirmă că iau singuri deciziile importante. Directorii declară că au prea mult de lucru – dar, după toate aparențele, delegarea sarcinilor în școli este la un nivel redus.</w:t>
      </w:r>
    </w:p>
    <w:p w:rsidR="00F001AA" w:rsidRPr="00287A00" w:rsidRDefault="001C1D79">
      <w:pPr>
        <w:autoSpaceDE w:val="0"/>
        <w:spacing w:after="0"/>
        <w:rPr>
          <w:lang w:val="ro-RO"/>
        </w:rPr>
      </w:pPr>
      <w:r w:rsidRPr="00287A00">
        <w:rPr>
          <w:rFonts w:cs="Calibri"/>
          <w:lang w:val="ro-RO"/>
        </w:rPr>
        <w:t xml:space="preserve">Directorii au indicat câțiva factori </w:t>
      </w:r>
      <w:r w:rsidRPr="00287A00">
        <w:rPr>
          <w:rFonts w:cs="Calibri"/>
          <w:b/>
          <w:bCs/>
          <w:lang w:val="ro-RO"/>
        </w:rPr>
        <w:t>critici</w:t>
      </w:r>
      <w:r w:rsidRPr="00287A00">
        <w:rPr>
          <w:rFonts w:cs="Calibri"/>
          <w:lang w:val="ro-RO"/>
        </w:rPr>
        <w:t>, care împiedică succesul instituţiilor, precum lipsa profesorilor calificaţi și/sau performanţi (47%) și lipsa manualelor adecvate sau a altor materiale (44%).   Lipsa calculatoarelor este o constrângere critică pentru 38% din directori, lipsa software-ului adecvat este o constrângere pentru 43% din ei, dar și lipsa sprijinului din partea părinților/tutorilor (43%).</w:t>
      </w:r>
    </w:p>
    <w:p w:rsidR="00F001AA" w:rsidRPr="00287A00" w:rsidRDefault="00FA21EE">
      <w:pPr>
        <w:autoSpaceDE w:val="0"/>
        <w:spacing w:after="0"/>
        <w:rPr>
          <w:rFonts w:cs="Calibri"/>
          <w:lang w:val="ro-RO"/>
        </w:rPr>
      </w:pPr>
    </w:p>
    <w:p w:rsidR="00F001AA" w:rsidRPr="00287A00" w:rsidRDefault="001C1D79">
      <w:pPr>
        <w:autoSpaceDE w:val="0"/>
        <w:spacing w:after="0"/>
        <w:rPr>
          <w:rFonts w:cs="Calibri"/>
          <w:lang w:val="ro-RO"/>
        </w:rPr>
      </w:pPr>
      <w:r w:rsidRPr="00287A00">
        <w:rPr>
          <w:rFonts w:cs="Calibri"/>
          <w:lang w:val="ro-RO"/>
        </w:rPr>
        <w:t>50% dintre directori au declarat că întârzierea elevilor este o problemă zilnică sau săptămânală.   Absenteismul a fost raportat ca o problemă zilnică sau săptămânală de către 45% din directori.  9% dintre directori au afirmat că vandalismul sau furtul este o problemă săptămânală.  Intimidarea între elevi este o problemă zilnică sau săptămânală în 12% din instituții.</w:t>
      </w:r>
    </w:p>
    <w:p w:rsidR="00F001AA" w:rsidRPr="00287A00" w:rsidRDefault="00FA21EE">
      <w:pPr>
        <w:autoSpaceDE w:val="0"/>
        <w:spacing w:after="0"/>
        <w:rPr>
          <w:rFonts w:cs="Calibri"/>
          <w:lang w:val="ro-RO"/>
        </w:rPr>
      </w:pPr>
    </w:p>
    <w:p w:rsidR="00F001AA" w:rsidRPr="00287A00" w:rsidRDefault="001C1D79">
      <w:pPr>
        <w:autoSpaceDE w:val="0"/>
        <w:spacing w:after="0"/>
        <w:rPr>
          <w:rFonts w:cs="Calibri"/>
          <w:lang w:val="ro-RO"/>
        </w:rPr>
      </w:pPr>
      <w:r w:rsidRPr="00287A00">
        <w:rPr>
          <w:rFonts w:cs="Calibri"/>
          <w:lang w:val="ro-RO"/>
        </w:rPr>
        <w:t>Provocările cu care se confruntă instituţiile și conducerile lor ar trebui înţelese în contextul recentelor reforme și al percepţiei că profesia didactică devine tot mai puţin atractivă.</w:t>
      </w:r>
    </w:p>
    <w:p w:rsidR="00F001AA" w:rsidRPr="00287A00" w:rsidRDefault="00FA21EE">
      <w:pPr>
        <w:autoSpaceDE w:val="0"/>
        <w:spacing w:after="0" w:line="240" w:lineRule="auto"/>
        <w:rPr>
          <w:rFonts w:cs="Calibri"/>
          <w:bCs/>
          <w:lang w:val="ro-RO"/>
        </w:rPr>
      </w:pPr>
    </w:p>
    <w:p w:rsidR="00F001AA" w:rsidRPr="00287A00" w:rsidRDefault="001C1D79">
      <w:pPr>
        <w:autoSpaceDE w:val="0"/>
        <w:spacing w:after="0" w:line="240" w:lineRule="auto"/>
        <w:rPr>
          <w:rFonts w:cs="Calibri"/>
          <w:bCs/>
          <w:i/>
          <w:lang w:val="ro-RO"/>
        </w:rPr>
      </w:pPr>
      <w:r w:rsidRPr="00287A00">
        <w:rPr>
          <w:rFonts w:cs="Calibri"/>
          <w:i/>
          <w:iCs/>
          <w:lang w:val="ro-RO"/>
        </w:rPr>
        <w:t>Pedagogie</w:t>
      </w:r>
    </w:p>
    <w:p w:rsidR="00F001AA" w:rsidRPr="00287A00" w:rsidRDefault="00FA21EE">
      <w:pPr>
        <w:autoSpaceDE w:val="0"/>
        <w:spacing w:after="0" w:line="240" w:lineRule="auto"/>
        <w:rPr>
          <w:rFonts w:cs="Calibri"/>
          <w:bCs/>
          <w:lang w:val="ro-RO"/>
        </w:rPr>
      </w:pPr>
    </w:p>
    <w:p w:rsidR="00F001AA" w:rsidRPr="00287A00" w:rsidRDefault="001C1D79">
      <w:pPr>
        <w:rPr>
          <w:lang w:val="ro-RO"/>
        </w:rPr>
      </w:pPr>
      <w:r w:rsidRPr="00287A00">
        <w:rPr>
          <w:rFonts w:cs="Calibri"/>
          <w:lang w:val="ro-RO"/>
        </w:rPr>
        <w:t>Potrivit sondajului, majoritatea cadrelor didactice din învățământul profesional</w:t>
      </w:r>
      <w:r w:rsidR="00695763">
        <w:rPr>
          <w:rFonts w:cs="Calibri"/>
          <w:lang w:val="ro-RO"/>
        </w:rPr>
        <w:t xml:space="preserve"> tehnic </w:t>
      </w:r>
      <w:r w:rsidRPr="00287A00">
        <w:rPr>
          <w:rFonts w:cs="Calibri"/>
          <w:lang w:val="ro-RO"/>
        </w:rPr>
        <w:t xml:space="preserve">utilizează frecvent sau întotdeauna atât metode pedagogice tradiţionale, cât și metode mai moderne, cum ar fi activitatea în grup (75%) și învăţarea digitală (69%).  De asemenea, profesorii testează noi metode pedagogice.  Ei au rezultate mai bune în organizarea învăţării legate de activitatea în clasă, decât în organizarea interacțiunilor directe cu angajatorii. Doar 47% din ei vizitează elevii la locurile de plasare sau angajatorii. </w:t>
      </w:r>
      <w:r w:rsidR="00695763">
        <w:rPr>
          <w:rFonts w:cs="Calibri"/>
          <w:lang w:val="ro-RO"/>
        </w:rPr>
        <w:t>ÎPT</w:t>
      </w:r>
      <w:r w:rsidR="00695763" w:rsidRPr="00287A00">
        <w:rPr>
          <w:rFonts w:cs="Calibri"/>
          <w:lang w:val="ro-RO"/>
        </w:rPr>
        <w:t xml:space="preserve"> </w:t>
      </w:r>
      <w:r w:rsidRPr="00287A00">
        <w:rPr>
          <w:rFonts w:cs="Calibri"/>
          <w:lang w:val="ro-RO"/>
        </w:rPr>
        <w:t xml:space="preserve">dual este testat în prezent în Republica Moldova, iar 34% dintre profesorii din sistem declară că majoritatea elevilor lor petrec peste 10% din timpul de învăţare la locul de muncă. </w:t>
      </w:r>
    </w:p>
    <w:p w:rsidR="00F001AA" w:rsidRPr="00287A00" w:rsidRDefault="001C1D79">
      <w:pPr>
        <w:rPr>
          <w:rFonts w:cs="Calibri"/>
          <w:lang w:val="ro-RO"/>
        </w:rPr>
      </w:pPr>
      <w:r w:rsidRPr="00287A00">
        <w:rPr>
          <w:rFonts w:cs="Calibri"/>
          <w:lang w:val="ro-RO"/>
        </w:rPr>
        <w:t xml:space="preserve">Profesorii și-au evaluat relativ bine propria eficienţă în predare, dar s-au evaluat ca fiind mai puţin eficienţi când este vorba despre impunerea respectării regulilor clasei de către elevi, indicând ca motive interesul scăzut al elevilor și controlul comportamentului turbulent. Profesorii cred în cea mai </w:t>
      </w:r>
      <w:r w:rsidRPr="00287A00">
        <w:rPr>
          <w:rFonts w:cs="Calibri"/>
          <w:lang w:val="ro-RO"/>
        </w:rPr>
        <w:lastRenderedPageBreak/>
        <w:t xml:space="preserve">mică măsură că i-au ajutat pe elevi să-și dezvolte un angajament de a lucra în domeniul lor profesional ‒ aceasta este o preocupare deosebită, deoarece o tranziție sigură către angajare este poate cel mai important deziderat al sistemului </w:t>
      </w:r>
      <w:r w:rsidR="00B434EB">
        <w:rPr>
          <w:rFonts w:cs="Calibri"/>
          <w:lang w:val="ro-RO"/>
        </w:rPr>
        <w:t>ÎPT</w:t>
      </w:r>
      <w:r w:rsidRPr="00287A00">
        <w:rPr>
          <w:rFonts w:cs="Calibri"/>
          <w:lang w:val="ro-RO"/>
        </w:rPr>
        <w:t>. Curriculumul naţional modelează predarea într-o măsură mai mare decât necesităţile percepute ale angajatorilor sau examenele.</w:t>
      </w:r>
    </w:p>
    <w:p w:rsidR="00F001AA" w:rsidRPr="00287A00" w:rsidRDefault="001C1D79">
      <w:pPr>
        <w:rPr>
          <w:rFonts w:cs="Calibri"/>
          <w:lang w:val="ro-RO"/>
        </w:rPr>
      </w:pPr>
      <w:r w:rsidRPr="00287A00">
        <w:rPr>
          <w:rFonts w:cs="Calibri"/>
          <w:lang w:val="ro-RO"/>
        </w:rPr>
        <w:t xml:space="preserve">Se pare că puţini profesori din sistemul </w:t>
      </w:r>
      <w:r w:rsidR="00B434EB">
        <w:rPr>
          <w:rFonts w:cs="Calibri"/>
          <w:lang w:val="ro-RO"/>
        </w:rPr>
        <w:t>ÎPT</w:t>
      </w:r>
      <w:r w:rsidRPr="00287A00">
        <w:rPr>
          <w:rFonts w:cs="Calibri"/>
          <w:lang w:val="ro-RO"/>
        </w:rPr>
        <w:t xml:space="preserve"> sunt motivaţi ferm și mulţumiţi în activitatea lor.  Profesorii au avut cea mai pozitivă opinie în ceea ce privește propria învăţare și îmbunătăţire (43% au fost total de acord).  Totuși, 26% au declarat că nu sunt motivaţi să învingă provocările, iar 78% din profesori și 75% din directorii instituţiilor au declarat că, în opinia lor, profesia didactică nu este apreciată în Moldova.  </w:t>
      </w:r>
    </w:p>
    <w:p w:rsidR="00F001AA" w:rsidRPr="00287A00" w:rsidRDefault="001C1D79">
      <w:pPr>
        <w:rPr>
          <w:rFonts w:cs="Calibri"/>
          <w:i/>
          <w:lang w:val="ro-RO"/>
        </w:rPr>
      </w:pPr>
      <w:r w:rsidRPr="00287A00">
        <w:rPr>
          <w:rFonts w:cs="Calibri"/>
          <w:i/>
          <w:iCs/>
          <w:lang w:val="ro-RO"/>
        </w:rPr>
        <w:t>Politici şi reforme</w:t>
      </w:r>
    </w:p>
    <w:p w:rsidR="00F001AA" w:rsidRPr="00287A00" w:rsidRDefault="001C1D79">
      <w:pPr>
        <w:rPr>
          <w:rFonts w:cs="Calibri"/>
          <w:lang w:val="ro-RO"/>
        </w:rPr>
      </w:pPr>
      <w:r w:rsidRPr="00287A00">
        <w:rPr>
          <w:rFonts w:cs="Calibri"/>
          <w:lang w:val="ro-RO"/>
        </w:rPr>
        <w:t xml:space="preserve">În Republica Moldova, politicile privind </w:t>
      </w:r>
      <w:r w:rsidR="00B434EB">
        <w:rPr>
          <w:rFonts w:cs="Calibri"/>
          <w:lang w:val="ro-RO"/>
        </w:rPr>
        <w:t>ÎPT</w:t>
      </w:r>
      <w:r w:rsidR="00B434EB" w:rsidRPr="00287A00">
        <w:rPr>
          <w:rFonts w:cs="Calibri"/>
          <w:lang w:val="ro-RO"/>
        </w:rPr>
        <w:t xml:space="preserve"> </w:t>
      </w:r>
      <w:r w:rsidRPr="00287A00">
        <w:rPr>
          <w:rFonts w:cs="Calibri"/>
          <w:lang w:val="ro-RO"/>
        </w:rPr>
        <w:t xml:space="preserve">pun un accent deosebit pe </w:t>
      </w:r>
      <w:r w:rsidR="00B434EB">
        <w:rPr>
          <w:rFonts w:cs="Calibri"/>
          <w:lang w:val="ro-RO"/>
        </w:rPr>
        <w:t>educația vocațională</w:t>
      </w:r>
      <w:r w:rsidR="00B434EB" w:rsidRPr="00287A00">
        <w:rPr>
          <w:rFonts w:cs="Calibri"/>
          <w:lang w:val="ro-RO"/>
        </w:rPr>
        <w:t xml:space="preserve"> </w:t>
      </w:r>
      <w:r w:rsidRPr="00287A00">
        <w:rPr>
          <w:rFonts w:cs="Calibri"/>
          <w:lang w:val="ro-RO"/>
        </w:rPr>
        <w:t xml:space="preserve">ca instrument de dezvoltare economică, prevăzut ca modalitate de a asigura o corelare mai bună între oferta de capital uman și necesităţile prezente și viitoare ale pieţei forței de muncă.  DPC pentru cadrele didactice figurează în aceste strategii.  Strategia implică faptul că profesorii din sistemul </w:t>
      </w:r>
      <w:r w:rsidR="00B434EB">
        <w:rPr>
          <w:rFonts w:cs="Calibri"/>
          <w:lang w:val="ro-RO"/>
        </w:rPr>
        <w:t>ÎPT</w:t>
      </w:r>
      <w:r w:rsidR="00B434EB" w:rsidRPr="00287A00">
        <w:rPr>
          <w:rFonts w:cs="Calibri"/>
          <w:lang w:val="ro-RO"/>
        </w:rPr>
        <w:t xml:space="preserve"> </w:t>
      </w:r>
      <w:r w:rsidRPr="00287A00">
        <w:rPr>
          <w:rFonts w:cs="Calibri"/>
          <w:lang w:val="ro-RO"/>
        </w:rPr>
        <w:t>vor fi capabili să aplice noile curricule și vor crea competențe care sunt relevante pentru cursanți și pentru angajatori.</w:t>
      </w:r>
    </w:p>
    <w:p w:rsidR="00F001AA" w:rsidRPr="00287A00" w:rsidRDefault="001C1D79">
      <w:pPr>
        <w:rPr>
          <w:lang w:val="ro-RO"/>
        </w:rPr>
      </w:pPr>
      <w:r w:rsidRPr="00287A00">
        <w:rPr>
          <w:rFonts w:cs="Calibri"/>
          <w:lang w:val="ro-RO"/>
        </w:rPr>
        <w:t xml:space="preserve">Codul Educaţiei are rolul de a moderniza sistemul </w:t>
      </w:r>
      <w:r w:rsidR="00B434EB">
        <w:rPr>
          <w:rFonts w:cs="Calibri"/>
          <w:lang w:val="ro-RO"/>
        </w:rPr>
        <w:t>ÎPT</w:t>
      </w:r>
      <w:r w:rsidR="00B434EB" w:rsidRPr="00287A00">
        <w:rPr>
          <w:rFonts w:cs="Calibri"/>
          <w:lang w:val="ro-RO"/>
        </w:rPr>
        <w:t xml:space="preserve"> </w:t>
      </w:r>
      <w:r w:rsidRPr="00287A00">
        <w:rPr>
          <w:rFonts w:cs="Calibri"/>
          <w:lang w:val="ro-RO"/>
        </w:rPr>
        <w:t xml:space="preserve">și de a încuraja instituţiile din sistem să se implice în dialogul cu sectorul economic, îmbunătăţind cooperarea cu comitetele sectoriale.  Crearea Agenţiei Naţionale de Asigurare a Calităţii în Educaţie și Cercetare a reprezentat un nou impuls pentru reformele din învăţământ.  Au fost adoptate regulamente și ordine ministeriale referitoare la elaborarea curriculei și calificărilor.  Cerinţele legale ale ANACIP privind introducerea unor mecanisme sigure și eficiente pentru asigurarea calităţii în domeniile </w:t>
      </w:r>
      <w:r w:rsidR="00B434EB">
        <w:rPr>
          <w:rFonts w:cs="Calibri"/>
          <w:lang w:val="ro-RO"/>
        </w:rPr>
        <w:t>ÎPT</w:t>
      </w:r>
      <w:r w:rsidR="00B434EB" w:rsidRPr="00287A00">
        <w:rPr>
          <w:rFonts w:cs="Calibri"/>
          <w:lang w:val="ro-RO"/>
        </w:rPr>
        <w:t xml:space="preserve"> </w:t>
      </w:r>
      <w:r w:rsidRPr="00287A00">
        <w:rPr>
          <w:rFonts w:cs="Calibri"/>
          <w:lang w:val="ro-RO"/>
        </w:rPr>
        <w:t xml:space="preserve">și </w:t>
      </w:r>
      <w:r w:rsidR="00B434EB" w:rsidRPr="00B434EB">
        <w:rPr>
          <w:rFonts w:cs="Calibri"/>
          <w:lang w:val="ro-RO"/>
        </w:rPr>
        <w:t>învăţarea pe tot</w:t>
      </w:r>
      <w:r w:rsidR="00B434EB">
        <w:rPr>
          <w:rFonts w:cs="Calibri"/>
          <w:lang w:val="ro-RO"/>
        </w:rPr>
        <w:t xml:space="preserve"> </w:t>
      </w:r>
      <w:r w:rsidRPr="00287A00">
        <w:rPr>
          <w:rFonts w:cs="Calibri"/>
          <w:lang w:val="ro-RO"/>
        </w:rPr>
        <w:t xml:space="preserve"> parcursul vieţii sunt puse în aplicare, iar Legea privind </w:t>
      </w:r>
      <w:r w:rsidR="00B434EB" w:rsidRPr="00B434EB">
        <w:rPr>
          <w:rFonts w:cs="Calibri"/>
          <w:lang w:val="ro-RO"/>
        </w:rPr>
        <w:t>Cadrul Naţional al Calificărilor</w:t>
      </w:r>
      <w:r w:rsidRPr="00287A00">
        <w:rPr>
          <w:rFonts w:cs="Calibri"/>
          <w:lang w:val="ro-RO"/>
        </w:rPr>
        <w:t xml:space="preserve"> a fost adoptată în 2017.</w:t>
      </w:r>
    </w:p>
    <w:p w:rsidR="00F001AA" w:rsidRPr="00287A00" w:rsidRDefault="001C1D79">
      <w:pPr>
        <w:rPr>
          <w:rFonts w:cs="Calibri"/>
          <w:lang w:val="ro-RO"/>
        </w:rPr>
      </w:pPr>
      <w:r w:rsidRPr="00287A00">
        <w:rPr>
          <w:rFonts w:cs="Calibri"/>
          <w:lang w:val="ro-RO"/>
        </w:rPr>
        <w:t xml:space="preserve">Datorită asistenţei proiectelor internaţionale și partenerilor de dezvoltare s-a dezvoltat capacitatea de a asigura educaţia în întreprinderi, educaţia în domeniul TIC și instruirea în cadrul companiei, prin intermediul sistemului dual în fază de testare. </w:t>
      </w:r>
    </w:p>
    <w:p w:rsidR="00F001AA" w:rsidRPr="00287A00" w:rsidRDefault="001C1D79">
      <w:pPr>
        <w:rPr>
          <w:rFonts w:cs="Calibri"/>
          <w:color w:val="222222"/>
          <w:lang w:val="ro-RO"/>
        </w:rPr>
      </w:pPr>
      <w:r w:rsidRPr="00287A00">
        <w:rPr>
          <w:rFonts w:cs="Calibri"/>
          <w:color w:val="222222"/>
          <w:lang w:val="ro-RO"/>
        </w:rPr>
        <w:t xml:space="preserve">Au fost create 12 centre de excelență în cele mai importante ramuri ale economiei naţionale.  În aceste centre s-au făcut investiții în clădiri și echipamente. </w:t>
      </w:r>
    </w:p>
    <w:p w:rsidR="00F001AA" w:rsidRPr="00287A00" w:rsidRDefault="001C1D79">
      <w:pPr>
        <w:spacing w:before="120" w:after="0"/>
        <w:rPr>
          <w:rFonts w:cs="Calibri"/>
          <w:lang w:val="ro-RO"/>
        </w:rPr>
      </w:pPr>
      <w:r w:rsidRPr="00287A00">
        <w:rPr>
          <w:color w:val="222222"/>
          <w:lang w:val="ro-RO"/>
        </w:rPr>
        <w:t xml:space="preserve">A fost elaborat un manual de auto-evaluare a calității educaţiei și a sistemului de management al furnizorilor de </w:t>
      </w:r>
      <w:r w:rsidR="00952C18">
        <w:rPr>
          <w:color w:val="222222"/>
          <w:lang w:val="ro-RO"/>
        </w:rPr>
        <w:t>ÎPT</w:t>
      </w:r>
      <w:r w:rsidR="00952C18" w:rsidRPr="00287A00">
        <w:rPr>
          <w:color w:val="222222"/>
          <w:lang w:val="ro-RO"/>
        </w:rPr>
        <w:t xml:space="preserve"> </w:t>
      </w:r>
      <w:r w:rsidRPr="00287A00">
        <w:rPr>
          <w:color w:val="222222"/>
          <w:lang w:val="ro-RO"/>
        </w:rPr>
        <w:t>(2017)</w:t>
      </w:r>
      <w:r w:rsidRPr="00287A00">
        <w:rPr>
          <w:rStyle w:val="FootnoteReference"/>
          <w:rFonts w:cs="Calibri"/>
          <w:color w:val="222222"/>
          <w:lang w:val="ro-RO"/>
        </w:rPr>
        <w:footnoteReference w:id="1"/>
      </w:r>
      <w:r w:rsidRPr="00287A00">
        <w:rPr>
          <w:color w:val="222222"/>
          <w:lang w:val="ro-RO"/>
        </w:rPr>
        <w:t xml:space="preserve">.  Cu sprijinul tuturor actorilor implicaţi, adică instituţii, elevi, profesori, specialişti din sistem, agenţi economici, a fost creat un portal web dedicat ÎPT (după procesul de cartografiere realizat în 2014 cu asistenţa UE): </w:t>
      </w:r>
      <w:hyperlink r:id="rId8" w:history="1">
        <w:r w:rsidRPr="00287A00">
          <w:rPr>
            <w:rStyle w:val="Hyperlink"/>
            <w:rFonts w:cs="Calibri"/>
            <w:lang w:val="ro-RO"/>
          </w:rPr>
          <w:t>www.ipt.md</w:t>
        </w:r>
      </w:hyperlink>
      <w:r w:rsidRPr="00287A00">
        <w:rPr>
          <w:color w:val="222222"/>
          <w:lang w:val="ro-RO"/>
        </w:rPr>
        <w:t>.</w:t>
      </w:r>
      <w:r w:rsidRPr="00287A00">
        <w:rPr>
          <w:lang w:val="ro-RO"/>
        </w:rPr>
        <w:t xml:space="preserve">  În Republica Moldova, priorităţile pentru DPC sunt stabilite de Ministerul Educației.  Universităţile și ONG-urile pot propune programe </w:t>
      </w:r>
      <w:r w:rsidR="00952C18">
        <w:rPr>
          <w:lang w:val="ro-RO"/>
        </w:rPr>
        <w:t xml:space="preserve">de </w:t>
      </w:r>
      <w:r w:rsidRPr="00287A00">
        <w:rPr>
          <w:lang w:val="ro-RO"/>
        </w:rPr>
        <w:t xml:space="preserve">DPC care abordează aceste priorităţi, dar care trebuie aprobate de Ministerul Educaţiei, Culturii și Cercetării și acreditate de Agenţia Naţională de Asigurare a Calităţii în Educaţie și Cercetare.  De asemenea, universităţile aplică un proces de asigurare a calităţii la propriile lor programe.  Furnizorii </w:t>
      </w:r>
      <w:r w:rsidR="00A364D7">
        <w:rPr>
          <w:lang w:val="ro-RO"/>
        </w:rPr>
        <w:t xml:space="preserve">ÎPT </w:t>
      </w:r>
      <w:r w:rsidRPr="00287A00">
        <w:rPr>
          <w:lang w:val="ro-RO"/>
        </w:rPr>
        <w:t>ar trebui să monitorizeze prestarea serviciilor.</w:t>
      </w:r>
    </w:p>
    <w:p w:rsidR="00804F56" w:rsidRPr="00287A00" w:rsidRDefault="00FA21EE">
      <w:pPr>
        <w:spacing w:before="120" w:after="0"/>
        <w:rPr>
          <w:lang w:val="ro-RO"/>
        </w:rPr>
      </w:pPr>
    </w:p>
    <w:p w:rsidR="00F001AA" w:rsidRPr="00287A00" w:rsidRDefault="001C1D79">
      <w:pPr>
        <w:rPr>
          <w:rFonts w:cs="Calibri"/>
          <w:lang w:val="ro-RO"/>
        </w:rPr>
      </w:pPr>
      <w:r w:rsidRPr="00287A00">
        <w:rPr>
          <w:rFonts w:cs="Calibri"/>
          <w:lang w:val="ro-RO"/>
        </w:rPr>
        <w:t xml:space="preserve">Deşi furnizorii </w:t>
      </w:r>
      <w:r w:rsidR="00567537">
        <w:rPr>
          <w:rFonts w:cs="Calibri"/>
          <w:lang w:val="ro-RO"/>
        </w:rPr>
        <w:t xml:space="preserve">ÎPT </w:t>
      </w:r>
      <w:r w:rsidRPr="00287A00">
        <w:rPr>
          <w:rFonts w:cs="Calibri"/>
          <w:lang w:val="ro-RO"/>
        </w:rPr>
        <w:t xml:space="preserve">se pot consulta cu potenţialii beneficiari, nu este clar dacă procesul de concepere generează o DPC bine corelată cu necesităţile profesorilor din sistemul </w:t>
      </w:r>
      <w:r w:rsidR="00567537">
        <w:rPr>
          <w:rFonts w:cs="Calibri"/>
          <w:lang w:val="ro-RO"/>
        </w:rPr>
        <w:t>ÎPT</w:t>
      </w:r>
      <w:r w:rsidRPr="00287A00">
        <w:rPr>
          <w:rFonts w:cs="Calibri"/>
          <w:lang w:val="ro-RO"/>
        </w:rPr>
        <w:t xml:space="preserve">.  Se pare că specialiştii, angajatorii și </w:t>
      </w:r>
      <w:r w:rsidR="00281824">
        <w:rPr>
          <w:rFonts w:cs="Calibri"/>
          <w:lang w:val="ro-RO"/>
        </w:rPr>
        <w:t>comitetele</w:t>
      </w:r>
      <w:r w:rsidR="00281824" w:rsidRPr="00287A00">
        <w:rPr>
          <w:rFonts w:cs="Calibri"/>
          <w:lang w:val="ro-RO"/>
        </w:rPr>
        <w:t xml:space="preserve"> </w:t>
      </w:r>
      <w:r w:rsidRPr="00287A00">
        <w:rPr>
          <w:rFonts w:cs="Calibri"/>
          <w:lang w:val="ro-RO"/>
        </w:rPr>
        <w:t>sectoriale se implică puţin în asigurarea calităţii.  Nu este clar dacă există un proces de evaluare a calităţii DPC pentru a aprecia dacă aceasta este relevantă și eficientă.</w:t>
      </w:r>
    </w:p>
    <w:p w:rsidR="00F001AA" w:rsidRPr="00287A00" w:rsidRDefault="001C1D79">
      <w:pPr>
        <w:rPr>
          <w:rFonts w:cs="Calibri"/>
          <w:lang w:val="ro-RO"/>
        </w:rPr>
      </w:pPr>
      <w:r w:rsidRPr="00287A00">
        <w:rPr>
          <w:rFonts w:cs="Calibri"/>
          <w:lang w:val="ro-RO"/>
        </w:rPr>
        <w:t>Finanţarea DPC este controlată în mare măsură de către minister și donatori ‒ deşi universităţile, centrele de excelenţă și cadrele didactice au o oarecare contribuţie la luarea deciziilor financiare.  Este discutabil dacă acest mod de finanţare are ca rezultat un sistem care încurajează furnizorii să ofere o DPC relevantă și incluzivă (pentru cadre didactice și instituții).  În acest raport nu se indică suma cheltuită pentru DPC în cazul cadrelor didactice din învățământul profesional</w:t>
      </w:r>
      <w:r w:rsidR="00196259">
        <w:rPr>
          <w:rFonts w:cs="Calibri"/>
          <w:lang w:val="ro-RO"/>
        </w:rPr>
        <w:t xml:space="preserve"> </w:t>
      </w:r>
      <w:r w:rsidR="00281824">
        <w:rPr>
          <w:rFonts w:cs="Calibri"/>
          <w:lang w:val="ro-RO"/>
        </w:rPr>
        <w:t>tehnic</w:t>
      </w:r>
      <w:r w:rsidRPr="00287A00">
        <w:rPr>
          <w:rFonts w:cs="Calibri"/>
          <w:lang w:val="ro-RO"/>
        </w:rPr>
        <w:t xml:space="preserve">, cum sunt distribuite cheltuielile și dacă acestea se modifică în timp. </w:t>
      </w:r>
    </w:p>
    <w:p w:rsidR="00F001AA" w:rsidRPr="00287A00" w:rsidRDefault="001C1D79">
      <w:pPr>
        <w:rPr>
          <w:rFonts w:cs="Calibri"/>
          <w:i/>
          <w:lang w:val="ro-RO"/>
        </w:rPr>
      </w:pPr>
      <w:r w:rsidRPr="00287A00">
        <w:rPr>
          <w:rFonts w:cs="Calibri"/>
          <w:i/>
          <w:iCs/>
          <w:lang w:val="ro-RO"/>
        </w:rPr>
        <w:t>Participarea la dezvoltarea profesională continuă (DPC)</w:t>
      </w:r>
    </w:p>
    <w:p w:rsidR="00F001AA" w:rsidRPr="00287A00" w:rsidRDefault="001C1D79">
      <w:pPr>
        <w:rPr>
          <w:lang w:val="ro-RO"/>
        </w:rPr>
      </w:pPr>
      <w:r w:rsidRPr="00287A00">
        <w:rPr>
          <w:rFonts w:cs="Calibri"/>
          <w:lang w:val="ro-RO"/>
        </w:rPr>
        <w:t>Nivelul general al participării anuale la DPC în cazul cadrelor didactice din învățământul profesional</w:t>
      </w:r>
      <w:r w:rsidR="00196259">
        <w:rPr>
          <w:rFonts w:cs="Calibri"/>
          <w:lang w:val="ro-RO"/>
        </w:rPr>
        <w:t xml:space="preserve"> </w:t>
      </w:r>
      <w:r w:rsidR="00281824">
        <w:rPr>
          <w:rFonts w:cs="Calibri"/>
          <w:lang w:val="ro-RO"/>
        </w:rPr>
        <w:t xml:space="preserve">tehnic </w:t>
      </w:r>
      <w:r w:rsidRPr="00287A00">
        <w:rPr>
          <w:rFonts w:cs="Calibri"/>
          <w:lang w:val="ro-RO"/>
        </w:rPr>
        <w:t>din Moldova este de 78%, adică aproape de media OCDE raportată în TALIS (85-90%). Dintre cei care participă, 66% au cel puțin 30 de ore de DPC anual, care este un criteriu de referință pentru Republica Moldova. Participarea la DPC în ceea ce priveşte specializarea cadrelor didactice din învățământul profesional este relativ scăzută, de doar 46%, iar participarea la DPC organizată în spaţiile întreprinderilor este de doar 17%.  DPC online și video este semnificativă, implicând circa 43% din cadrele didactice din învățământul profesional</w:t>
      </w:r>
      <w:r w:rsidR="00281824">
        <w:rPr>
          <w:rFonts w:cs="Calibri"/>
          <w:lang w:val="ro-RO"/>
        </w:rPr>
        <w:t xml:space="preserve"> și tehnic</w:t>
      </w:r>
      <w:r w:rsidRPr="00287A00">
        <w:rPr>
          <w:rFonts w:cs="Calibri"/>
          <w:lang w:val="ro-RO"/>
        </w:rPr>
        <w:t xml:space="preserve">, la o medie de 100 de ore anual.  DPC având ca rezultat calificări oficiale implică circa 18% din cadrele didactice din </w:t>
      </w:r>
      <w:r w:rsidR="00281824">
        <w:rPr>
          <w:rFonts w:cs="Calibri"/>
          <w:lang w:val="ro-RO"/>
        </w:rPr>
        <w:t xml:space="preserve"> ÎPT</w:t>
      </w:r>
      <w:r w:rsidRPr="00287A00">
        <w:rPr>
          <w:rFonts w:cs="Calibri"/>
          <w:lang w:val="ro-RO"/>
        </w:rPr>
        <w:t>, la o medie de 200 de ore anual.  68% dintre directori au participat anual la cel puțin 30 de ore de seminarii DPC.</w:t>
      </w:r>
    </w:p>
    <w:p w:rsidR="00F001AA" w:rsidRPr="00287A00" w:rsidRDefault="001C1D79">
      <w:pPr>
        <w:rPr>
          <w:rFonts w:cs="Calibri"/>
          <w:lang w:val="ro-RO"/>
        </w:rPr>
      </w:pPr>
      <w:r w:rsidRPr="00287A00">
        <w:rPr>
          <w:rFonts w:cs="Calibri"/>
          <w:lang w:val="ro-RO"/>
        </w:rPr>
        <w:t>Prin prisma furnizorilor, știm că aproximativ 22.200 de profesori și directori din învățământul profesional au participat la programe oferite de cele 16 centre de formare și dezvoltare profesională arondate universităţilor.  Nu avem o evidenţă agregată a DPC organizată de centrele de excelenţă, universităţi, ONG-uri și donatori.</w:t>
      </w:r>
    </w:p>
    <w:p w:rsidR="00F001AA" w:rsidRPr="00287A00" w:rsidRDefault="001C1D79">
      <w:pPr>
        <w:rPr>
          <w:rFonts w:cs="Calibri"/>
          <w:lang w:val="ro-RO"/>
        </w:rPr>
      </w:pPr>
      <w:r w:rsidRPr="00287A00">
        <w:rPr>
          <w:rFonts w:cs="Calibri"/>
          <w:lang w:val="ro-RO"/>
        </w:rPr>
        <w:t>Studiul demonstrează faptul că în Republica Moldova sunt abordate principalele teme ale DPC și, de asemenea, că aproximativ două treimi dintre participanţi consideră că DPC a avut un impact mediu sau mare asupra predării în cazul lor.  DPC în legătură cu TIC, curriculum și obiect are un impact destul de mare.  Un motiv de îngrijorare este faptul că 20-30% dintre participanţi consideră că DPC a avut un impact redus sau nul pentru ei.</w:t>
      </w:r>
    </w:p>
    <w:p w:rsidR="00F001AA" w:rsidRPr="00287A00" w:rsidRDefault="001C1D79">
      <w:pPr>
        <w:rPr>
          <w:lang w:val="ro-RO"/>
        </w:rPr>
      </w:pPr>
      <w:r w:rsidRPr="00287A00">
        <w:rPr>
          <w:rFonts w:cs="Calibri"/>
          <w:lang w:val="ro-RO"/>
        </w:rPr>
        <w:t>Pe de altă parte, studiul demonstrează că există un decalaj de instruire semnificativ.  Cel puţin 47% din cei care nu participă la anumite forme de DPC au declarat că au nevoie de DPC în măsură medie sau mare, la fiecare temă de DPC enumerată.  Temele pentru care s-a exprimat cea mai mare necesitate sunt: competențe trans-curriculare și transversale, abordarea problemei cursanților cu risc de abandon, actualizarea competenţelor profesionale, competențe legate de TIC și cunoaşterea noilor tehnologii.  Din interviuri reiese că profesorii au nevoie de susținere și DPC pentru a aplica noi metode pedagogice și a se putea adapta la schimbarea condiţiilor didactice din Republica Moldova.</w:t>
      </w:r>
    </w:p>
    <w:p w:rsidR="00F001AA" w:rsidRPr="00287A00" w:rsidRDefault="001C1D79">
      <w:pPr>
        <w:rPr>
          <w:lang w:val="ro-RO"/>
        </w:rPr>
      </w:pPr>
      <w:r w:rsidRPr="00287A00">
        <w:rPr>
          <w:rFonts w:eastAsia="Times New Roman" w:cs="Calibri"/>
          <w:i/>
          <w:iCs/>
          <w:lang w:val="ro-RO"/>
        </w:rPr>
        <w:t>Raportarea și recunoașterea</w:t>
      </w:r>
    </w:p>
    <w:p w:rsidR="00F001AA" w:rsidRPr="00287A00" w:rsidRDefault="001C1D79">
      <w:pPr>
        <w:rPr>
          <w:rFonts w:cs="Calibri"/>
          <w:lang w:val="ro-RO"/>
        </w:rPr>
      </w:pPr>
      <w:r w:rsidRPr="00287A00">
        <w:rPr>
          <w:rFonts w:cs="Calibri"/>
          <w:lang w:val="ro-RO"/>
        </w:rPr>
        <w:t xml:space="preserve">Se aşteaptă ca profesorii să participe la DPC așa cum se solicită prin Regulamentul cadrelor didactice și Cadrul de evaluare externă a instituţiilor de învăţământ.  </w:t>
      </w:r>
    </w:p>
    <w:p w:rsidR="00F001AA" w:rsidRPr="00287A00" w:rsidRDefault="001C1D79">
      <w:pPr>
        <w:rPr>
          <w:rFonts w:cs="Calibri"/>
          <w:lang w:val="ro-RO"/>
        </w:rPr>
      </w:pPr>
      <w:r w:rsidRPr="00287A00">
        <w:rPr>
          <w:rFonts w:cs="Calibri"/>
          <w:lang w:val="ro-RO"/>
        </w:rPr>
        <w:t xml:space="preserve">Acest sistem este destul de formal.  Nu există cerinţa ca profesorii din sistemul </w:t>
      </w:r>
      <w:r w:rsidR="00281824">
        <w:rPr>
          <w:rFonts w:cs="Calibri"/>
          <w:lang w:val="ro-RO"/>
        </w:rPr>
        <w:t>ÎPT</w:t>
      </w:r>
      <w:r w:rsidR="00281824" w:rsidRPr="00287A00">
        <w:rPr>
          <w:rFonts w:cs="Calibri"/>
          <w:lang w:val="ro-RO"/>
        </w:rPr>
        <w:t xml:space="preserve"> </w:t>
      </w:r>
      <w:r w:rsidRPr="00287A00">
        <w:rPr>
          <w:rFonts w:cs="Calibri"/>
          <w:lang w:val="ro-RO"/>
        </w:rPr>
        <w:t xml:space="preserve">să finalizeze un anumit volum de DPC sau anumite forme </w:t>
      </w:r>
      <w:r w:rsidR="00281824">
        <w:rPr>
          <w:rFonts w:cs="Calibri"/>
          <w:lang w:val="ro-RO"/>
        </w:rPr>
        <w:t>ale</w:t>
      </w:r>
      <w:r w:rsidR="00281824" w:rsidRPr="00287A00">
        <w:rPr>
          <w:rFonts w:cs="Calibri"/>
          <w:lang w:val="ro-RO"/>
        </w:rPr>
        <w:t xml:space="preserve"> </w:t>
      </w:r>
      <w:r w:rsidRPr="00287A00">
        <w:rPr>
          <w:rFonts w:cs="Calibri"/>
          <w:lang w:val="ro-RO"/>
        </w:rPr>
        <w:t xml:space="preserve">DPC.  Nu este clar modul în care cariera profesională, statutul sau salariul unui profesor sunt influențate pozitiv de DPC.  Profesorii sunt încurajaţi să-și elaboreze un portofoliu de dezvoltare profesională prin participarea la programele DPC.  Nu este clar însă cum se utilizează acest portofoliu.  </w:t>
      </w:r>
    </w:p>
    <w:p w:rsidR="00F001AA" w:rsidRPr="00287A00" w:rsidRDefault="001C1D79">
      <w:pPr>
        <w:rPr>
          <w:rFonts w:cs="Calibri"/>
          <w:lang w:val="ro-RO"/>
        </w:rPr>
      </w:pPr>
      <w:r w:rsidRPr="00287A00">
        <w:rPr>
          <w:rFonts w:cs="Calibri"/>
          <w:lang w:val="ro-RO"/>
        </w:rPr>
        <w:t>Se pare că conducerile şcolilor nu consideră DPC drept un instrument de îmbunătăţire a activităţii didactice, deci îmbunătăţirile procesului didactic rezultate din DPC nu sunt recunoscute cu fermitate.</w:t>
      </w:r>
    </w:p>
    <w:p w:rsidR="00F001AA" w:rsidRPr="00287A00" w:rsidRDefault="001C1D79">
      <w:pPr>
        <w:rPr>
          <w:rFonts w:cs="Calibri"/>
          <w:lang w:val="ro-RO"/>
        </w:rPr>
      </w:pPr>
      <w:r w:rsidRPr="00287A00">
        <w:rPr>
          <w:rFonts w:cs="Calibri"/>
          <w:lang w:val="ro-RO"/>
        </w:rPr>
        <w:t>DPC nu este asociată în mod clar cu dezvoltarea carierei profesionale, deci cadrele didactice din învățământul profesional nu consideră DPC drept o modalitate de a-și îmbunătăţi performanţa, de a-și asuma noi responsabilităţi și de a avansa în carieră.</w:t>
      </w:r>
    </w:p>
    <w:p w:rsidR="00F001AA" w:rsidRPr="00287A00" w:rsidRDefault="00FA21EE" w:rsidP="00CC27C0">
      <w:pPr>
        <w:rPr>
          <w:rFonts w:cs="Calibri"/>
          <w:lang w:val="ro-RO"/>
        </w:rPr>
      </w:pPr>
    </w:p>
    <w:sectPr w:rsidR="00F001AA" w:rsidRPr="00287A00">
      <w:headerReference w:type="even" r:id="rId9"/>
      <w:headerReference w:type="default" r:id="rId10"/>
      <w:footerReference w:type="even" r:id="rId11"/>
      <w:footerReference w:type="default" r:id="rId12"/>
      <w:headerReference w:type="first" r:id="rId13"/>
      <w:footerReference w:type="first" r:id="rId14"/>
      <w:pgSz w:w="11906" w:h="16838"/>
      <w:pgMar w:top="1135"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CC0" w:rsidRDefault="00092CC0">
      <w:pPr>
        <w:spacing w:after="0" w:line="240" w:lineRule="auto"/>
      </w:pPr>
      <w:r>
        <w:separator/>
      </w:r>
    </w:p>
  </w:endnote>
  <w:endnote w:type="continuationSeparator" w:id="0">
    <w:p w:rsidR="00092CC0" w:rsidRDefault="0009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altName w:val="Times New Roman"/>
    <w:panose1 w:val="00000000000000000000"/>
    <w:charset w:val="00"/>
    <w:family w:val="auto"/>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7A4" w:rsidRDefault="00DE27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1EA" w:rsidRPr="001E0620" w:rsidRDefault="001C1D79">
    <w:pPr>
      <w:pStyle w:val="Footer"/>
      <w:rPr>
        <w:sz w:val="20"/>
        <w:szCs w:val="20"/>
      </w:rPr>
    </w:pPr>
    <w:r>
      <w:rPr>
        <w:sz w:val="20"/>
        <w:szCs w:val="20"/>
        <w:lang w:val="ro"/>
      </w:rPr>
      <w:t>ETF, PROIECTUL SUMARULUI EXECUTIV DEZVOLTAREA PROFESIONALĂ CONTINUĂ ÎN REPUBLICA MOLDOVA</w:t>
    </w:r>
    <w:r>
      <w:rPr>
        <w:sz w:val="20"/>
        <w:szCs w:val="20"/>
        <w:lang w:val="ro"/>
      </w:rPr>
      <w:tab/>
    </w:r>
    <w:r>
      <w:rPr>
        <w:sz w:val="20"/>
        <w:szCs w:val="20"/>
        <w:lang w:val="ro"/>
      </w:rPr>
      <w:fldChar w:fldCharType="begin"/>
    </w:r>
    <w:r>
      <w:rPr>
        <w:sz w:val="20"/>
        <w:szCs w:val="20"/>
        <w:lang w:val="ro"/>
      </w:rPr>
      <w:instrText xml:space="preserve"> PAGE   \* MERGEFORMAT </w:instrText>
    </w:r>
    <w:r>
      <w:rPr>
        <w:sz w:val="20"/>
        <w:szCs w:val="20"/>
        <w:lang w:val="ro"/>
      </w:rPr>
      <w:fldChar w:fldCharType="separate"/>
    </w:r>
    <w:r w:rsidR="00FA21EE">
      <w:rPr>
        <w:noProof/>
        <w:sz w:val="20"/>
        <w:szCs w:val="20"/>
        <w:lang w:val="ro"/>
      </w:rPr>
      <w:t>1</w:t>
    </w:r>
    <w:r>
      <w:rPr>
        <w:noProof/>
        <w:sz w:val="20"/>
        <w:szCs w:val="20"/>
        <w:lang w:val="r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7A4" w:rsidRDefault="00DE2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CC0" w:rsidRDefault="00092CC0">
      <w:pPr>
        <w:spacing w:after="0" w:line="240" w:lineRule="auto"/>
      </w:pPr>
      <w:r>
        <w:rPr>
          <w:color w:val="000000"/>
        </w:rPr>
        <w:separator/>
      </w:r>
    </w:p>
  </w:footnote>
  <w:footnote w:type="continuationSeparator" w:id="0">
    <w:p w:rsidR="00092CC0" w:rsidRDefault="00092CC0">
      <w:pPr>
        <w:spacing w:after="0" w:line="240" w:lineRule="auto"/>
      </w:pPr>
      <w:r>
        <w:continuationSeparator/>
      </w:r>
    </w:p>
  </w:footnote>
  <w:footnote w:id="1">
    <w:p w:rsidR="00C241EA" w:rsidRDefault="001C1D79">
      <w:pPr>
        <w:pStyle w:val="FootnoteText"/>
      </w:pPr>
      <w:r>
        <w:rPr>
          <w:rStyle w:val="FootnoteReference"/>
          <w:lang w:val="ro"/>
        </w:rPr>
        <w:footnoteRef/>
      </w:r>
      <w:r>
        <w:rPr>
          <w:rFonts w:ascii="NimbusSanL-Regu" w:hAnsi="NimbusSanL-Regu"/>
          <w:sz w:val="14"/>
          <w:szCs w:val="14"/>
          <w:lang w:val="ro"/>
        </w:rPr>
        <w:t xml:space="preserve"> </w:t>
      </w:r>
      <w:hyperlink r:id="rId1" w:history="1">
        <w:r>
          <w:rPr>
            <w:rStyle w:val="Hyperlink"/>
            <w:rFonts w:ascii="NimbusSanL-Regu" w:hAnsi="NimbusSanL-Regu"/>
            <w:sz w:val="14"/>
            <w:szCs w:val="14"/>
            <w:lang w:val="ro"/>
          </w:rPr>
          <w:t>http://ipt.md/ro/stiri/item/336-institutiile-de-invatamant-profesional-tehnic-vor-avea-un-manual-de-autoevaluare-a-calitatii</w:t>
        </w:r>
      </w:hyperlink>
      <w:r>
        <w:rPr>
          <w:rFonts w:ascii="NimbusSanL-Regu" w:hAnsi="NimbusSanL-Regu"/>
          <w:sz w:val="14"/>
          <w:szCs w:val="14"/>
          <w:lang w:val="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7A4" w:rsidRDefault="00FA21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30797"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7A4" w:rsidRDefault="00FA21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30798"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7A4" w:rsidRDefault="00FA21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30796"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AD4E52"/>
    <w:multiLevelType w:val="multilevel"/>
    <w:tmpl w:val="AE3A96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00"/>
    <w:rsid w:val="00092CC0"/>
    <w:rsid w:val="00196259"/>
    <w:rsid w:val="001A30C3"/>
    <w:rsid w:val="001C1D79"/>
    <w:rsid w:val="002013D9"/>
    <w:rsid w:val="00281824"/>
    <w:rsid w:val="00287A00"/>
    <w:rsid w:val="004A5AC1"/>
    <w:rsid w:val="00567537"/>
    <w:rsid w:val="005A2813"/>
    <w:rsid w:val="00695763"/>
    <w:rsid w:val="008A0144"/>
    <w:rsid w:val="00952C18"/>
    <w:rsid w:val="009872F6"/>
    <w:rsid w:val="00A027F0"/>
    <w:rsid w:val="00A34879"/>
    <w:rsid w:val="00A34E62"/>
    <w:rsid w:val="00A364D7"/>
    <w:rsid w:val="00B434EB"/>
    <w:rsid w:val="00B763C2"/>
    <w:rsid w:val="00C10492"/>
    <w:rsid w:val="00C176BB"/>
    <w:rsid w:val="00D143C6"/>
    <w:rsid w:val="00DE27A4"/>
    <w:rsid w:val="00FA2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B64211B-DCEC-4366-84BF-301ECF04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160" w:line="251" w:lineRule="auto"/>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after="160" w:line="240" w:lineRule="auto"/>
    </w:pPr>
    <w:rPr>
      <w:sz w:val="20"/>
      <w:szCs w:val="20"/>
    </w:rPr>
  </w:style>
  <w:style w:type="character" w:customStyle="1" w:styleId="CommentTextChar">
    <w:name w:val="Comment Text Char"/>
    <w:basedOn w:val="DefaultParagraphFont"/>
    <w:rPr>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rPr>
      <w:color w:val="0000FF"/>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CommentSubject">
    <w:name w:val="annotation subject"/>
    <w:basedOn w:val="CommentText"/>
    <w:next w:val="CommentText"/>
    <w:pPr>
      <w:spacing w:after="200"/>
    </w:pPr>
    <w:rPr>
      <w:b/>
      <w:bCs/>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paragraph" w:styleId="Revision">
    <w:name w:val="Revision"/>
    <w:pPr>
      <w:spacing w:after="0" w:line="240" w:lineRule="auto"/>
      <w:textAlignment w:val="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pt.m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ipt.md/ro/stiri/item/336-institutiile-de-invatamant-profesional-tehnic-vor-avea-un-manual-de-autoevaluare-a-calita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7F7BC0D5</Template>
  <TotalTime>1</TotalTime>
  <Pages>5</Pages>
  <Words>2044</Words>
  <Characters>11657</Characters>
  <Application>Microsoft Office Word</Application>
  <DocSecurity>4</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Stanley</dc:creator>
  <cp:lastModifiedBy>Julian Stanley</cp:lastModifiedBy>
  <cp:revision>2</cp:revision>
  <dcterms:created xsi:type="dcterms:W3CDTF">2018-12-03T21:41:00Z</dcterms:created>
  <dcterms:modified xsi:type="dcterms:W3CDTF">2018-12-03T21:41:00Z</dcterms:modified>
</cp:coreProperties>
</file>