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6.xml" ContentType="application/vnd.openxmlformats-officedocument.drawingml.chart+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07FE9" w14:textId="77777777" w:rsidR="000C1A40" w:rsidRPr="007F02E9" w:rsidRDefault="00AA5BE1" w:rsidP="007F02E9">
      <w:pPr>
        <w:pageBreakBefore/>
        <w:spacing w:before="100" w:beforeAutospacing="1" w:after="0" w:line="276" w:lineRule="auto"/>
        <w:rPr>
          <w:rFonts w:eastAsia="Times New Roman" w:cstheme="minorHAnsi"/>
          <w:b/>
          <w:bCs/>
          <w:lang w:eastAsia="en-GB"/>
        </w:rPr>
      </w:pPr>
      <w:bookmarkStart w:id="0" w:name="_GoBack"/>
      <w:bookmarkEnd w:id="0"/>
      <w:r>
        <w:rPr>
          <w:noProof/>
          <w:lang w:eastAsia="en-GB"/>
        </w:rPr>
        <w:drawing>
          <wp:inline distT="0" distB="0" distL="0" distR="0" wp14:anchorId="6080EEA1" wp14:editId="4D4F6DDB">
            <wp:extent cx="2133600" cy="932815"/>
            <wp:effectExtent l="0" t="0" r="0" b="635"/>
            <wp:docPr id="17"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3600" cy="932815"/>
                    </a:xfrm>
                    <a:prstGeom prst="rect">
                      <a:avLst/>
                    </a:prstGeom>
                    <a:noFill/>
                    <a:ln w="9525">
                      <a:noFill/>
                      <a:miter lim="800000"/>
                      <a:headEnd/>
                      <a:tailEnd/>
                    </a:ln>
                  </pic:spPr>
                </pic:pic>
              </a:graphicData>
            </a:graphic>
          </wp:inline>
        </w:drawing>
      </w:r>
      <w:r w:rsidR="00B91F47" w:rsidRPr="007F02E9">
        <w:rPr>
          <w:rFonts w:eastAsia="Times New Roman" w:cstheme="minorHAnsi"/>
          <w:b/>
          <w:bCs/>
          <w:lang w:eastAsia="en-GB"/>
        </w:rPr>
        <w:t xml:space="preserve"> </w:t>
      </w:r>
    </w:p>
    <w:p w14:paraId="0667EE02" w14:textId="77777777" w:rsidR="00B91F47" w:rsidRPr="007F02E9" w:rsidRDefault="00B91F47" w:rsidP="007F02E9">
      <w:pPr>
        <w:spacing w:line="276" w:lineRule="auto"/>
        <w:rPr>
          <w:rFonts w:cstheme="minorHAnsi"/>
        </w:rPr>
      </w:pPr>
    </w:p>
    <w:p w14:paraId="5C226677" w14:textId="77777777" w:rsidR="000C1A40" w:rsidRDefault="00AA5BE1" w:rsidP="007F02E9">
      <w:pPr>
        <w:spacing w:line="276" w:lineRule="auto"/>
        <w:rPr>
          <w:rFonts w:eastAsia="Times New Roman" w:cstheme="minorHAnsi"/>
          <w:b/>
          <w:bCs/>
          <w:lang w:eastAsia="en-GB"/>
        </w:rPr>
      </w:pPr>
      <w:r w:rsidRPr="008A0EAC">
        <w:rPr>
          <w:rFonts w:eastAsia="Times New Roman" w:cstheme="minorHAnsi"/>
          <w:b/>
          <w:bCs/>
          <w:lang w:eastAsia="en-GB"/>
        </w:rPr>
        <w:t xml:space="preserve">ETF INTERNATIONAL SURVEY ON CONTINUING PROFESSIONAL DEVELOPMENT OF VOCATIONAL TEACHERS IN MOLDOVA 2018 </w:t>
      </w:r>
    </w:p>
    <w:p w14:paraId="2EC1D5B9" w14:textId="77777777" w:rsidR="00AA5BE1" w:rsidRDefault="00AA5BE1">
      <w:pPr>
        <w:rPr>
          <w:rFonts w:eastAsia="Times New Roman" w:cstheme="minorHAnsi"/>
          <w:b/>
          <w:bCs/>
          <w:lang w:eastAsia="en-GB"/>
        </w:rPr>
      </w:pPr>
      <w:r w:rsidRPr="00E92458">
        <w:rPr>
          <w:rFonts w:eastAsia="Times New Roman" w:cstheme="minorHAnsi"/>
          <w:b/>
          <w:bCs/>
          <w:lang w:eastAsia="en-GB"/>
        </w:rPr>
        <w:t>Draft Report</w:t>
      </w:r>
      <w:r>
        <w:rPr>
          <w:rFonts w:eastAsia="Times New Roman" w:cstheme="minorHAnsi"/>
          <w:b/>
          <w:bCs/>
          <w:lang w:eastAsia="en-GB"/>
        </w:rPr>
        <w:t xml:space="preserve"> </w:t>
      </w:r>
      <w:r>
        <w:rPr>
          <w:rFonts w:eastAsia="Times New Roman" w:cstheme="minorHAnsi"/>
          <w:b/>
          <w:bCs/>
          <w:lang w:eastAsia="en-GB"/>
        </w:rPr>
        <w:br w:type="page"/>
      </w:r>
    </w:p>
    <w:p w14:paraId="5D30E2A9" w14:textId="77777777" w:rsidR="00B91F47" w:rsidRPr="00A275F3" w:rsidRDefault="00B91F47" w:rsidP="007F02E9">
      <w:pPr>
        <w:spacing w:line="276" w:lineRule="auto"/>
        <w:rPr>
          <w:rFonts w:cstheme="minorHAnsi"/>
          <w:b/>
        </w:rPr>
      </w:pPr>
      <w:r w:rsidRPr="00A275F3">
        <w:rPr>
          <w:rFonts w:cstheme="minorHAnsi"/>
          <w:b/>
        </w:rPr>
        <w:lastRenderedPageBreak/>
        <w:t>Acknowledgements</w:t>
      </w:r>
    </w:p>
    <w:p w14:paraId="37746009" w14:textId="77777777" w:rsidR="00B91F47" w:rsidRPr="007F02E9" w:rsidRDefault="00B91F47" w:rsidP="007F02E9">
      <w:pPr>
        <w:spacing w:line="276" w:lineRule="auto"/>
        <w:rPr>
          <w:rFonts w:cstheme="minorHAnsi"/>
          <w:i/>
        </w:rPr>
      </w:pPr>
      <w:r w:rsidRPr="007F02E9">
        <w:rPr>
          <w:rFonts w:cstheme="minorHAnsi"/>
          <w:i/>
        </w:rPr>
        <w:t xml:space="preserve">The European Training Foundation (ETF) would like to express its gratitude to the Moldova Ministry of Education, Culture and Research for its support and advice during this project, in particular to Mr Silviu Gincu, Head of the Directory of Secondary Vocational and Specialized Secondary Education. </w:t>
      </w:r>
    </w:p>
    <w:p w14:paraId="06950FAA" w14:textId="77777777" w:rsidR="00B91F47" w:rsidRPr="007F02E9" w:rsidRDefault="00B91F47" w:rsidP="007F02E9">
      <w:pPr>
        <w:spacing w:line="276" w:lineRule="auto"/>
        <w:rPr>
          <w:rFonts w:cstheme="minorHAnsi"/>
          <w:i/>
        </w:rPr>
      </w:pPr>
      <w:r w:rsidRPr="007F02E9">
        <w:rPr>
          <w:rFonts w:cstheme="minorHAnsi"/>
          <w:i/>
        </w:rPr>
        <w:t xml:space="preserve">Furthermore, the ETF would like to thank the 8 individuals who participated in interviews and the </w:t>
      </w:r>
      <w:r w:rsidRPr="007F02E9">
        <w:rPr>
          <w:rStyle w:val="text"/>
          <w:rFonts w:asciiTheme="minorHAnsi" w:hAnsiTheme="minorHAnsi" w:cstheme="minorHAnsi"/>
          <w:i/>
          <w:sz w:val="22"/>
          <w:szCs w:val="22"/>
        </w:rPr>
        <w:t xml:space="preserve">667 </w:t>
      </w:r>
      <w:r w:rsidRPr="007F02E9">
        <w:rPr>
          <w:rFonts w:cstheme="minorHAnsi"/>
          <w:i/>
        </w:rPr>
        <w:t>technical and vocational education and training (TVET) teachers and 73 principals who completed the questionnaires across all regions of Moldova.</w:t>
      </w:r>
    </w:p>
    <w:p w14:paraId="1F86B0CC" w14:textId="05C72B02" w:rsidR="00B91F47" w:rsidRPr="007F02E9" w:rsidRDefault="00B91F47" w:rsidP="007F02E9">
      <w:pPr>
        <w:spacing w:line="276" w:lineRule="auto"/>
        <w:rPr>
          <w:rFonts w:cstheme="minorHAnsi"/>
          <w:i/>
        </w:rPr>
      </w:pPr>
      <w:r w:rsidRPr="007F02E9">
        <w:rPr>
          <w:rFonts w:cstheme="minorHAnsi"/>
          <w:i/>
        </w:rPr>
        <w:t>The ETF is grateful to Dr V</w:t>
      </w:r>
      <w:r w:rsidR="00F2400A">
        <w:rPr>
          <w:rFonts w:cstheme="minorHAnsi"/>
          <w:i/>
        </w:rPr>
        <w:t>iorica Antonov, the lead author</w:t>
      </w:r>
      <w:r w:rsidRPr="007F02E9">
        <w:rPr>
          <w:rFonts w:cstheme="minorHAnsi"/>
          <w:i/>
        </w:rPr>
        <w:t xml:space="preserve"> and to Ms Veronica Sandu for carrying out the fieldwork and data cleaning for this report. Methodological design and analysis were carried out by Eva Jansova.</w:t>
      </w:r>
    </w:p>
    <w:p w14:paraId="0D3932E4" w14:textId="77777777" w:rsidR="00B91F47" w:rsidRPr="007F02E9" w:rsidRDefault="00B91F47" w:rsidP="007F02E9">
      <w:pPr>
        <w:spacing w:line="276" w:lineRule="auto"/>
        <w:rPr>
          <w:rFonts w:cstheme="minorHAnsi"/>
          <w:i/>
        </w:rPr>
      </w:pPr>
      <w:r w:rsidRPr="007F02E9">
        <w:rPr>
          <w:rFonts w:cstheme="minorHAnsi"/>
          <w:i/>
        </w:rPr>
        <w:t>Editing was carried out by Julian Stanley and Denise Loughran at the ETF.</w:t>
      </w:r>
    </w:p>
    <w:p w14:paraId="666211D1" w14:textId="77777777" w:rsidR="00773D1A" w:rsidRPr="007F02E9" w:rsidRDefault="00773D1A" w:rsidP="007F02E9">
      <w:pPr>
        <w:spacing w:line="276" w:lineRule="auto"/>
        <w:rPr>
          <w:rFonts w:cstheme="minorHAnsi"/>
          <w:color w:val="000000" w:themeColor="text1"/>
        </w:rPr>
      </w:pPr>
    </w:p>
    <w:p w14:paraId="5B527995" w14:textId="77777777" w:rsidR="00773D1A" w:rsidRPr="007F02E9" w:rsidRDefault="00773D1A" w:rsidP="007F02E9">
      <w:pPr>
        <w:spacing w:line="276" w:lineRule="auto"/>
        <w:rPr>
          <w:rFonts w:cstheme="minorHAnsi"/>
          <w:color w:val="000000" w:themeColor="text1"/>
        </w:rPr>
      </w:pPr>
    </w:p>
    <w:p w14:paraId="060F303C" w14:textId="77777777" w:rsidR="00F1549B" w:rsidRPr="007F02E9" w:rsidRDefault="00F1549B" w:rsidP="007F02E9">
      <w:pPr>
        <w:spacing w:line="276" w:lineRule="auto"/>
        <w:rPr>
          <w:rFonts w:cstheme="minorHAnsi"/>
          <w:color w:val="000000" w:themeColor="text1"/>
        </w:rPr>
      </w:pPr>
    </w:p>
    <w:p w14:paraId="0FBA1EE1" w14:textId="77777777" w:rsidR="00F1549B" w:rsidRPr="007F02E9" w:rsidRDefault="00F1549B" w:rsidP="007F02E9">
      <w:pPr>
        <w:spacing w:line="276" w:lineRule="auto"/>
        <w:rPr>
          <w:rFonts w:cstheme="minorHAnsi"/>
          <w:color w:val="000000" w:themeColor="text1"/>
        </w:rPr>
      </w:pPr>
    </w:p>
    <w:p w14:paraId="723F503D" w14:textId="77777777" w:rsidR="004911B7" w:rsidRPr="007F02E9" w:rsidRDefault="004911B7" w:rsidP="007F02E9">
      <w:pPr>
        <w:spacing w:line="276" w:lineRule="auto"/>
        <w:rPr>
          <w:rFonts w:cstheme="minorHAnsi"/>
          <w:color w:val="000000" w:themeColor="text1"/>
        </w:rPr>
      </w:pPr>
    </w:p>
    <w:p w14:paraId="01F61E56" w14:textId="77777777" w:rsidR="004911B7" w:rsidRPr="007F02E9" w:rsidRDefault="004911B7" w:rsidP="007F02E9">
      <w:pPr>
        <w:spacing w:before="120" w:after="0" w:line="276" w:lineRule="auto"/>
        <w:rPr>
          <w:rFonts w:cstheme="minorHAnsi"/>
          <w:color w:val="000000" w:themeColor="text1"/>
        </w:rPr>
      </w:pPr>
    </w:p>
    <w:p w14:paraId="59F68B8D" w14:textId="77777777" w:rsidR="004911B7" w:rsidRPr="007F02E9" w:rsidRDefault="004911B7" w:rsidP="007F02E9">
      <w:pPr>
        <w:spacing w:line="276" w:lineRule="auto"/>
        <w:rPr>
          <w:rFonts w:cstheme="minorHAnsi"/>
        </w:rPr>
      </w:pPr>
    </w:p>
    <w:p w14:paraId="625496E9" w14:textId="77777777" w:rsidR="004911B7" w:rsidRPr="007F02E9" w:rsidRDefault="004911B7" w:rsidP="007F02E9">
      <w:pPr>
        <w:spacing w:line="276" w:lineRule="auto"/>
        <w:rPr>
          <w:rFonts w:cstheme="minorHAnsi"/>
        </w:rPr>
      </w:pPr>
    </w:p>
    <w:p w14:paraId="622E4EB2" w14:textId="77777777" w:rsidR="004911B7" w:rsidRPr="007F02E9" w:rsidRDefault="004911B7" w:rsidP="007F02E9">
      <w:pPr>
        <w:spacing w:line="276" w:lineRule="auto"/>
        <w:rPr>
          <w:rFonts w:cstheme="minorHAnsi"/>
        </w:rPr>
      </w:pPr>
    </w:p>
    <w:p w14:paraId="258DEBA4" w14:textId="77777777" w:rsidR="004911B7" w:rsidRPr="007F02E9" w:rsidRDefault="004911B7" w:rsidP="007F02E9">
      <w:pPr>
        <w:spacing w:line="276" w:lineRule="auto"/>
        <w:rPr>
          <w:rFonts w:cstheme="minorHAnsi"/>
        </w:rPr>
      </w:pPr>
    </w:p>
    <w:p w14:paraId="5095B869" w14:textId="77777777" w:rsidR="004911B7" w:rsidRPr="007F02E9" w:rsidRDefault="004911B7" w:rsidP="007F02E9">
      <w:pPr>
        <w:spacing w:line="276" w:lineRule="auto"/>
        <w:rPr>
          <w:rFonts w:cstheme="minorHAnsi"/>
        </w:rPr>
      </w:pPr>
    </w:p>
    <w:p w14:paraId="1AD07913" w14:textId="77777777" w:rsidR="004911B7" w:rsidRPr="007F02E9" w:rsidRDefault="004911B7" w:rsidP="007F02E9">
      <w:pPr>
        <w:spacing w:line="276" w:lineRule="auto"/>
        <w:rPr>
          <w:rFonts w:cstheme="minorHAnsi"/>
        </w:rPr>
      </w:pPr>
    </w:p>
    <w:p w14:paraId="4AC19B14" w14:textId="77777777" w:rsidR="004911B7" w:rsidRPr="007F02E9" w:rsidRDefault="004911B7" w:rsidP="007F02E9">
      <w:pPr>
        <w:spacing w:line="276" w:lineRule="auto"/>
        <w:rPr>
          <w:rFonts w:cstheme="minorHAnsi"/>
        </w:rPr>
      </w:pPr>
    </w:p>
    <w:p w14:paraId="00672B8E" w14:textId="77777777" w:rsidR="00F455F5" w:rsidRPr="007F02E9" w:rsidRDefault="00F455F5" w:rsidP="007F02E9">
      <w:pPr>
        <w:spacing w:line="276" w:lineRule="auto"/>
        <w:rPr>
          <w:rFonts w:cstheme="minorHAnsi"/>
        </w:rPr>
      </w:pPr>
    </w:p>
    <w:p w14:paraId="10FE9F89" w14:textId="77777777" w:rsidR="00F455F5" w:rsidRPr="007F02E9" w:rsidRDefault="00F455F5" w:rsidP="007F02E9">
      <w:pPr>
        <w:spacing w:line="276" w:lineRule="auto"/>
        <w:rPr>
          <w:rFonts w:cstheme="minorHAnsi"/>
        </w:rPr>
      </w:pPr>
    </w:p>
    <w:p w14:paraId="133B000C" w14:textId="77777777" w:rsidR="00F455F5" w:rsidRPr="007F02E9" w:rsidRDefault="00F455F5" w:rsidP="007F02E9">
      <w:pPr>
        <w:spacing w:line="276" w:lineRule="auto"/>
        <w:rPr>
          <w:rFonts w:cstheme="minorHAnsi"/>
        </w:rPr>
      </w:pPr>
    </w:p>
    <w:p w14:paraId="597D93D2" w14:textId="77777777" w:rsidR="00F455F5" w:rsidRPr="007F02E9" w:rsidRDefault="00F455F5" w:rsidP="007F02E9">
      <w:pPr>
        <w:spacing w:line="276" w:lineRule="auto"/>
        <w:rPr>
          <w:rFonts w:cstheme="minorHAnsi"/>
        </w:rPr>
      </w:pPr>
    </w:p>
    <w:p w14:paraId="419CCBEB" w14:textId="77777777" w:rsidR="00F455F5" w:rsidRPr="007F02E9" w:rsidRDefault="00F455F5" w:rsidP="007F02E9">
      <w:pPr>
        <w:spacing w:line="276" w:lineRule="auto"/>
        <w:rPr>
          <w:rFonts w:cstheme="minorHAnsi"/>
        </w:rPr>
      </w:pPr>
    </w:p>
    <w:p w14:paraId="3747C040" w14:textId="77777777" w:rsidR="00F455F5" w:rsidRPr="007F02E9" w:rsidRDefault="00F455F5" w:rsidP="007F02E9">
      <w:pPr>
        <w:spacing w:line="276" w:lineRule="auto"/>
        <w:rPr>
          <w:rFonts w:cstheme="minorHAnsi"/>
        </w:rPr>
      </w:pPr>
    </w:p>
    <w:sdt>
      <w:sdtPr>
        <w:rPr>
          <w:rFonts w:asciiTheme="minorHAnsi" w:eastAsiaTheme="minorHAnsi" w:hAnsiTheme="minorHAnsi" w:cstheme="minorHAnsi"/>
          <w:sz w:val="22"/>
          <w:szCs w:val="22"/>
          <w:lang w:val="en-GB"/>
        </w:rPr>
        <w:id w:val="-594629503"/>
        <w:docPartObj>
          <w:docPartGallery w:val="Table of Contents"/>
          <w:docPartUnique/>
        </w:docPartObj>
      </w:sdtPr>
      <w:sdtEndPr>
        <w:rPr>
          <w:rFonts w:eastAsiaTheme="minorEastAsia"/>
          <w:b/>
          <w:bCs/>
          <w:noProof/>
        </w:rPr>
      </w:sdtEndPr>
      <w:sdtContent>
        <w:p w14:paraId="56A734D6" w14:textId="77777777" w:rsidR="00B91F47" w:rsidRPr="007F02E9" w:rsidRDefault="00B91F47" w:rsidP="007F02E9">
          <w:pPr>
            <w:pStyle w:val="NormalWeb"/>
            <w:pageBreakBefore/>
            <w:spacing w:after="0" w:line="276" w:lineRule="auto"/>
            <w:rPr>
              <w:rFonts w:asciiTheme="minorHAnsi" w:hAnsiTheme="minorHAnsi" w:cstheme="minorHAnsi"/>
              <w:sz w:val="22"/>
              <w:szCs w:val="22"/>
              <w:lang w:val="en-GB" w:eastAsia="en-GB"/>
            </w:rPr>
          </w:pPr>
          <w:r w:rsidRPr="007F02E9">
            <w:rPr>
              <w:rFonts w:asciiTheme="minorHAnsi" w:hAnsiTheme="minorHAnsi" w:cstheme="minorHAnsi"/>
              <w:sz w:val="22"/>
              <w:szCs w:val="22"/>
            </w:rPr>
            <w:t>Contents</w:t>
          </w:r>
        </w:p>
        <w:p w14:paraId="67A2CA8F" w14:textId="77777777" w:rsidR="00B91F47" w:rsidRPr="007F02E9" w:rsidRDefault="00B91F47" w:rsidP="007F02E9">
          <w:pPr>
            <w:pStyle w:val="TOCHeading"/>
            <w:spacing w:line="276" w:lineRule="auto"/>
            <w:rPr>
              <w:rFonts w:asciiTheme="minorHAnsi" w:hAnsiTheme="minorHAnsi" w:cstheme="minorHAnsi"/>
              <w:color w:val="auto"/>
              <w:sz w:val="22"/>
              <w:szCs w:val="22"/>
            </w:rPr>
          </w:pPr>
        </w:p>
        <w:p w14:paraId="0FCF885A" w14:textId="77777777" w:rsidR="00A275F3" w:rsidRDefault="00B91F47">
          <w:pPr>
            <w:pStyle w:val="TOC2"/>
            <w:tabs>
              <w:tab w:val="left" w:pos="660"/>
              <w:tab w:val="right" w:leader="dot" w:pos="9016"/>
            </w:tabs>
            <w:rPr>
              <w:noProof/>
              <w:lang w:eastAsia="en-GB"/>
            </w:rPr>
          </w:pPr>
          <w:r w:rsidRPr="007F02E9">
            <w:rPr>
              <w:rFonts w:cstheme="minorHAnsi"/>
            </w:rPr>
            <w:fldChar w:fldCharType="begin"/>
          </w:r>
          <w:r w:rsidRPr="007F02E9">
            <w:rPr>
              <w:rFonts w:cstheme="minorHAnsi"/>
            </w:rPr>
            <w:instrText xml:space="preserve"> TOC \o "1-3" \h \z \u </w:instrText>
          </w:r>
          <w:r w:rsidRPr="007F02E9">
            <w:rPr>
              <w:rFonts w:cstheme="minorHAnsi"/>
            </w:rPr>
            <w:fldChar w:fldCharType="separate"/>
          </w:r>
          <w:hyperlink w:anchor="_Toc531275458" w:history="1">
            <w:r w:rsidR="00A275F3" w:rsidRPr="00132030">
              <w:rPr>
                <w:rStyle w:val="Hyperlink"/>
                <w:rFonts w:cstheme="minorHAnsi"/>
                <w:noProof/>
              </w:rPr>
              <w:t xml:space="preserve">1 </w:t>
            </w:r>
            <w:r w:rsidR="00A275F3">
              <w:rPr>
                <w:noProof/>
                <w:lang w:eastAsia="en-GB"/>
              </w:rPr>
              <w:tab/>
            </w:r>
            <w:r w:rsidR="00A275F3" w:rsidRPr="00132030">
              <w:rPr>
                <w:rStyle w:val="Hyperlink"/>
                <w:rFonts w:cstheme="minorHAnsi"/>
                <w:noProof/>
              </w:rPr>
              <w:t>RATIONALE</w:t>
            </w:r>
            <w:r w:rsidR="00A275F3">
              <w:rPr>
                <w:noProof/>
                <w:webHidden/>
              </w:rPr>
              <w:tab/>
            </w:r>
            <w:r w:rsidR="00A275F3">
              <w:rPr>
                <w:noProof/>
                <w:webHidden/>
              </w:rPr>
              <w:fldChar w:fldCharType="begin"/>
            </w:r>
            <w:r w:rsidR="00A275F3">
              <w:rPr>
                <w:noProof/>
                <w:webHidden/>
              </w:rPr>
              <w:instrText xml:space="preserve"> PAGEREF _Toc531275458 \h </w:instrText>
            </w:r>
            <w:r w:rsidR="00A275F3">
              <w:rPr>
                <w:noProof/>
                <w:webHidden/>
              </w:rPr>
            </w:r>
            <w:r w:rsidR="00A275F3">
              <w:rPr>
                <w:noProof/>
                <w:webHidden/>
              </w:rPr>
              <w:fldChar w:fldCharType="separate"/>
            </w:r>
            <w:r w:rsidR="00A275F3">
              <w:rPr>
                <w:noProof/>
                <w:webHidden/>
              </w:rPr>
              <w:t>5</w:t>
            </w:r>
            <w:r w:rsidR="00A275F3">
              <w:rPr>
                <w:noProof/>
                <w:webHidden/>
              </w:rPr>
              <w:fldChar w:fldCharType="end"/>
            </w:r>
          </w:hyperlink>
        </w:p>
        <w:p w14:paraId="27AEABF4" w14:textId="77777777" w:rsidR="00A275F3" w:rsidRDefault="002B2E0E">
          <w:pPr>
            <w:pStyle w:val="TOC2"/>
            <w:tabs>
              <w:tab w:val="left" w:pos="660"/>
              <w:tab w:val="right" w:leader="dot" w:pos="9016"/>
            </w:tabs>
            <w:rPr>
              <w:noProof/>
              <w:lang w:eastAsia="en-GB"/>
            </w:rPr>
          </w:pPr>
          <w:hyperlink w:anchor="_Toc531275459" w:history="1">
            <w:r w:rsidR="00A275F3" w:rsidRPr="00132030">
              <w:rPr>
                <w:rStyle w:val="Hyperlink"/>
                <w:rFonts w:cstheme="minorHAnsi"/>
                <w:noProof/>
              </w:rPr>
              <w:t xml:space="preserve">2 </w:t>
            </w:r>
            <w:r w:rsidR="00A275F3">
              <w:rPr>
                <w:noProof/>
                <w:lang w:eastAsia="en-GB"/>
              </w:rPr>
              <w:tab/>
            </w:r>
            <w:r w:rsidR="00A275F3" w:rsidRPr="00132030">
              <w:rPr>
                <w:rStyle w:val="Hyperlink"/>
                <w:rFonts w:cstheme="minorHAnsi"/>
                <w:noProof/>
              </w:rPr>
              <w:t>METHODOLOGY</w:t>
            </w:r>
            <w:r w:rsidR="00A275F3">
              <w:rPr>
                <w:noProof/>
                <w:webHidden/>
              </w:rPr>
              <w:tab/>
            </w:r>
            <w:r w:rsidR="00A275F3">
              <w:rPr>
                <w:noProof/>
                <w:webHidden/>
              </w:rPr>
              <w:fldChar w:fldCharType="begin"/>
            </w:r>
            <w:r w:rsidR="00A275F3">
              <w:rPr>
                <w:noProof/>
                <w:webHidden/>
              </w:rPr>
              <w:instrText xml:space="preserve"> PAGEREF _Toc531275459 \h </w:instrText>
            </w:r>
            <w:r w:rsidR="00A275F3">
              <w:rPr>
                <w:noProof/>
                <w:webHidden/>
              </w:rPr>
            </w:r>
            <w:r w:rsidR="00A275F3">
              <w:rPr>
                <w:noProof/>
                <w:webHidden/>
              </w:rPr>
              <w:fldChar w:fldCharType="separate"/>
            </w:r>
            <w:r w:rsidR="00A275F3">
              <w:rPr>
                <w:noProof/>
                <w:webHidden/>
              </w:rPr>
              <w:t>5</w:t>
            </w:r>
            <w:r w:rsidR="00A275F3">
              <w:rPr>
                <w:noProof/>
                <w:webHidden/>
              </w:rPr>
              <w:fldChar w:fldCharType="end"/>
            </w:r>
          </w:hyperlink>
        </w:p>
        <w:p w14:paraId="73077F83" w14:textId="77777777" w:rsidR="00A275F3" w:rsidRDefault="002B2E0E">
          <w:pPr>
            <w:pStyle w:val="TOC3"/>
            <w:tabs>
              <w:tab w:val="right" w:leader="dot" w:pos="9016"/>
            </w:tabs>
            <w:rPr>
              <w:noProof/>
              <w:lang w:eastAsia="en-GB"/>
            </w:rPr>
          </w:pPr>
          <w:hyperlink w:anchor="_Toc531275460" w:history="1">
            <w:r w:rsidR="00A275F3" w:rsidRPr="00132030">
              <w:rPr>
                <w:rStyle w:val="Hyperlink"/>
                <w:rFonts w:cstheme="minorHAnsi"/>
                <w:i/>
                <w:noProof/>
              </w:rPr>
              <w:t>Purpose</w:t>
            </w:r>
            <w:r w:rsidR="00A275F3">
              <w:rPr>
                <w:noProof/>
                <w:webHidden/>
              </w:rPr>
              <w:tab/>
            </w:r>
            <w:r w:rsidR="00A275F3">
              <w:rPr>
                <w:noProof/>
                <w:webHidden/>
              </w:rPr>
              <w:fldChar w:fldCharType="begin"/>
            </w:r>
            <w:r w:rsidR="00A275F3">
              <w:rPr>
                <w:noProof/>
                <w:webHidden/>
              </w:rPr>
              <w:instrText xml:space="preserve"> PAGEREF _Toc531275460 \h </w:instrText>
            </w:r>
            <w:r w:rsidR="00A275F3">
              <w:rPr>
                <w:noProof/>
                <w:webHidden/>
              </w:rPr>
            </w:r>
            <w:r w:rsidR="00A275F3">
              <w:rPr>
                <w:noProof/>
                <w:webHidden/>
              </w:rPr>
              <w:fldChar w:fldCharType="separate"/>
            </w:r>
            <w:r w:rsidR="00A275F3">
              <w:rPr>
                <w:noProof/>
                <w:webHidden/>
              </w:rPr>
              <w:t>5</w:t>
            </w:r>
            <w:r w:rsidR="00A275F3">
              <w:rPr>
                <w:noProof/>
                <w:webHidden/>
              </w:rPr>
              <w:fldChar w:fldCharType="end"/>
            </w:r>
          </w:hyperlink>
        </w:p>
        <w:p w14:paraId="01B3B68F" w14:textId="77777777" w:rsidR="00A275F3" w:rsidRDefault="002B2E0E">
          <w:pPr>
            <w:pStyle w:val="TOC3"/>
            <w:tabs>
              <w:tab w:val="right" w:leader="dot" w:pos="9016"/>
            </w:tabs>
            <w:rPr>
              <w:noProof/>
              <w:lang w:eastAsia="en-GB"/>
            </w:rPr>
          </w:pPr>
          <w:hyperlink w:anchor="_Toc531275461" w:history="1">
            <w:r w:rsidR="00A275F3" w:rsidRPr="00132030">
              <w:rPr>
                <w:rStyle w:val="Hyperlink"/>
                <w:rFonts w:cstheme="minorHAnsi"/>
                <w:i/>
                <w:noProof/>
              </w:rPr>
              <w:t>Literature Review</w:t>
            </w:r>
            <w:r w:rsidR="00A275F3">
              <w:rPr>
                <w:noProof/>
                <w:webHidden/>
              </w:rPr>
              <w:tab/>
            </w:r>
            <w:r w:rsidR="00A275F3">
              <w:rPr>
                <w:noProof/>
                <w:webHidden/>
              </w:rPr>
              <w:fldChar w:fldCharType="begin"/>
            </w:r>
            <w:r w:rsidR="00A275F3">
              <w:rPr>
                <w:noProof/>
                <w:webHidden/>
              </w:rPr>
              <w:instrText xml:space="preserve"> PAGEREF _Toc531275461 \h </w:instrText>
            </w:r>
            <w:r w:rsidR="00A275F3">
              <w:rPr>
                <w:noProof/>
                <w:webHidden/>
              </w:rPr>
            </w:r>
            <w:r w:rsidR="00A275F3">
              <w:rPr>
                <w:noProof/>
                <w:webHidden/>
              </w:rPr>
              <w:fldChar w:fldCharType="separate"/>
            </w:r>
            <w:r w:rsidR="00A275F3">
              <w:rPr>
                <w:noProof/>
                <w:webHidden/>
              </w:rPr>
              <w:t>6</w:t>
            </w:r>
            <w:r w:rsidR="00A275F3">
              <w:rPr>
                <w:noProof/>
                <w:webHidden/>
              </w:rPr>
              <w:fldChar w:fldCharType="end"/>
            </w:r>
          </w:hyperlink>
        </w:p>
        <w:p w14:paraId="666F4A10" w14:textId="77777777" w:rsidR="00A275F3" w:rsidRDefault="002B2E0E">
          <w:pPr>
            <w:pStyle w:val="TOC3"/>
            <w:tabs>
              <w:tab w:val="right" w:leader="dot" w:pos="9016"/>
            </w:tabs>
            <w:rPr>
              <w:noProof/>
              <w:lang w:eastAsia="en-GB"/>
            </w:rPr>
          </w:pPr>
          <w:hyperlink w:anchor="_Toc531275462" w:history="1">
            <w:r w:rsidR="00A275F3" w:rsidRPr="00132030">
              <w:rPr>
                <w:rStyle w:val="Hyperlink"/>
                <w:rFonts w:cstheme="minorHAnsi"/>
                <w:i/>
                <w:noProof/>
              </w:rPr>
              <w:t>Interviews</w:t>
            </w:r>
            <w:r w:rsidR="00A275F3">
              <w:rPr>
                <w:noProof/>
                <w:webHidden/>
              </w:rPr>
              <w:tab/>
            </w:r>
            <w:r w:rsidR="00A275F3">
              <w:rPr>
                <w:noProof/>
                <w:webHidden/>
              </w:rPr>
              <w:fldChar w:fldCharType="begin"/>
            </w:r>
            <w:r w:rsidR="00A275F3">
              <w:rPr>
                <w:noProof/>
                <w:webHidden/>
              </w:rPr>
              <w:instrText xml:space="preserve"> PAGEREF _Toc531275462 \h </w:instrText>
            </w:r>
            <w:r w:rsidR="00A275F3">
              <w:rPr>
                <w:noProof/>
                <w:webHidden/>
              </w:rPr>
            </w:r>
            <w:r w:rsidR="00A275F3">
              <w:rPr>
                <w:noProof/>
                <w:webHidden/>
              </w:rPr>
              <w:fldChar w:fldCharType="separate"/>
            </w:r>
            <w:r w:rsidR="00A275F3">
              <w:rPr>
                <w:noProof/>
                <w:webHidden/>
              </w:rPr>
              <w:t>7</w:t>
            </w:r>
            <w:r w:rsidR="00A275F3">
              <w:rPr>
                <w:noProof/>
                <w:webHidden/>
              </w:rPr>
              <w:fldChar w:fldCharType="end"/>
            </w:r>
          </w:hyperlink>
        </w:p>
        <w:p w14:paraId="567937E8" w14:textId="77777777" w:rsidR="00A275F3" w:rsidRDefault="002B2E0E">
          <w:pPr>
            <w:pStyle w:val="TOC3"/>
            <w:tabs>
              <w:tab w:val="right" w:leader="dot" w:pos="9016"/>
            </w:tabs>
            <w:rPr>
              <w:noProof/>
              <w:lang w:eastAsia="en-GB"/>
            </w:rPr>
          </w:pPr>
          <w:hyperlink w:anchor="_Toc531275463" w:history="1">
            <w:r w:rsidR="00A275F3" w:rsidRPr="00132030">
              <w:rPr>
                <w:rStyle w:val="Hyperlink"/>
                <w:rFonts w:cstheme="minorHAnsi"/>
                <w:i/>
                <w:noProof/>
              </w:rPr>
              <w:t>Surveys</w:t>
            </w:r>
            <w:r w:rsidR="00A275F3">
              <w:rPr>
                <w:noProof/>
                <w:webHidden/>
              </w:rPr>
              <w:tab/>
            </w:r>
            <w:r w:rsidR="00A275F3">
              <w:rPr>
                <w:noProof/>
                <w:webHidden/>
              </w:rPr>
              <w:fldChar w:fldCharType="begin"/>
            </w:r>
            <w:r w:rsidR="00A275F3">
              <w:rPr>
                <w:noProof/>
                <w:webHidden/>
              </w:rPr>
              <w:instrText xml:space="preserve"> PAGEREF _Toc531275463 \h </w:instrText>
            </w:r>
            <w:r w:rsidR="00A275F3">
              <w:rPr>
                <w:noProof/>
                <w:webHidden/>
              </w:rPr>
            </w:r>
            <w:r w:rsidR="00A275F3">
              <w:rPr>
                <w:noProof/>
                <w:webHidden/>
              </w:rPr>
              <w:fldChar w:fldCharType="separate"/>
            </w:r>
            <w:r w:rsidR="00A275F3">
              <w:rPr>
                <w:noProof/>
                <w:webHidden/>
              </w:rPr>
              <w:t>7</w:t>
            </w:r>
            <w:r w:rsidR="00A275F3">
              <w:rPr>
                <w:noProof/>
                <w:webHidden/>
              </w:rPr>
              <w:fldChar w:fldCharType="end"/>
            </w:r>
          </w:hyperlink>
        </w:p>
        <w:p w14:paraId="0362A5F0" w14:textId="77777777" w:rsidR="00A275F3" w:rsidRDefault="002B2E0E">
          <w:pPr>
            <w:pStyle w:val="TOC1"/>
            <w:tabs>
              <w:tab w:val="right" w:leader="dot" w:pos="9016"/>
            </w:tabs>
            <w:rPr>
              <w:noProof/>
              <w:lang w:eastAsia="en-GB"/>
            </w:rPr>
          </w:pPr>
          <w:hyperlink w:anchor="_Toc531275464" w:history="1">
            <w:r w:rsidR="00A275F3" w:rsidRPr="00132030">
              <w:rPr>
                <w:rStyle w:val="Hyperlink"/>
                <w:rFonts w:cstheme="minorHAnsi"/>
                <w:noProof/>
              </w:rPr>
              <w:t>PART 1 THE CONTEXT: THE WORKFORCE, TEACHING AND MANAGEMENT IN SCHOOLS</w:t>
            </w:r>
            <w:r w:rsidR="00A275F3">
              <w:rPr>
                <w:noProof/>
                <w:webHidden/>
              </w:rPr>
              <w:tab/>
            </w:r>
            <w:r w:rsidR="00A275F3">
              <w:rPr>
                <w:noProof/>
                <w:webHidden/>
              </w:rPr>
              <w:fldChar w:fldCharType="begin"/>
            </w:r>
            <w:r w:rsidR="00A275F3">
              <w:rPr>
                <w:noProof/>
                <w:webHidden/>
              </w:rPr>
              <w:instrText xml:space="preserve"> PAGEREF _Toc531275464 \h </w:instrText>
            </w:r>
            <w:r w:rsidR="00A275F3">
              <w:rPr>
                <w:noProof/>
                <w:webHidden/>
              </w:rPr>
            </w:r>
            <w:r w:rsidR="00A275F3">
              <w:rPr>
                <w:noProof/>
                <w:webHidden/>
              </w:rPr>
              <w:fldChar w:fldCharType="separate"/>
            </w:r>
            <w:r w:rsidR="00A275F3">
              <w:rPr>
                <w:noProof/>
                <w:webHidden/>
              </w:rPr>
              <w:t>9</w:t>
            </w:r>
            <w:r w:rsidR="00A275F3">
              <w:rPr>
                <w:noProof/>
                <w:webHidden/>
              </w:rPr>
              <w:fldChar w:fldCharType="end"/>
            </w:r>
          </w:hyperlink>
        </w:p>
        <w:p w14:paraId="7A8495D1" w14:textId="77777777" w:rsidR="00A275F3" w:rsidRDefault="002B2E0E">
          <w:pPr>
            <w:pStyle w:val="TOC2"/>
            <w:tabs>
              <w:tab w:val="left" w:pos="660"/>
              <w:tab w:val="right" w:leader="dot" w:pos="9016"/>
            </w:tabs>
            <w:rPr>
              <w:noProof/>
              <w:lang w:eastAsia="en-GB"/>
            </w:rPr>
          </w:pPr>
          <w:hyperlink w:anchor="_Toc531275465" w:history="1">
            <w:r w:rsidR="00A275F3" w:rsidRPr="00132030">
              <w:rPr>
                <w:rStyle w:val="Hyperlink"/>
                <w:rFonts w:cstheme="minorHAnsi"/>
                <w:noProof/>
              </w:rPr>
              <w:t xml:space="preserve">3 </w:t>
            </w:r>
            <w:r w:rsidR="00A275F3">
              <w:rPr>
                <w:noProof/>
                <w:lang w:eastAsia="en-GB"/>
              </w:rPr>
              <w:tab/>
            </w:r>
            <w:r w:rsidR="00A275F3" w:rsidRPr="00132030">
              <w:rPr>
                <w:rStyle w:val="Hyperlink"/>
                <w:rFonts w:cstheme="minorHAnsi"/>
                <w:noProof/>
              </w:rPr>
              <w:t>THE WORKFORCE</w:t>
            </w:r>
            <w:r w:rsidR="00A275F3">
              <w:rPr>
                <w:noProof/>
                <w:webHidden/>
              </w:rPr>
              <w:tab/>
            </w:r>
            <w:r w:rsidR="00A275F3">
              <w:rPr>
                <w:noProof/>
                <w:webHidden/>
              </w:rPr>
              <w:fldChar w:fldCharType="begin"/>
            </w:r>
            <w:r w:rsidR="00A275F3">
              <w:rPr>
                <w:noProof/>
                <w:webHidden/>
              </w:rPr>
              <w:instrText xml:space="preserve"> PAGEREF _Toc531275465 \h </w:instrText>
            </w:r>
            <w:r w:rsidR="00A275F3">
              <w:rPr>
                <w:noProof/>
                <w:webHidden/>
              </w:rPr>
            </w:r>
            <w:r w:rsidR="00A275F3">
              <w:rPr>
                <w:noProof/>
                <w:webHidden/>
              </w:rPr>
              <w:fldChar w:fldCharType="separate"/>
            </w:r>
            <w:r w:rsidR="00A275F3">
              <w:rPr>
                <w:noProof/>
                <w:webHidden/>
              </w:rPr>
              <w:t>9</w:t>
            </w:r>
            <w:r w:rsidR="00A275F3">
              <w:rPr>
                <w:noProof/>
                <w:webHidden/>
              </w:rPr>
              <w:fldChar w:fldCharType="end"/>
            </w:r>
          </w:hyperlink>
        </w:p>
        <w:p w14:paraId="4B746484" w14:textId="77777777" w:rsidR="00A275F3" w:rsidRDefault="002B2E0E">
          <w:pPr>
            <w:pStyle w:val="TOC3"/>
            <w:tabs>
              <w:tab w:val="right" w:leader="dot" w:pos="9016"/>
            </w:tabs>
            <w:rPr>
              <w:noProof/>
              <w:lang w:eastAsia="en-GB"/>
            </w:rPr>
          </w:pPr>
          <w:hyperlink w:anchor="_Toc531275466" w:history="1">
            <w:r w:rsidR="00A275F3" w:rsidRPr="00132030">
              <w:rPr>
                <w:rStyle w:val="Hyperlink"/>
                <w:rFonts w:cstheme="minorHAnsi"/>
                <w:i/>
                <w:noProof/>
              </w:rPr>
              <w:t>Age of Teachers</w:t>
            </w:r>
            <w:r w:rsidR="00A275F3">
              <w:rPr>
                <w:noProof/>
                <w:webHidden/>
              </w:rPr>
              <w:tab/>
            </w:r>
            <w:r w:rsidR="00A275F3">
              <w:rPr>
                <w:noProof/>
                <w:webHidden/>
              </w:rPr>
              <w:fldChar w:fldCharType="begin"/>
            </w:r>
            <w:r w:rsidR="00A275F3">
              <w:rPr>
                <w:noProof/>
                <w:webHidden/>
              </w:rPr>
              <w:instrText xml:space="preserve"> PAGEREF _Toc531275466 \h </w:instrText>
            </w:r>
            <w:r w:rsidR="00A275F3">
              <w:rPr>
                <w:noProof/>
                <w:webHidden/>
              </w:rPr>
            </w:r>
            <w:r w:rsidR="00A275F3">
              <w:rPr>
                <w:noProof/>
                <w:webHidden/>
              </w:rPr>
              <w:fldChar w:fldCharType="separate"/>
            </w:r>
            <w:r w:rsidR="00A275F3">
              <w:rPr>
                <w:noProof/>
                <w:webHidden/>
              </w:rPr>
              <w:t>9</w:t>
            </w:r>
            <w:r w:rsidR="00A275F3">
              <w:rPr>
                <w:noProof/>
                <w:webHidden/>
              </w:rPr>
              <w:fldChar w:fldCharType="end"/>
            </w:r>
          </w:hyperlink>
        </w:p>
        <w:p w14:paraId="4B4103E1" w14:textId="77777777" w:rsidR="00A275F3" w:rsidRDefault="002B2E0E">
          <w:pPr>
            <w:pStyle w:val="TOC3"/>
            <w:tabs>
              <w:tab w:val="right" w:leader="dot" w:pos="9016"/>
            </w:tabs>
            <w:rPr>
              <w:noProof/>
              <w:lang w:eastAsia="en-GB"/>
            </w:rPr>
          </w:pPr>
          <w:hyperlink w:anchor="_Toc531275467" w:history="1">
            <w:r w:rsidR="00A275F3" w:rsidRPr="00132030">
              <w:rPr>
                <w:rStyle w:val="Hyperlink"/>
                <w:rFonts w:cstheme="minorHAnsi"/>
                <w:i/>
                <w:noProof/>
              </w:rPr>
              <w:t>Length of Teaching Experience</w:t>
            </w:r>
            <w:r w:rsidR="00A275F3">
              <w:rPr>
                <w:noProof/>
                <w:webHidden/>
              </w:rPr>
              <w:tab/>
            </w:r>
            <w:r w:rsidR="00A275F3">
              <w:rPr>
                <w:noProof/>
                <w:webHidden/>
              </w:rPr>
              <w:fldChar w:fldCharType="begin"/>
            </w:r>
            <w:r w:rsidR="00A275F3">
              <w:rPr>
                <w:noProof/>
                <w:webHidden/>
              </w:rPr>
              <w:instrText xml:space="preserve"> PAGEREF _Toc531275467 \h </w:instrText>
            </w:r>
            <w:r w:rsidR="00A275F3">
              <w:rPr>
                <w:noProof/>
                <w:webHidden/>
              </w:rPr>
            </w:r>
            <w:r w:rsidR="00A275F3">
              <w:rPr>
                <w:noProof/>
                <w:webHidden/>
              </w:rPr>
              <w:fldChar w:fldCharType="separate"/>
            </w:r>
            <w:r w:rsidR="00A275F3">
              <w:rPr>
                <w:noProof/>
                <w:webHidden/>
              </w:rPr>
              <w:t>9</w:t>
            </w:r>
            <w:r w:rsidR="00A275F3">
              <w:rPr>
                <w:noProof/>
                <w:webHidden/>
              </w:rPr>
              <w:fldChar w:fldCharType="end"/>
            </w:r>
          </w:hyperlink>
        </w:p>
        <w:p w14:paraId="183EA61C" w14:textId="77777777" w:rsidR="00A275F3" w:rsidRDefault="002B2E0E">
          <w:pPr>
            <w:pStyle w:val="TOC3"/>
            <w:tabs>
              <w:tab w:val="right" w:leader="dot" w:pos="9016"/>
            </w:tabs>
            <w:rPr>
              <w:noProof/>
              <w:lang w:eastAsia="en-GB"/>
            </w:rPr>
          </w:pPr>
          <w:hyperlink w:anchor="_Toc531275468" w:history="1">
            <w:r w:rsidR="00A275F3" w:rsidRPr="00132030">
              <w:rPr>
                <w:rStyle w:val="Hyperlink"/>
                <w:rFonts w:cstheme="minorHAnsi"/>
                <w:i/>
                <w:noProof/>
              </w:rPr>
              <w:t>Experience in current school</w:t>
            </w:r>
            <w:r w:rsidR="00A275F3">
              <w:rPr>
                <w:noProof/>
                <w:webHidden/>
              </w:rPr>
              <w:tab/>
            </w:r>
            <w:r w:rsidR="00A275F3">
              <w:rPr>
                <w:noProof/>
                <w:webHidden/>
              </w:rPr>
              <w:fldChar w:fldCharType="begin"/>
            </w:r>
            <w:r w:rsidR="00A275F3">
              <w:rPr>
                <w:noProof/>
                <w:webHidden/>
              </w:rPr>
              <w:instrText xml:space="preserve"> PAGEREF _Toc531275468 \h </w:instrText>
            </w:r>
            <w:r w:rsidR="00A275F3">
              <w:rPr>
                <w:noProof/>
                <w:webHidden/>
              </w:rPr>
            </w:r>
            <w:r w:rsidR="00A275F3">
              <w:rPr>
                <w:noProof/>
                <w:webHidden/>
              </w:rPr>
              <w:fldChar w:fldCharType="separate"/>
            </w:r>
            <w:r w:rsidR="00A275F3">
              <w:rPr>
                <w:noProof/>
                <w:webHidden/>
              </w:rPr>
              <w:t>9</w:t>
            </w:r>
            <w:r w:rsidR="00A275F3">
              <w:rPr>
                <w:noProof/>
                <w:webHidden/>
              </w:rPr>
              <w:fldChar w:fldCharType="end"/>
            </w:r>
          </w:hyperlink>
        </w:p>
        <w:p w14:paraId="36772BB5" w14:textId="77777777" w:rsidR="00A275F3" w:rsidRDefault="002B2E0E">
          <w:pPr>
            <w:pStyle w:val="TOC3"/>
            <w:tabs>
              <w:tab w:val="right" w:leader="dot" w:pos="9016"/>
            </w:tabs>
            <w:rPr>
              <w:noProof/>
              <w:lang w:eastAsia="en-GB"/>
            </w:rPr>
          </w:pPr>
          <w:hyperlink w:anchor="_Toc531275469" w:history="1">
            <w:r w:rsidR="00A275F3" w:rsidRPr="00132030">
              <w:rPr>
                <w:rStyle w:val="Hyperlink"/>
                <w:rFonts w:cstheme="minorHAnsi"/>
                <w:i/>
                <w:noProof/>
              </w:rPr>
              <w:t>Work experience in trade/ industry of the vocational branch taught</w:t>
            </w:r>
            <w:r w:rsidR="00A275F3">
              <w:rPr>
                <w:noProof/>
                <w:webHidden/>
              </w:rPr>
              <w:tab/>
            </w:r>
            <w:r w:rsidR="00A275F3">
              <w:rPr>
                <w:noProof/>
                <w:webHidden/>
              </w:rPr>
              <w:fldChar w:fldCharType="begin"/>
            </w:r>
            <w:r w:rsidR="00A275F3">
              <w:rPr>
                <w:noProof/>
                <w:webHidden/>
              </w:rPr>
              <w:instrText xml:space="preserve"> PAGEREF _Toc531275469 \h </w:instrText>
            </w:r>
            <w:r w:rsidR="00A275F3">
              <w:rPr>
                <w:noProof/>
                <w:webHidden/>
              </w:rPr>
            </w:r>
            <w:r w:rsidR="00A275F3">
              <w:rPr>
                <w:noProof/>
                <w:webHidden/>
              </w:rPr>
              <w:fldChar w:fldCharType="separate"/>
            </w:r>
            <w:r w:rsidR="00A275F3">
              <w:rPr>
                <w:noProof/>
                <w:webHidden/>
              </w:rPr>
              <w:t>10</w:t>
            </w:r>
            <w:r w:rsidR="00A275F3">
              <w:rPr>
                <w:noProof/>
                <w:webHidden/>
              </w:rPr>
              <w:fldChar w:fldCharType="end"/>
            </w:r>
          </w:hyperlink>
        </w:p>
        <w:p w14:paraId="14D486B0" w14:textId="77777777" w:rsidR="00A275F3" w:rsidRDefault="002B2E0E">
          <w:pPr>
            <w:pStyle w:val="TOC3"/>
            <w:tabs>
              <w:tab w:val="right" w:leader="dot" w:pos="9016"/>
            </w:tabs>
            <w:rPr>
              <w:noProof/>
              <w:lang w:eastAsia="en-GB"/>
            </w:rPr>
          </w:pPr>
          <w:hyperlink w:anchor="_Toc531275470" w:history="1">
            <w:r w:rsidR="00A275F3" w:rsidRPr="00132030">
              <w:rPr>
                <w:rStyle w:val="Hyperlink"/>
                <w:rFonts w:cstheme="minorHAnsi"/>
                <w:i/>
                <w:noProof/>
              </w:rPr>
              <w:t>Gender</w:t>
            </w:r>
            <w:r w:rsidR="00A275F3">
              <w:rPr>
                <w:noProof/>
                <w:webHidden/>
              </w:rPr>
              <w:tab/>
            </w:r>
            <w:r w:rsidR="00A275F3">
              <w:rPr>
                <w:noProof/>
                <w:webHidden/>
              </w:rPr>
              <w:fldChar w:fldCharType="begin"/>
            </w:r>
            <w:r w:rsidR="00A275F3">
              <w:rPr>
                <w:noProof/>
                <w:webHidden/>
              </w:rPr>
              <w:instrText xml:space="preserve"> PAGEREF _Toc531275470 \h </w:instrText>
            </w:r>
            <w:r w:rsidR="00A275F3">
              <w:rPr>
                <w:noProof/>
                <w:webHidden/>
              </w:rPr>
            </w:r>
            <w:r w:rsidR="00A275F3">
              <w:rPr>
                <w:noProof/>
                <w:webHidden/>
              </w:rPr>
              <w:fldChar w:fldCharType="separate"/>
            </w:r>
            <w:r w:rsidR="00A275F3">
              <w:rPr>
                <w:noProof/>
                <w:webHidden/>
              </w:rPr>
              <w:t>10</w:t>
            </w:r>
            <w:r w:rsidR="00A275F3">
              <w:rPr>
                <w:noProof/>
                <w:webHidden/>
              </w:rPr>
              <w:fldChar w:fldCharType="end"/>
            </w:r>
          </w:hyperlink>
        </w:p>
        <w:p w14:paraId="383FCFCD" w14:textId="77777777" w:rsidR="00A275F3" w:rsidRDefault="002B2E0E">
          <w:pPr>
            <w:pStyle w:val="TOC3"/>
            <w:tabs>
              <w:tab w:val="right" w:leader="dot" w:pos="9016"/>
            </w:tabs>
            <w:rPr>
              <w:noProof/>
              <w:lang w:eastAsia="en-GB"/>
            </w:rPr>
          </w:pPr>
          <w:hyperlink w:anchor="_Toc531275471" w:history="1">
            <w:r w:rsidR="00A275F3" w:rsidRPr="00132030">
              <w:rPr>
                <w:rStyle w:val="Hyperlink"/>
                <w:rFonts w:cstheme="minorHAnsi"/>
                <w:i/>
                <w:noProof/>
              </w:rPr>
              <w:t>Role in the school</w:t>
            </w:r>
            <w:r w:rsidR="00A275F3">
              <w:rPr>
                <w:noProof/>
                <w:webHidden/>
              </w:rPr>
              <w:tab/>
            </w:r>
            <w:r w:rsidR="00A275F3">
              <w:rPr>
                <w:noProof/>
                <w:webHidden/>
              </w:rPr>
              <w:fldChar w:fldCharType="begin"/>
            </w:r>
            <w:r w:rsidR="00A275F3">
              <w:rPr>
                <w:noProof/>
                <w:webHidden/>
              </w:rPr>
              <w:instrText xml:space="preserve"> PAGEREF _Toc531275471 \h </w:instrText>
            </w:r>
            <w:r w:rsidR="00A275F3">
              <w:rPr>
                <w:noProof/>
                <w:webHidden/>
              </w:rPr>
            </w:r>
            <w:r w:rsidR="00A275F3">
              <w:rPr>
                <w:noProof/>
                <w:webHidden/>
              </w:rPr>
              <w:fldChar w:fldCharType="separate"/>
            </w:r>
            <w:r w:rsidR="00A275F3">
              <w:rPr>
                <w:noProof/>
                <w:webHidden/>
              </w:rPr>
              <w:t>11</w:t>
            </w:r>
            <w:r w:rsidR="00A275F3">
              <w:rPr>
                <w:noProof/>
                <w:webHidden/>
              </w:rPr>
              <w:fldChar w:fldCharType="end"/>
            </w:r>
          </w:hyperlink>
        </w:p>
        <w:p w14:paraId="0313B85A" w14:textId="77777777" w:rsidR="00A275F3" w:rsidRDefault="002B2E0E">
          <w:pPr>
            <w:pStyle w:val="TOC3"/>
            <w:tabs>
              <w:tab w:val="right" w:leader="dot" w:pos="9016"/>
            </w:tabs>
            <w:rPr>
              <w:noProof/>
              <w:lang w:eastAsia="en-GB"/>
            </w:rPr>
          </w:pPr>
          <w:hyperlink w:anchor="_Toc531275472" w:history="1">
            <w:r w:rsidR="00A275F3" w:rsidRPr="00132030">
              <w:rPr>
                <w:rStyle w:val="Hyperlink"/>
                <w:rFonts w:cstheme="minorHAnsi"/>
                <w:i/>
                <w:noProof/>
              </w:rPr>
              <w:t>Vocational sector or specialism</w:t>
            </w:r>
            <w:r w:rsidR="00A275F3">
              <w:rPr>
                <w:noProof/>
                <w:webHidden/>
              </w:rPr>
              <w:tab/>
            </w:r>
            <w:r w:rsidR="00A275F3">
              <w:rPr>
                <w:noProof/>
                <w:webHidden/>
              </w:rPr>
              <w:fldChar w:fldCharType="begin"/>
            </w:r>
            <w:r w:rsidR="00A275F3">
              <w:rPr>
                <w:noProof/>
                <w:webHidden/>
              </w:rPr>
              <w:instrText xml:space="preserve"> PAGEREF _Toc531275472 \h </w:instrText>
            </w:r>
            <w:r w:rsidR="00A275F3">
              <w:rPr>
                <w:noProof/>
                <w:webHidden/>
              </w:rPr>
            </w:r>
            <w:r w:rsidR="00A275F3">
              <w:rPr>
                <w:noProof/>
                <w:webHidden/>
              </w:rPr>
              <w:fldChar w:fldCharType="separate"/>
            </w:r>
            <w:r w:rsidR="00A275F3">
              <w:rPr>
                <w:noProof/>
                <w:webHidden/>
              </w:rPr>
              <w:t>11</w:t>
            </w:r>
            <w:r w:rsidR="00A275F3">
              <w:rPr>
                <w:noProof/>
                <w:webHidden/>
              </w:rPr>
              <w:fldChar w:fldCharType="end"/>
            </w:r>
          </w:hyperlink>
        </w:p>
        <w:p w14:paraId="2694161C" w14:textId="77777777" w:rsidR="00A275F3" w:rsidRDefault="002B2E0E">
          <w:pPr>
            <w:pStyle w:val="TOC3"/>
            <w:tabs>
              <w:tab w:val="right" w:leader="dot" w:pos="9016"/>
            </w:tabs>
            <w:rPr>
              <w:noProof/>
              <w:lang w:eastAsia="en-GB"/>
            </w:rPr>
          </w:pPr>
          <w:hyperlink w:anchor="_Toc531275473" w:history="1">
            <w:r w:rsidR="00A275F3" w:rsidRPr="00132030">
              <w:rPr>
                <w:rStyle w:val="Hyperlink"/>
                <w:rFonts w:cstheme="minorHAnsi"/>
                <w:i/>
                <w:noProof/>
              </w:rPr>
              <w:t>Initial training</w:t>
            </w:r>
            <w:r w:rsidR="00A275F3">
              <w:rPr>
                <w:noProof/>
                <w:webHidden/>
              </w:rPr>
              <w:tab/>
            </w:r>
            <w:r w:rsidR="00A275F3">
              <w:rPr>
                <w:noProof/>
                <w:webHidden/>
              </w:rPr>
              <w:fldChar w:fldCharType="begin"/>
            </w:r>
            <w:r w:rsidR="00A275F3">
              <w:rPr>
                <w:noProof/>
                <w:webHidden/>
              </w:rPr>
              <w:instrText xml:space="preserve"> PAGEREF _Toc531275473 \h </w:instrText>
            </w:r>
            <w:r w:rsidR="00A275F3">
              <w:rPr>
                <w:noProof/>
                <w:webHidden/>
              </w:rPr>
            </w:r>
            <w:r w:rsidR="00A275F3">
              <w:rPr>
                <w:noProof/>
                <w:webHidden/>
              </w:rPr>
              <w:fldChar w:fldCharType="separate"/>
            </w:r>
            <w:r w:rsidR="00A275F3">
              <w:rPr>
                <w:noProof/>
                <w:webHidden/>
              </w:rPr>
              <w:t>12</w:t>
            </w:r>
            <w:r w:rsidR="00A275F3">
              <w:rPr>
                <w:noProof/>
                <w:webHidden/>
              </w:rPr>
              <w:fldChar w:fldCharType="end"/>
            </w:r>
          </w:hyperlink>
        </w:p>
        <w:p w14:paraId="1A20F99B" w14:textId="77777777" w:rsidR="00A275F3" w:rsidRDefault="002B2E0E">
          <w:pPr>
            <w:pStyle w:val="TOC3"/>
            <w:tabs>
              <w:tab w:val="right" w:leader="dot" w:pos="9016"/>
            </w:tabs>
            <w:rPr>
              <w:noProof/>
              <w:lang w:eastAsia="en-GB"/>
            </w:rPr>
          </w:pPr>
          <w:hyperlink w:anchor="_Toc531275474" w:history="1">
            <w:r w:rsidR="00A275F3" w:rsidRPr="00132030">
              <w:rPr>
                <w:rStyle w:val="Hyperlink"/>
                <w:rFonts w:cstheme="minorHAnsi"/>
                <w:i/>
                <w:noProof/>
              </w:rPr>
              <w:t>Qualifications</w:t>
            </w:r>
            <w:r w:rsidR="00A275F3">
              <w:rPr>
                <w:noProof/>
                <w:webHidden/>
              </w:rPr>
              <w:tab/>
            </w:r>
            <w:r w:rsidR="00A275F3">
              <w:rPr>
                <w:noProof/>
                <w:webHidden/>
              </w:rPr>
              <w:fldChar w:fldCharType="begin"/>
            </w:r>
            <w:r w:rsidR="00A275F3">
              <w:rPr>
                <w:noProof/>
                <w:webHidden/>
              </w:rPr>
              <w:instrText xml:space="preserve"> PAGEREF _Toc531275474 \h </w:instrText>
            </w:r>
            <w:r w:rsidR="00A275F3">
              <w:rPr>
                <w:noProof/>
                <w:webHidden/>
              </w:rPr>
            </w:r>
            <w:r w:rsidR="00A275F3">
              <w:rPr>
                <w:noProof/>
                <w:webHidden/>
              </w:rPr>
              <w:fldChar w:fldCharType="separate"/>
            </w:r>
            <w:r w:rsidR="00A275F3">
              <w:rPr>
                <w:noProof/>
                <w:webHidden/>
              </w:rPr>
              <w:t>12</w:t>
            </w:r>
            <w:r w:rsidR="00A275F3">
              <w:rPr>
                <w:noProof/>
                <w:webHidden/>
              </w:rPr>
              <w:fldChar w:fldCharType="end"/>
            </w:r>
          </w:hyperlink>
        </w:p>
        <w:p w14:paraId="7E147A15" w14:textId="77777777" w:rsidR="00A275F3" w:rsidRDefault="002B2E0E">
          <w:pPr>
            <w:pStyle w:val="TOC3"/>
            <w:tabs>
              <w:tab w:val="right" w:leader="dot" w:pos="9016"/>
            </w:tabs>
            <w:rPr>
              <w:noProof/>
              <w:lang w:eastAsia="en-GB"/>
            </w:rPr>
          </w:pPr>
          <w:hyperlink w:anchor="_Toc531275475" w:history="1">
            <w:r w:rsidR="00A275F3" w:rsidRPr="00132030">
              <w:rPr>
                <w:rStyle w:val="Hyperlink"/>
                <w:rFonts w:cstheme="minorHAnsi"/>
                <w:i/>
                <w:noProof/>
              </w:rPr>
              <w:t>Employment Status</w:t>
            </w:r>
            <w:r w:rsidR="00A275F3">
              <w:rPr>
                <w:noProof/>
                <w:webHidden/>
              </w:rPr>
              <w:tab/>
            </w:r>
            <w:r w:rsidR="00A275F3">
              <w:rPr>
                <w:noProof/>
                <w:webHidden/>
              </w:rPr>
              <w:fldChar w:fldCharType="begin"/>
            </w:r>
            <w:r w:rsidR="00A275F3">
              <w:rPr>
                <w:noProof/>
                <w:webHidden/>
              </w:rPr>
              <w:instrText xml:space="preserve"> PAGEREF _Toc531275475 \h </w:instrText>
            </w:r>
            <w:r w:rsidR="00A275F3">
              <w:rPr>
                <w:noProof/>
                <w:webHidden/>
              </w:rPr>
            </w:r>
            <w:r w:rsidR="00A275F3">
              <w:rPr>
                <w:noProof/>
                <w:webHidden/>
              </w:rPr>
              <w:fldChar w:fldCharType="separate"/>
            </w:r>
            <w:r w:rsidR="00A275F3">
              <w:rPr>
                <w:noProof/>
                <w:webHidden/>
              </w:rPr>
              <w:t>12</w:t>
            </w:r>
            <w:r w:rsidR="00A275F3">
              <w:rPr>
                <w:noProof/>
                <w:webHidden/>
              </w:rPr>
              <w:fldChar w:fldCharType="end"/>
            </w:r>
          </w:hyperlink>
        </w:p>
        <w:p w14:paraId="729C8278" w14:textId="77777777" w:rsidR="00A275F3" w:rsidRDefault="002B2E0E">
          <w:pPr>
            <w:pStyle w:val="TOC3"/>
            <w:tabs>
              <w:tab w:val="right" w:leader="dot" w:pos="9016"/>
            </w:tabs>
            <w:rPr>
              <w:noProof/>
              <w:lang w:eastAsia="en-GB"/>
            </w:rPr>
          </w:pPr>
          <w:hyperlink w:anchor="_Toc531275476" w:history="1">
            <w:r w:rsidR="00A275F3" w:rsidRPr="00132030">
              <w:rPr>
                <w:rStyle w:val="Hyperlink"/>
                <w:rFonts w:cstheme="minorHAnsi"/>
                <w:i/>
                <w:noProof/>
              </w:rPr>
              <w:t>Membership of TU and professional association</w:t>
            </w:r>
            <w:r w:rsidR="00A275F3">
              <w:rPr>
                <w:noProof/>
                <w:webHidden/>
              </w:rPr>
              <w:tab/>
            </w:r>
            <w:r w:rsidR="00A275F3">
              <w:rPr>
                <w:noProof/>
                <w:webHidden/>
              </w:rPr>
              <w:fldChar w:fldCharType="begin"/>
            </w:r>
            <w:r w:rsidR="00A275F3">
              <w:rPr>
                <w:noProof/>
                <w:webHidden/>
              </w:rPr>
              <w:instrText xml:space="preserve"> PAGEREF _Toc531275476 \h </w:instrText>
            </w:r>
            <w:r w:rsidR="00A275F3">
              <w:rPr>
                <w:noProof/>
                <w:webHidden/>
              </w:rPr>
            </w:r>
            <w:r w:rsidR="00A275F3">
              <w:rPr>
                <w:noProof/>
                <w:webHidden/>
              </w:rPr>
              <w:fldChar w:fldCharType="separate"/>
            </w:r>
            <w:r w:rsidR="00A275F3">
              <w:rPr>
                <w:noProof/>
                <w:webHidden/>
              </w:rPr>
              <w:t>13</w:t>
            </w:r>
            <w:r w:rsidR="00A275F3">
              <w:rPr>
                <w:noProof/>
                <w:webHidden/>
              </w:rPr>
              <w:fldChar w:fldCharType="end"/>
            </w:r>
          </w:hyperlink>
        </w:p>
        <w:p w14:paraId="794625C2" w14:textId="77777777" w:rsidR="00A275F3" w:rsidRDefault="002B2E0E">
          <w:pPr>
            <w:pStyle w:val="TOC3"/>
            <w:tabs>
              <w:tab w:val="right" w:leader="dot" w:pos="9016"/>
            </w:tabs>
            <w:rPr>
              <w:noProof/>
              <w:lang w:eastAsia="en-GB"/>
            </w:rPr>
          </w:pPr>
          <w:hyperlink w:anchor="_Toc531275477" w:history="1">
            <w:r w:rsidR="00A275F3" w:rsidRPr="00132030">
              <w:rPr>
                <w:rStyle w:val="Hyperlink"/>
                <w:rFonts w:cstheme="minorHAnsi"/>
                <w:i/>
                <w:noProof/>
              </w:rPr>
              <w:t>Working Hours</w:t>
            </w:r>
            <w:r w:rsidR="00A275F3">
              <w:rPr>
                <w:noProof/>
                <w:webHidden/>
              </w:rPr>
              <w:tab/>
            </w:r>
            <w:r w:rsidR="00A275F3">
              <w:rPr>
                <w:noProof/>
                <w:webHidden/>
              </w:rPr>
              <w:fldChar w:fldCharType="begin"/>
            </w:r>
            <w:r w:rsidR="00A275F3">
              <w:rPr>
                <w:noProof/>
                <w:webHidden/>
              </w:rPr>
              <w:instrText xml:space="preserve"> PAGEREF _Toc531275477 \h </w:instrText>
            </w:r>
            <w:r w:rsidR="00A275F3">
              <w:rPr>
                <w:noProof/>
                <w:webHidden/>
              </w:rPr>
            </w:r>
            <w:r w:rsidR="00A275F3">
              <w:rPr>
                <w:noProof/>
                <w:webHidden/>
              </w:rPr>
              <w:fldChar w:fldCharType="separate"/>
            </w:r>
            <w:r w:rsidR="00A275F3">
              <w:rPr>
                <w:noProof/>
                <w:webHidden/>
              </w:rPr>
              <w:t>13</w:t>
            </w:r>
            <w:r w:rsidR="00A275F3">
              <w:rPr>
                <w:noProof/>
                <w:webHidden/>
              </w:rPr>
              <w:fldChar w:fldCharType="end"/>
            </w:r>
          </w:hyperlink>
        </w:p>
        <w:p w14:paraId="13238089" w14:textId="77777777" w:rsidR="00A275F3" w:rsidRDefault="002B2E0E">
          <w:pPr>
            <w:pStyle w:val="TOC3"/>
            <w:tabs>
              <w:tab w:val="right" w:leader="dot" w:pos="9016"/>
            </w:tabs>
            <w:rPr>
              <w:noProof/>
              <w:lang w:eastAsia="en-GB"/>
            </w:rPr>
          </w:pPr>
          <w:hyperlink w:anchor="_Toc531275478"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_Toc531275478 \h </w:instrText>
            </w:r>
            <w:r w:rsidR="00A275F3">
              <w:rPr>
                <w:noProof/>
                <w:webHidden/>
              </w:rPr>
            </w:r>
            <w:r w:rsidR="00A275F3">
              <w:rPr>
                <w:noProof/>
                <w:webHidden/>
              </w:rPr>
              <w:fldChar w:fldCharType="separate"/>
            </w:r>
            <w:r w:rsidR="00A275F3">
              <w:rPr>
                <w:noProof/>
                <w:webHidden/>
              </w:rPr>
              <w:t>14</w:t>
            </w:r>
            <w:r w:rsidR="00A275F3">
              <w:rPr>
                <w:noProof/>
                <w:webHidden/>
              </w:rPr>
              <w:fldChar w:fldCharType="end"/>
            </w:r>
          </w:hyperlink>
        </w:p>
        <w:p w14:paraId="5406C163" w14:textId="77777777" w:rsidR="00A275F3" w:rsidRDefault="002B2E0E">
          <w:pPr>
            <w:pStyle w:val="TOC2"/>
            <w:tabs>
              <w:tab w:val="left" w:pos="660"/>
              <w:tab w:val="right" w:leader="dot" w:pos="9016"/>
            </w:tabs>
            <w:rPr>
              <w:noProof/>
              <w:lang w:eastAsia="en-GB"/>
            </w:rPr>
          </w:pPr>
          <w:hyperlink w:anchor="_Toc531275479" w:history="1">
            <w:r w:rsidR="00A275F3" w:rsidRPr="00132030">
              <w:rPr>
                <w:rStyle w:val="Hyperlink"/>
                <w:rFonts w:cstheme="minorHAnsi"/>
                <w:noProof/>
              </w:rPr>
              <w:t>4</w:t>
            </w:r>
            <w:r w:rsidR="00A275F3">
              <w:rPr>
                <w:noProof/>
                <w:lang w:eastAsia="en-GB"/>
              </w:rPr>
              <w:tab/>
            </w:r>
            <w:r w:rsidR="00A275F3" w:rsidRPr="00132030">
              <w:rPr>
                <w:rStyle w:val="Hyperlink"/>
                <w:rFonts w:cstheme="minorHAnsi"/>
                <w:noProof/>
              </w:rPr>
              <w:t>SCHOOL GOVERNANCE</w:t>
            </w:r>
            <w:r w:rsidR="00A275F3">
              <w:rPr>
                <w:noProof/>
                <w:webHidden/>
              </w:rPr>
              <w:tab/>
            </w:r>
            <w:r w:rsidR="00A275F3">
              <w:rPr>
                <w:noProof/>
                <w:webHidden/>
              </w:rPr>
              <w:fldChar w:fldCharType="begin"/>
            </w:r>
            <w:r w:rsidR="00A275F3">
              <w:rPr>
                <w:noProof/>
                <w:webHidden/>
              </w:rPr>
              <w:instrText xml:space="preserve"> PAGEREF _Toc531275479 \h </w:instrText>
            </w:r>
            <w:r w:rsidR="00A275F3">
              <w:rPr>
                <w:noProof/>
                <w:webHidden/>
              </w:rPr>
            </w:r>
            <w:r w:rsidR="00A275F3">
              <w:rPr>
                <w:noProof/>
                <w:webHidden/>
              </w:rPr>
              <w:fldChar w:fldCharType="separate"/>
            </w:r>
            <w:r w:rsidR="00A275F3">
              <w:rPr>
                <w:noProof/>
                <w:webHidden/>
              </w:rPr>
              <w:t>14</w:t>
            </w:r>
            <w:r w:rsidR="00A275F3">
              <w:rPr>
                <w:noProof/>
                <w:webHidden/>
              </w:rPr>
              <w:fldChar w:fldCharType="end"/>
            </w:r>
          </w:hyperlink>
        </w:p>
        <w:p w14:paraId="2235E6F5" w14:textId="77777777" w:rsidR="00A275F3" w:rsidRDefault="002B2E0E">
          <w:pPr>
            <w:pStyle w:val="TOC3"/>
            <w:tabs>
              <w:tab w:val="right" w:leader="dot" w:pos="9016"/>
            </w:tabs>
            <w:rPr>
              <w:noProof/>
              <w:lang w:eastAsia="en-GB"/>
            </w:rPr>
          </w:pPr>
          <w:hyperlink w:anchor="_Toc531275480" w:history="1">
            <w:r w:rsidR="00A275F3" w:rsidRPr="00132030">
              <w:rPr>
                <w:rStyle w:val="Hyperlink"/>
                <w:rFonts w:cstheme="minorHAnsi"/>
                <w:i/>
                <w:noProof/>
              </w:rPr>
              <w:t>Who is involved in school governance</w:t>
            </w:r>
            <w:r w:rsidR="00A275F3">
              <w:rPr>
                <w:noProof/>
                <w:webHidden/>
              </w:rPr>
              <w:tab/>
            </w:r>
            <w:r w:rsidR="00A275F3">
              <w:rPr>
                <w:noProof/>
                <w:webHidden/>
              </w:rPr>
              <w:fldChar w:fldCharType="begin"/>
            </w:r>
            <w:r w:rsidR="00A275F3">
              <w:rPr>
                <w:noProof/>
                <w:webHidden/>
              </w:rPr>
              <w:instrText xml:space="preserve"> PAGEREF _Toc531275480 \h </w:instrText>
            </w:r>
            <w:r w:rsidR="00A275F3">
              <w:rPr>
                <w:noProof/>
                <w:webHidden/>
              </w:rPr>
            </w:r>
            <w:r w:rsidR="00A275F3">
              <w:rPr>
                <w:noProof/>
                <w:webHidden/>
              </w:rPr>
              <w:fldChar w:fldCharType="separate"/>
            </w:r>
            <w:r w:rsidR="00A275F3">
              <w:rPr>
                <w:noProof/>
                <w:webHidden/>
              </w:rPr>
              <w:t>15</w:t>
            </w:r>
            <w:r w:rsidR="00A275F3">
              <w:rPr>
                <w:noProof/>
                <w:webHidden/>
              </w:rPr>
              <w:fldChar w:fldCharType="end"/>
            </w:r>
          </w:hyperlink>
        </w:p>
        <w:p w14:paraId="08E9FF60" w14:textId="77777777" w:rsidR="00A275F3" w:rsidRDefault="002B2E0E">
          <w:pPr>
            <w:pStyle w:val="TOC3"/>
            <w:tabs>
              <w:tab w:val="right" w:leader="dot" w:pos="9016"/>
            </w:tabs>
            <w:rPr>
              <w:noProof/>
              <w:lang w:eastAsia="en-GB"/>
            </w:rPr>
          </w:pPr>
          <w:hyperlink w:anchor="_Toc531275481" w:history="1">
            <w:r w:rsidR="00A275F3" w:rsidRPr="00132030">
              <w:rPr>
                <w:rStyle w:val="Hyperlink"/>
                <w:rFonts w:cstheme="minorHAnsi"/>
                <w:i/>
                <w:noProof/>
              </w:rPr>
              <w:t>What is the role of the Principal</w:t>
            </w:r>
            <w:r w:rsidR="00A275F3">
              <w:rPr>
                <w:noProof/>
                <w:webHidden/>
              </w:rPr>
              <w:tab/>
            </w:r>
            <w:r w:rsidR="00A275F3">
              <w:rPr>
                <w:noProof/>
                <w:webHidden/>
              </w:rPr>
              <w:fldChar w:fldCharType="begin"/>
            </w:r>
            <w:r w:rsidR="00A275F3">
              <w:rPr>
                <w:noProof/>
                <w:webHidden/>
              </w:rPr>
              <w:instrText xml:space="preserve"> PAGEREF _Toc531275481 \h </w:instrText>
            </w:r>
            <w:r w:rsidR="00A275F3">
              <w:rPr>
                <w:noProof/>
                <w:webHidden/>
              </w:rPr>
            </w:r>
            <w:r w:rsidR="00A275F3">
              <w:rPr>
                <w:noProof/>
                <w:webHidden/>
              </w:rPr>
              <w:fldChar w:fldCharType="separate"/>
            </w:r>
            <w:r w:rsidR="00A275F3">
              <w:rPr>
                <w:noProof/>
                <w:webHidden/>
              </w:rPr>
              <w:t>15</w:t>
            </w:r>
            <w:r w:rsidR="00A275F3">
              <w:rPr>
                <w:noProof/>
                <w:webHidden/>
              </w:rPr>
              <w:fldChar w:fldCharType="end"/>
            </w:r>
          </w:hyperlink>
        </w:p>
        <w:p w14:paraId="13F6CC76" w14:textId="77777777" w:rsidR="00A275F3" w:rsidRDefault="002B2E0E">
          <w:pPr>
            <w:pStyle w:val="TOC3"/>
            <w:tabs>
              <w:tab w:val="right" w:leader="dot" w:pos="9016"/>
            </w:tabs>
            <w:rPr>
              <w:noProof/>
              <w:lang w:eastAsia="en-GB"/>
            </w:rPr>
          </w:pPr>
          <w:hyperlink w:anchor="_Toc531275482" w:history="1">
            <w:r w:rsidR="00A275F3" w:rsidRPr="00132030">
              <w:rPr>
                <w:rStyle w:val="Hyperlink"/>
                <w:rFonts w:cstheme="minorHAnsi"/>
                <w:i/>
                <w:noProof/>
              </w:rPr>
              <w:t>How are other stakeholders engaged</w:t>
            </w:r>
            <w:r w:rsidR="00A275F3">
              <w:rPr>
                <w:noProof/>
                <w:webHidden/>
              </w:rPr>
              <w:tab/>
            </w:r>
            <w:r w:rsidR="00A275F3">
              <w:rPr>
                <w:noProof/>
                <w:webHidden/>
              </w:rPr>
              <w:fldChar w:fldCharType="begin"/>
            </w:r>
            <w:r w:rsidR="00A275F3">
              <w:rPr>
                <w:noProof/>
                <w:webHidden/>
              </w:rPr>
              <w:instrText xml:space="preserve"> PAGEREF _Toc531275482 \h </w:instrText>
            </w:r>
            <w:r w:rsidR="00A275F3">
              <w:rPr>
                <w:noProof/>
                <w:webHidden/>
              </w:rPr>
            </w:r>
            <w:r w:rsidR="00A275F3">
              <w:rPr>
                <w:noProof/>
                <w:webHidden/>
              </w:rPr>
              <w:fldChar w:fldCharType="separate"/>
            </w:r>
            <w:r w:rsidR="00A275F3">
              <w:rPr>
                <w:noProof/>
                <w:webHidden/>
              </w:rPr>
              <w:t>15</w:t>
            </w:r>
            <w:r w:rsidR="00A275F3">
              <w:rPr>
                <w:noProof/>
                <w:webHidden/>
              </w:rPr>
              <w:fldChar w:fldCharType="end"/>
            </w:r>
          </w:hyperlink>
        </w:p>
        <w:p w14:paraId="7E0E8263" w14:textId="77777777" w:rsidR="00A275F3" w:rsidRDefault="002B2E0E">
          <w:pPr>
            <w:pStyle w:val="TOC3"/>
            <w:tabs>
              <w:tab w:val="right" w:leader="dot" w:pos="9016"/>
            </w:tabs>
            <w:rPr>
              <w:noProof/>
              <w:lang w:eastAsia="en-GB"/>
            </w:rPr>
          </w:pPr>
          <w:hyperlink w:anchor="_Toc531275483" w:history="1">
            <w:r w:rsidR="00A275F3" w:rsidRPr="00132030">
              <w:rPr>
                <w:rStyle w:val="Hyperlink"/>
                <w:rFonts w:cstheme="minorHAnsi"/>
                <w:i/>
                <w:noProof/>
              </w:rPr>
              <w:t>What constrains the effectiveness of management?</w:t>
            </w:r>
            <w:r w:rsidR="00A275F3">
              <w:rPr>
                <w:noProof/>
                <w:webHidden/>
              </w:rPr>
              <w:tab/>
            </w:r>
            <w:r w:rsidR="00A275F3">
              <w:rPr>
                <w:noProof/>
                <w:webHidden/>
              </w:rPr>
              <w:fldChar w:fldCharType="begin"/>
            </w:r>
            <w:r w:rsidR="00A275F3">
              <w:rPr>
                <w:noProof/>
                <w:webHidden/>
              </w:rPr>
              <w:instrText xml:space="preserve"> PAGEREF _Toc531275483 \h </w:instrText>
            </w:r>
            <w:r w:rsidR="00A275F3">
              <w:rPr>
                <w:noProof/>
                <w:webHidden/>
              </w:rPr>
            </w:r>
            <w:r w:rsidR="00A275F3">
              <w:rPr>
                <w:noProof/>
                <w:webHidden/>
              </w:rPr>
              <w:fldChar w:fldCharType="separate"/>
            </w:r>
            <w:r w:rsidR="00A275F3">
              <w:rPr>
                <w:noProof/>
                <w:webHidden/>
              </w:rPr>
              <w:t>16</w:t>
            </w:r>
            <w:r w:rsidR="00A275F3">
              <w:rPr>
                <w:noProof/>
                <w:webHidden/>
              </w:rPr>
              <w:fldChar w:fldCharType="end"/>
            </w:r>
          </w:hyperlink>
        </w:p>
        <w:p w14:paraId="0DAD00A9" w14:textId="77777777" w:rsidR="00A275F3" w:rsidRDefault="002B2E0E">
          <w:pPr>
            <w:pStyle w:val="TOC3"/>
            <w:tabs>
              <w:tab w:val="right" w:leader="dot" w:pos="9016"/>
            </w:tabs>
            <w:rPr>
              <w:noProof/>
              <w:lang w:eastAsia="en-GB"/>
            </w:rPr>
          </w:pPr>
          <w:hyperlink w:anchor="_Toc531275484" w:history="1">
            <w:r w:rsidR="00A275F3" w:rsidRPr="00132030">
              <w:rPr>
                <w:rStyle w:val="Hyperlink"/>
                <w:rFonts w:cstheme="minorHAnsi"/>
                <w:i/>
                <w:noProof/>
              </w:rPr>
              <w:t>Appraisal of teachers</w:t>
            </w:r>
            <w:r w:rsidR="00A275F3">
              <w:rPr>
                <w:noProof/>
                <w:webHidden/>
              </w:rPr>
              <w:tab/>
            </w:r>
            <w:r w:rsidR="00A275F3">
              <w:rPr>
                <w:noProof/>
                <w:webHidden/>
              </w:rPr>
              <w:fldChar w:fldCharType="begin"/>
            </w:r>
            <w:r w:rsidR="00A275F3">
              <w:rPr>
                <w:noProof/>
                <w:webHidden/>
              </w:rPr>
              <w:instrText xml:space="preserve"> PAGEREF _Toc531275484 \h </w:instrText>
            </w:r>
            <w:r w:rsidR="00A275F3">
              <w:rPr>
                <w:noProof/>
                <w:webHidden/>
              </w:rPr>
            </w:r>
            <w:r w:rsidR="00A275F3">
              <w:rPr>
                <w:noProof/>
                <w:webHidden/>
              </w:rPr>
              <w:fldChar w:fldCharType="separate"/>
            </w:r>
            <w:r w:rsidR="00A275F3">
              <w:rPr>
                <w:noProof/>
                <w:webHidden/>
              </w:rPr>
              <w:t>18</w:t>
            </w:r>
            <w:r w:rsidR="00A275F3">
              <w:rPr>
                <w:noProof/>
                <w:webHidden/>
              </w:rPr>
              <w:fldChar w:fldCharType="end"/>
            </w:r>
          </w:hyperlink>
        </w:p>
        <w:p w14:paraId="40FF0E10" w14:textId="77777777" w:rsidR="00A275F3" w:rsidRDefault="002B2E0E">
          <w:pPr>
            <w:pStyle w:val="TOC3"/>
            <w:tabs>
              <w:tab w:val="right" w:leader="dot" w:pos="9016"/>
            </w:tabs>
            <w:rPr>
              <w:noProof/>
              <w:lang w:eastAsia="en-GB"/>
            </w:rPr>
          </w:pPr>
          <w:hyperlink w:anchor="_Toc531275485" w:history="1">
            <w:r w:rsidR="00A275F3" w:rsidRPr="00132030">
              <w:rPr>
                <w:rStyle w:val="Hyperlink"/>
                <w:rFonts w:cstheme="minorHAnsi"/>
                <w:i/>
                <w:noProof/>
              </w:rPr>
              <w:t>School Culture</w:t>
            </w:r>
            <w:r w:rsidR="00A275F3">
              <w:rPr>
                <w:noProof/>
                <w:webHidden/>
              </w:rPr>
              <w:tab/>
            </w:r>
            <w:r w:rsidR="00A275F3">
              <w:rPr>
                <w:noProof/>
                <w:webHidden/>
              </w:rPr>
              <w:fldChar w:fldCharType="begin"/>
            </w:r>
            <w:r w:rsidR="00A275F3">
              <w:rPr>
                <w:noProof/>
                <w:webHidden/>
              </w:rPr>
              <w:instrText xml:space="preserve"> PAGEREF _Toc531275485 \h </w:instrText>
            </w:r>
            <w:r w:rsidR="00A275F3">
              <w:rPr>
                <w:noProof/>
                <w:webHidden/>
              </w:rPr>
            </w:r>
            <w:r w:rsidR="00A275F3">
              <w:rPr>
                <w:noProof/>
                <w:webHidden/>
              </w:rPr>
              <w:fldChar w:fldCharType="separate"/>
            </w:r>
            <w:r w:rsidR="00A275F3">
              <w:rPr>
                <w:noProof/>
                <w:webHidden/>
              </w:rPr>
              <w:t>19</w:t>
            </w:r>
            <w:r w:rsidR="00A275F3">
              <w:rPr>
                <w:noProof/>
                <w:webHidden/>
              </w:rPr>
              <w:fldChar w:fldCharType="end"/>
            </w:r>
          </w:hyperlink>
        </w:p>
        <w:p w14:paraId="13CB5E45" w14:textId="77777777" w:rsidR="00A275F3" w:rsidRDefault="002B2E0E">
          <w:pPr>
            <w:pStyle w:val="TOC3"/>
            <w:tabs>
              <w:tab w:val="right" w:leader="dot" w:pos="9016"/>
            </w:tabs>
            <w:rPr>
              <w:noProof/>
              <w:lang w:eastAsia="en-GB"/>
            </w:rPr>
          </w:pPr>
          <w:hyperlink w:anchor="_Toc531275486"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_Toc531275486 \h </w:instrText>
            </w:r>
            <w:r w:rsidR="00A275F3">
              <w:rPr>
                <w:noProof/>
                <w:webHidden/>
              </w:rPr>
            </w:r>
            <w:r w:rsidR="00A275F3">
              <w:rPr>
                <w:noProof/>
                <w:webHidden/>
              </w:rPr>
              <w:fldChar w:fldCharType="separate"/>
            </w:r>
            <w:r w:rsidR="00A275F3">
              <w:rPr>
                <w:noProof/>
                <w:webHidden/>
              </w:rPr>
              <w:t>19</w:t>
            </w:r>
            <w:r w:rsidR="00A275F3">
              <w:rPr>
                <w:noProof/>
                <w:webHidden/>
              </w:rPr>
              <w:fldChar w:fldCharType="end"/>
            </w:r>
          </w:hyperlink>
        </w:p>
        <w:p w14:paraId="7BEC4A77" w14:textId="77777777" w:rsidR="00A275F3" w:rsidRDefault="002B2E0E">
          <w:pPr>
            <w:pStyle w:val="TOC2"/>
            <w:tabs>
              <w:tab w:val="left" w:pos="660"/>
              <w:tab w:val="right" w:leader="dot" w:pos="9016"/>
            </w:tabs>
            <w:rPr>
              <w:noProof/>
              <w:lang w:eastAsia="en-GB"/>
            </w:rPr>
          </w:pPr>
          <w:hyperlink w:anchor="_Toc531275487" w:history="1">
            <w:r w:rsidR="00A275F3" w:rsidRPr="00132030">
              <w:rPr>
                <w:rStyle w:val="Hyperlink"/>
                <w:rFonts w:cstheme="minorHAnsi"/>
                <w:noProof/>
              </w:rPr>
              <w:t>5</w:t>
            </w:r>
            <w:r w:rsidR="00A275F3">
              <w:rPr>
                <w:noProof/>
                <w:lang w:eastAsia="en-GB"/>
              </w:rPr>
              <w:tab/>
            </w:r>
            <w:r w:rsidR="00A275F3" w:rsidRPr="00132030">
              <w:rPr>
                <w:rStyle w:val="Hyperlink"/>
                <w:rFonts w:cstheme="minorHAnsi"/>
                <w:noProof/>
              </w:rPr>
              <w:t>APPROACHES TO TEACHING AND LINKS TO THE WORK PLACE</w:t>
            </w:r>
            <w:r w:rsidR="00A275F3">
              <w:rPr>
                <w:noProof/>
                <w:webHidden/>
              </w:rPr>
              <w:tab/>
            </w:r>
            <w:r w:rsidR="00A275F3">
              <w:rPr>
                <w:noProof/>
                <w:webHidden/>
              </w:rPr>
              <w:fldChar w:fldCharType="begin"/>
            </w:r>
            <w:r w:rsidR="00A275F3">
              <w:rPr>
                <w:noProof/>
                <w:webHidden/>
              </w:rPr>
              <w:instrText xml:space="preserve"> PAGEREF _Toc531275487 \h </w:instrText>
            </w:r>
            <w:r w:rsidR="00A275F3">
              <w:rPr>
                <w:noProof/>
                <w:webHidden/>
              </w:rPr>
            </w:r>
            <w:r w:rsidR="00A275F3">
              <w:rPr>
                <w:noProof/>
                <w:webHidden/>
              </w:rPr>
              <w:fldChar w:fldCharType="separate"/>
            </w:r>
            <w:r w:rsidR="00A275F3">
              <w:rPr>
                <w:noProof/>
                <w:webHidden/>
              </w:rPr>
              <w:t>20</w:t>
            </w:r>
            <w:r w:rsidR="00A275F3">
              <w:rPr>
                <w:noProof/>
                <w:webHidden/>
              </w:rPr>
              <w:fldChar w:fldCharType="end"/>
            </w:r>
          </w:hyperlink>
        </w:p>
        <w:p w14:paraId="32F1A96C" w14:textId="77777777" w:rsidR="00A275F3" w:rsidRDefault="002B2E0E">
          <w:pPr>
            <w:pStyle w:val="TOC3"/>
            <w:tabs>
              <w:tab w:val="right" w:leader="dot" w:pos="9016"/>
            </w:tabs>
            <w:rPr>
              <w:noProof/>
              <w:lang w:eastAsia="en-GB"/>
            </w:rPr>
          </w:pPr>
          <w:hyperlink w:anchor="_Toc531275488" w:history="1">
            <w:r w:rsidR="00A275F3" w:rsidRPr="00132030">
              <w:rPr>
                <w:rStyle w:val="Hyperlink"/>
                <w:rFonts w:cstheme="minorHAnsi"/>
                <w:i/>
                <w:noProof/>
              </w:rPr>
              <w:t>Teaching</w:t>
            </w:r>
            <w:r w:rsidR="00A275F3">
              <w:rPr>
                <w:noProof/>
                <w:webHidden/>
              </w:rPr>
              <w:tab/>
            </w:r>
            <w:r w:rsidR="00A275F3">
              <w:rPr>
                <w:noProof/>
                <w:webHidden/>
              </w:rPr>
              <w:fldChar w:fldCharType="begin"/>
            </w:r>
            <w:r w:rsidR="00A275F3">
              <w:rPr>
                <w:noProof/>
                <w:webHidden/>
              </w:rPr>
              <w:instrText xml:space="preserve"> PAGEREF _Toc531275488 \h </w:instrText>
            </w:r>
            <w:r w:rsidR="00A275F3">
              <w:rPr>
                <w:noProof/>
                <w:webHidden/>
              </w:rPr>
            </w:r>
            <w:r w:rsidR="00A275F3">
              <w:rPr>
                <w:noProof/>
                <w:webHidden/>
              </w:rPr>
              <w:fldChar w:fldCharType="separate"/>
            </w:r>
            <w:r w:rsidR="00A275F3">
              <w:rPr>
                <w:noProof/>
                <w:webHidden/>
              </w:rPr>
              <w:t>20</w:t>
            </w:r>
            <w:r w:rsidR="00A275F3">
              <w:rPr>
                <w:noProof/>
                <w:webHidden/>
              </w:rPr>
              <w:fldChar w:fldCharType="end"/>
            </w:r>
          </w:hyperlink>
        </w:p>
        <w:p w14:paraId="7BFD672D" w14:textId="77777777" w:rsidR="00A275F3" w:rsidRDefault="002B2E0E">
          <w:pPr>
            <w:pStyle w:val="TOC3"/>
            <w:tabs>
              <w:tab w:val="right" w:leader="dot" w:pos="9016"/>
            </w:tabs>
            <w:rPr>
              <w:noProof/>
              <w:lang w:eastAsia="en-GB"/>
            </w:rPr>
          </w:pPr>
          <w:hyperlink w:anchor="_Toc531275489" w:history="1">
            <w:r w:rsidR="00A275F3" w:rsidRPr="00132030">
              <w:rPr>
                <w:rStyle w:val="Hyperlink"/>
                <w:rFonts w:cstheme="minorHAnsi"/>
                <w:i/>
                <w:noProof/>
              </w:rPr>
              <w:t>Links to the Work Place</w:t>
            </w:r>
            <w:r w:rsidR="00A275F3">
              <w:rPr>
                <w:noProof/>
                <w:webHidden/>
              </w:rPr>
              <w:tab/>
            </w:r>
            <w:r w:rsidR="00A275F3">
              <w:rPr>
                <w:noProof/>
                <w:webHidden/>
              </w:rPr>
              <w:fldChar w:fldCharType="begin"/>
            </w:r>
            <w:r w:rsidR="00A275F3">
              <w:rPr>
                <w:noProof/>
                <w:webHidden/>
              </w:rPr>
              <w:instrText xml:space="preserve"> PAGEREF _Toc531275489 \h </w:instrText>
            </w:r>
            <w:r w:rsidR="00A275F3">
              <w:rPr>
                <w:noProof/>
                <w:webHidden/>
              </w:rPr>
            </w:r>
            <w:r w:rsidR="00A275F3">
              <w:rPr>
                <w:noProof/>
                <w:webHidden/>
              </w:rPr>
              <w:fldChar w:fldCharType="separate"/>
            </w:r>
            <w:r w:rsidR="00A275F3">
              <w:rPr>
                <w:noProof/>
                <w:webHidden/>
              </w:rPr>
              <w:t>22</w:t>
            </w:r>
            <w:r w:rsidR="00A275F3">
              <w:rPr>
                <w:noProof/>
                <w:webHidden/>
              </w:rPr>
              <w:fldChar w:fldCharType="end"/>
            </w:r>
          </w:hyperlink>
        </w:p>
        <w:p w14:paraId="436C2C79" w14:textId="77777777" w:rsidR="00A275F3" w:rsidRDefault="002B2E0E">
          <w:pPr>
            <w:pStyle w:val="TOC3"/>
            <w:tabs>
              <w:tab w:val="right" w:leader="dot" w:pos="9016"/>
            </w:tabs>
            <w:rPr>
              <w:noProof/>
              <w:lang w:eastAsia="en-GB"/>
            </w:rPr>
          </w:pPr>
          <w:hyperlink w:anchor="_Toc531275490" w:history="1">
            <w:r w:rsidR="00A275F3" w:rsidRPr="00132030">
              <w:rPr>
                <w:rStyle w:val="Hyperlink"/>
                <w:rFonts w:cstheme="minorHAnsi"/>
                <w:i/>
                <w:noProof/>
              </w:rPr>
              <w:t>Teacher Efficac</w:t>
            </w:r>
            <w:r w:rsidR="00A275F3" w:rsidRPr="00132030">
              <w:rPr>
                <w:rStyle w:val="Hyperlink"/>
                <w:rFonts w:cstheme="minorHAnsi"/>
                <w:noProof/>
              </w:rPr>
              <w:t>y</w:t>
            </w:r>
            <w:r w:rsidR="00A275F3">
              <w:rPr>
                <w:noProof/>
                <w:webHidden/>
              </w:rPr>
              <w:tab/>
            </w:r>
            <w:r w:rsidR="00A275F3">
              <w:rPr>
                <w:noProof/>
                <w:webHidden/>
              </w:rPr>
              <w:fldChar w:fldCharType="begin"/>
            </w:r>
            <w:r w:rsidR="00A275F3">
              <w:rPr>
                <w:noProof/>
                <w:webHidden/>
              </w:rPr>
              <w:instrText xml:space="preserve"> PAGEREF _Toc531275490 \h </w:instrText>
            </w:r>
            <w:r w:rsidR="00A275F3">
              <w:rPr>
                <w:noProof/>
                <w:webHidden/>
              </w:rPr>
            </w:r>
            <w:r w:rsidR="00A275F3">
              <w:rPr>
                <w:noProof/>
                <w:webHidden/>
              </w:rPr>
              <w:fldChar w:fldCharType="separate"/>
            </w:r>
            <w:r w:rsidR="00A275F3">
              <w:rPr>
                <w:noProof/>
                <w:webHidden/>
              </w:rPr>
              <w:t>23</w:t>
            </w:r>
            <w:r w:rsidR="00A275F3">
              <w:rPr>
                <w:noProof/>
                <w:webHidden/>
              </w:rPr>
              <w:fldChar w:fldCharType="end"/>
            </w:r>
          </w:hyperlink>
        </w:p>
        <w:p w14:paraId="27F2F301" w14:textId="77777777" w:rsidR="00A275F3" w:rsidRDefault="002B2E0E">
          <w:pPr>
            <w:pStyle w:val="TOC3"/>
            <w:tabs>
              <w:tab w:val="right" w:leader="dot" w:pos="9016"/>
            </w:tabs>
            <w:rPr>
              <w:noProof/>
              <w:lang w:eastAsia="en-GB"/>
            </w:rPr>
          </w:pPr>
          <w:hyperlink w:anchor="_Toc531275491" w:history="1">
            <w:r w:rsidR="00A275F3" w:rsidRPr="00132030">
              <w:rPr>
                <w:rStyle w:val="Hyperlink"/>
                <w:rFonts w:cstheme="minorHAnsi"/>
                <w:i/>
                <w:noProof/>
              </w:rPr>
              <w:t>Curriculum</w:t>
            </w:r>
            <w:r w:rsidR="00A275F3">
              <w:rPr>
                <w:noProof/>
                <w:webHidden/>
              </w:rPr>
              <w:tab/>
            </w:r>
            <w:r w:rsidR="00A275F3">
              <w:rPr>
                <w:noProof/>
                <w:webHidden/>
              </w:rPr>
              <w:fldChar w:fldCharType="begin"/>
            </w:r>
            <w:r w:rsidR="00A275F3">
              <w:rPr>
                <w:noProof/>
                <w:webHidden/>
              </w:rPr>
              <w:instrText xml:space="preserve"> PAGEREF _Toc531275491 \h </w:instrText>
            </w:r>
            <w:r w:rsidR="00A275F3">
              <w:rPr>
                <w:noProof/>
                <w:webHidden/>
              </w:rPr>
            </w:r>
            <w:r w:rsidR="00A275F3">
              <w:rPr>
                <w:noProof/>
                <w:webHidden/>
              </w:rPr>
              <w:fldChar w:fldCharType="separate"/>
            </w:r>
            <w:r w:rsidR="00A275F3">
              <w:rPr>
                <w:noProof/>
                <w:webHidden/>
              </w:rPr>
              <w:t>24</w:t>
            </w:r>
            <w:r w:rsidR="00A275F3">
              <w:rPr>
                <w:noProof/>
                <w:webHidden/>
              </w:rPr>
              <w:fldChar w:fldCharType="end"/>
            </w:r>
          </w:hyperlink>
        </w:p>
        <w:p w14:paraId="2E61270F" w14:textId="77777777" w:rsidR="00A275F3" w:rsidRDefault="002B2E0E">
          <w:pPr>
            <w:pStyle w:val="TOC3"/>
            <w:tabs>
              <w:tab w:val="right" w:leader="dot" w:pos="9016"/>
            </w:tabs>
            <w:rPr>
              <w:noProof/>
              <w:lang w:eastAsia="en-GB"/>
            </w:rPr>
          </w:pPr>
          <w:hyperlink w:anchor="_Toc531275492" w:history="1">
            <w:r w:rsidR="00A275F3" w:rsidRPr="00132030">
              <w:rPr>
                <w:rStyle w:val="Hyperlink"/>
                <w:rFonts w:cstheme="minorHAnsi"/>
                <w:i/>
                <w:noProof/>
              </w:rPr>
              <w:t>Assessment</w:t>
            </w:r>
            <w:r w:rsidR="00A275F3">
              <w:rPr>
                <w:noProof/>
                <w:webHidden/>
              </w:rPr>
              <w:tab/>
            </w:r>
            <w:r w:rsidR="00A275F3">
              <w:rPr>
                <w:noProof/>
                <w:webHidden/>
              </w:rPr>
              <w:fldChar w:fldCharType="begin"/>
            </w:r>
            <w:r w:rsidR="00A275F3">
              <w:rPr>
                <w:noProof/>
                <w:webHidden/>
              </w:rPr>
              <w:instrText xml:space="preserve"> PAGEREF _Toc531275492 \h </w:instrText>
            </w:r>
            <w:r w:rsidR="00A275F3">
              <w:rPr>
                <w:noProof/>
                <w:webHidden/>
              </w:rPr>
            </w:r>
            <w:r w:rsidR="00A275F3">
              <w:rPr>
                <w:noProof/>
                <w:webHidden/>
              </w:rPr>
              <w:fldChar w:fldCharType="separate"/>
            </w:r>
            <w:r w:rsidR="00A275F3">
              <w:rPr>
                <w:noProof/>
                <w:webHidden/>
              </w:rPr>
              <w:t>25</w:t>
            </w:r>
            <w:r w:rsidR="00A275F3">
              <w:rPr>
                <w:noProof/>
                <w:webHidden/>
              </w:rPr>
              <w:fldChar w:fldCharType="end"/>
            </w:r>
          </w:hyperlink>
        </w:p>
        <w:p w14:paraId="60243F0B" w14:textId="77777777" w:rsidR="00A275F3" w:rsidRDefault="002B2E0E">
          <w:pPr>
            <w:pStyle w:val="TOC3"/>
            <w:tabs>
              <w:tab w:val="right" w:leader="dot" w:pos="9016"/>
            </w:tabs>
            <w:rPr>
              <w:noProof/>
              <w:lang w:eastAsia="en-GB"/>
            </w:rPr>
          </w:pPr>
          <w:hyperlink w:anchor="_Toc531275493" w:history="1">
            <w:r w:rsidR="00A275F3" w:rsidRPr="00132030">
              <w:rPr>
                <w:rStyle w:val="Hyperlink"/>
                <w:rFonts w:cstheme="minorHAnsi"/>
                <w:i/>
                <w:noProof/>
              </w:rPr>
              <w:t>Career and Job Satisfaction</w:t>
            </w:r>
            <w:r w:rsidR="00A275F3">
              <w:rPr>
                <w:noProof/>
                <w:webHidden/>
              </w:rPr>
              <w:tab/>
            </w:r>
            <w:r w:rsidR="00A275F3">
              <w:rPr>
                <w:noProof/>
                <w:webHidden/>
              </w:rPr>
              <w:fldChar w:fldCharType="begin"/>
            </w:r>
            <w:r w:rsidR="00A275F3">
              <w:rPr>
                <w:noProof/>
                <w:webHidden/>
              </w:rPr>
              <w:instrText xml:space="preserve"> PAGEREF _Toc531275493 \h </w:instrText>
            </w:r>
            <w:r w:rsidR="00A275F3">
              <w:rPr>
                <w:noProof/>
                <w:webHidden/>
              </w:rPr>
            </w:r>
            <w:r w:rsidR="00A275F3">
              <w:rPr>
                <w:noProof/>
                <w:webHidden/>
              </w:rPr>
              <w:fldChar w:fldCharType="separate"/>
            </w:r>
            <w:r w:rsidR="00A275F3">
              <w:rPr>
                <w:noProof/>
                <w:webHidden/>
              </w:rPr>
              <w:t>26</w:t>
            </w:r>
            <w:r w:rsidR="00A275F3">
              <w:rPr>
                <w:noProof/>
                <w:webHidden/>
              </w:rPr>
              <w:fldChar w:fldCharType="end"/>
            </w:r>
          </w:hyperlink>
        </w:p>
        <w:p w14:paraId="6993659B" w14:textId="77777777" w:rsidR="00A275F3" w:rsidRDefault="002B2E0E">
          <w:pPr>
            <w:pStyle w:val="TOC3"/>
            <w:tabs>
              <w:tab w:val="right" w:leader="dot" w:pos="9016"/>
            </w:tabs>
            <w:rPr>
              <w:noProof/>
              <w:lang w:eastAsia="en-GB"/>
            </w:rPr>
          </w:pPr>
          <w:hyperlink w:anchor="_Toc531275494"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_Toc531275494 \h </w:instrText>
            </w:r>
            <w:r w:rsidR="00A275F3">
              <w:rPr>
                <w:noProof/>
                <w:webHidden/>
              </w:rPr>
            </w:r>
            <w:r w:rsidR="00A275F3">
              <w:rPr>
                <w:noProof/>
                <w:webHidden/>
              </w:rPr>
              <w:fldChar w:fldCharType="separate"/>
            </w:r>
            <w:r w:rsidR="00A275F3">
              <w:rPr>
                <w:noProof/>
                <w:webHidden/>
              </w:rPr>
              <w:t>27</w:t>
            </w:r>
            <w:r w:rsidR="00A275F3">
              <w:rPr>
                <w:noProof/>
                <w:webHidden/>
              </w:rPr>
              <w:fldChar w:fldCharType="end"/>
            </w:r>
          </w:hyperlink>
        </w:p>
        <w:p w14:paraId="56ADD8A1" w14:textId="77777777" w:rsidR="00A275F3" w:rsidRDefault="002B2E0E">
          <w:pPr>
            <w:pStyle w:val="TOC1"/>
            <w:tabs>
              <w:tab w:val="right" w:leader="dot" w:pos="9016"/>
            </w:tabs>
            <w:rPr>
              <w:noProof/>
              <w:lang w:eastAsia="en-GB"/>
            </w:rPr>
          </w:pPr>
          <w:hyperlink w:anchor="_Toc531275495" w:history="1">
            <w:r w:rsidR="00A275F3" w:rsidRPr="00132030">
              <w:rPr>
                <w:rStyle w:val="Hyperlink"/>
                <w:rFonts w:cstheme="minorHAnsi"/>
                <w:noProof/>
              </w:rPr>
              <w:t>PART 2: PROFESSIONAL DEVELOPMENT OF VOCATIONAL TEACHERS</w:t>
            </w:r>
            <w:r w:rsidR="00A275F3">
              <w:rPr>
                <w:noProof/>
                <w:webHidden/>
              </w:rPr>
              <w:tab/>
            </w:r>
            <w:r w:rsidR="00A275F3">
              <w:rPr>
                <w:noProof/>
                <w:webHidden/>
              </w:rPr>
              <w:fldChar w:fldCharType="begin"/>
            </w:r>
            <w:r w:rsidR="00A275F3">
              <w:rPr>
                <w:noProof/>
                <w:webHidden/>
              </w:rPr>
              <w:instrText xml:space="preserve"> PAGEREF _Toc531275495 \h </w:instrText>
            </w:r>
            <w:r w:rsidR="00A275F3">
              <w:rPr>
                <w:noProof/>
                <w:webHidden/>
              </w:rPr>
            </w:r>
            <w:r w:rsidR="00A275F3">
              <w:rPr>
                <w:noProof/>
                <w:webHidden/>
              </w:rPr>
              <w:fldChar w:fldCharType="separate"/>
            </w:r>
            <w:r w:rsidR="00A275F3">
              <w:rPr>
                <w:noProof/>
                <w:webHidden/>
              </w:rPr>
              <w:t>29</w:t>
            </w:r>
            <w:r w:rsidR="00A275F3">
              <w:rPr>
                <w:noProof/>
                <w:webHidden/>
              </w:rPr>
              <w:fldChar w:fldCharType="end"/>
            </w:r>
          </w:hyperlink>
        </w:p>
        <w:p w14:paraId="665C72DA" w14:textId="77777777" w:rsidR="00A275F3" w:rsidRDefault="002B2E0E">
          <w:pPr>
            <w:pStyle w:val="TOC2"/>
            <w:tabs>
              <w:tab w:val="left" w:pos="660"/>
              <w:tab w:val="right" w:leader="dot" w:pos="9016"/>
            </w:tabs>
            <w:rPr>
              <w:noProof/>
              <w:lang w:eastAsia="en-GB"/>
            </w:rPr>
          </w:pPr>
          <w:hyperlink w:anchor="_Toc531275496" w:history="1">
            <w:r w:rsidR="00A275F3" w:rsidRPr="00132030">
              <w:rPr>
                <w:rStyle w:val="Hyperlink"/>
                <w:rFonts w:cstheme="minorHAnsi"/>
                <w:noProof/>
              </w:rPr>
              <w:t>6</w:t>
            </w:r>
            <w:r w:rsidR="00A275F3">
              <w:rPr>
                <w:noProof/>
                <w:lang w:eastAsia="en-GB"/>
              </w:rPr>
              <w:tab/>
            </w:r>
            <w:r w:rsidR="00A275F3" w:rsidRPr="00132030">
              <w:rPr>
                <w:rStyle w:val="Hyperlink"/>
                <w:rFonts w:cstheme="minorHAnsi"/>
                <w:noProof/>
              </w:rPr>
              <w:t>POLICY AND IMPLEMENTATION</w:t>
            </w:r>
            <w:r w:rsidR="00A275F3">
              <w:rPr>
                <w:noProof/>
                <w:webHidden/>
              </w:rPr>
              <w:tab/>
            </w:r>
            <w:r w:rsidR="00A275F3">
              <w:rPr>
                <w:noProof/>
                <w:webHidden/>
              </w:rPr>
              <w:fldChar w:fldCharType="begin"/>
            </w:r>
            <w:r w:rsidR="00A275F3">
              <w:rPr>
                <w:noProof/>
                <w:webHidden/>
              </w:rPr>
              <w:instrText xml:space="preserve"> PAGEREF _Toc531275496 \h </w:instrText>
            </w:r>
            <w:r w:rsidR="00A275F3">
              <w:rPr>
                <w:noProof/>
                <w:webHidden/>
              </w:rPr>
            </w:r>
            <w:r w:rsidR="00A275F3">
              <w:rPr>
                <w:noProof/>
                <w:webHidden/>
              </w:rPr>
              <w:fldChar w:fldCharType="separate"/>
            </w:r>
            <w:r w:rsidR="00A275F3">
              <w:rPr>
                <w:noProof/>
                <w:webHidden/>
              </w:rPr>
              <w:t>29</w:t>
            </w:r>
            <w:r w:rsidR="00A275F3">
              <w:rPr>
                <w:noProof/>
                <w:webHidden/>
              </w:rPr>
              <w:fldChar w:fldCharType="end"/>
            </w:r>
          </w:hyperlink>
        </w:p>
        <w:p w14:paraId="03AEF149" w14:textId="77777777" w:rsidR="00A275F3" w:rsidRDefault="002B2E0E">
          <w:pPr>
            <w:pStyle w:val="TOC3"/>
            <w:tabs>
              <w:tab w:val="right" w:leader="dot" w:pos="9016"/>
            </w:tabs>
            <w:rPr>
              <w:noProof/>
              <w:lang w:eastAsia="en-GB"/>
            </w:rPr>
          </w:pPr>
          <w:hyperlink w:anchor="_Toc531275497"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_Toc531275497 \h </w:instrText>
            </w:r>
            <w:r w:rsidR="00A275F3">
              <w:rPr>
                <w:noProof/>
                <w:webHidden/>
              </w:rPr>
            </w:r>
            <w:r w:rsidR="00A275F3">
              <w:rPr>
                <w:noProof/>
                <w:webHidden/>
              </w:rPr>
              <w:fldChar w:fldCharType="separate"/>
            </w:r>
            <w:r w:rsidR="00A275F3">
              <w:rPr>
                <w:noProof/>
                <w:webHidden/>
              </w:rPr>
              <w:t>30</w:t>
            </w:r>
            <w:r w:rsidR="00A275F3">
              <w:rPr>
                <w:noProof/>
                <w:webHidden/>
              </w:rPr>
              <w:fldChar w:fldCharType="end"/>
            </w:r>
          </w:hyperlink>
        </w:p>
        <w:p w14:paraId="696B3A0F" w14:textId="77777777" w:rsidR="00A275F3" w:rsidRDefault="002B2E0E">
          <w:pPr>
            <w:pStyle w:val="TOC2"/>
            <w:tabs>
              <w:tab w:val="left" w:pos="660"/>
              <w:tab w:val="right" w:leader="dot" w:pos="9016"/>
            </w:tabs>
            <w:rPr>
              <w:noProof/>
              <w:lang w:eastAsia="en-GB"/>
            </w:rPr>
          </w:pPr>
          <w:hyperlink w:anchor="_Toc531275498" w:history="1">
            <w:r w:rsidR="00A275F3" w:rsidRPr="00132030">
              <w:rPr>
                <w:rStyle w:val="Hyperlink"/>
                <w:rFonts w:cstheme="minorHAnsi"/>
                <w:noProof/>
              </w:rPr>
              <w:t>7</w:t>
            </w:r>
            <w:r w:rsidR="00A275F3">
              <w:rPr>
                <w:noProof/>
                <w:lang w:eastAsia="en-GB"/>
              </w:rPr>
              <w:tab/>
            </w:r>
            <w:r w:rsidR="00A275F3" w:rsidRPr="00132030">
              <w:rPr>
                <w:rStyle w:val="Hyperlink"/>
                <w:rFonts w:cstheme="minorHAnsi"/>
                <w:noProof/>
              </w:rPr>
              <w:t>ORGANISATIONS AND INSTITUTIONS THAT SUPPORT CPD IN COUNTRY</w:t>
            </w:r>
            <w:r w:rsidR="00A275F3">
              <w:rPr>
                <w:noProof/>
                <w:webHidden/>
              </w:rPr>
              <w:tab/>
            </w:r>
            <w:r w:rsidR="00A275F3">
              <w:rPr>
                <w:noProof/>
                <w:webHidden/>
              </w:rPr>
              <w:fldChar w:fldCharType="begin"/>
            </w:r>
            <w:r w:rsidR="00A275F3">
              <w:rPr>
                <w:noProof/>
                <w:webHidden/>
              </w:rPr>
              <w:instrText xml:space="preserve"> PAGEREF _Toc531275498 \h </w:instrText>
            </w:r>
            <w:r w:rsidR="00A275F3">
              <w:rPr>
                <w:noProof/>
                <w:webHidden/>
              </w:rPr>
            </w:r>
            <w:r w:rsidR="00A275F3">
              <w:rPr>
                <w:noProof/>
                <w:webHidden/>
              </w:rPr>
              <w:fldChar w:fldCharType="separate"/>
            </w:r>
            <w:r w:rsidR="00A275F3">
              <w:rPr>
                <w:noProof/>
                <w:webHidden/>
              </w:rPr>
              <w:t>31</w:t>
            </w:r>
            <w:r w:rsidR="00A275F3">
              <w:rPr>
                <w:noProof/>
                <w:webHidden/>
              </w:rPr>
              <w:fldChar w:fldCharType="end"/>
            </w:r>
          </w:hyperlink>
        </w:p>
        <w:p w14:paraId="519F48A9" w14:textId="77777777" w:rsidR="00A275F3" w:rsidRDefault="002B2E0E">
          <w:pPr>
            <w:pStyle w:val="TOC3"/>
            <w:tabs>
              <w:tab w:val="right" w:leader="dot" w:pos="9016"/>
            </w:tabs>
            <w:rPr>
              <w:noProof/>
              <w:lang w:eastAsia="en-GB"/>
            </w:rPr>
          </w:pPr>
          <w:hyperlink w:anchor="_Toc531275499"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_Toc531275499 \h </w:instrText>
            </w:r>
            <w:r w:rsidR="00A275F3">
              <w:rPr>
                <w:noProof/>
                <w:webHidden/>
              </w:rPr>
            </w:r>
            <w:r w:rsidR="00A275F3">
              <w:rPr>
                <w:noProof/>
                <w:webHidden/>
              </w:rPr>
              <w:fldChar w:fldCharType="separate"/>
            </w:r>
            <w:r w:rsidR="00A275F3">
              <w:rPr>
                <w:noProof/>
                <w:webHidden/>
              </w:rPr>
              <w:t>34</w:t>
            </w:r>
            <w:r w:rsidR="00A275F3">
              <w:rPr>
                <w:noProof/>
                <w:webHidden/>
              </w:rPr>
              <w:fldChar w:fldCharType="end"/>
            </w:r>
          </w:hyperlink>
        </w:p>
        <w:p w14:paraId="66B354DB" w14:textId="77777777" w:rsidR="00A275F3" w:rsidRDefault="002B2E0E">
          <w:pPr>
            <w:pStyle w:val="TOC2"/>
            <w:tabs>
              <w:tab w:val="left" w:pos="660"/>
              <w:tab w:val="right" w:leader="dot" w:pos="9016"/>
            </w:tabs>
            <w:rPr>
              <w:noProof/>
              <w:lang w:eastAsia="en-GB"/>
            </w:rPr>
          </w:pPr>
          <w:hyperlink w:anchor="_Toc531275500" w:history="1">
            <w:r w:rsidR="00A275F3" w:rsidRPr="00132030">
              <w:rPr>
                <w:rStyle w:val="Hyperlink"/>
                <w:rFonts w:cstheme="minorHAnsi"/>
                <w:bCs/>
                <w:noProof/>
              </w:rPr>
              <w:t>8</w:t>
            </w:r>
            <w:r w:rsidR="00A275F3">
              <w:rPr>
                <w:noProof/>
                <w:lang w:eastAsia="en-GB"/>
              </w:rPr>
              <w:tab/>
            </w:r>
            <w:r w:rsidR="00A275F3" w:rsidRPr="00132030">
              <w:rPr>
                <w:rStyle w:val="Hyperlink"/>
                <w:rFonts w:cstheme="minorHAnsi"/>
                <w:bCs/>
                <w:noProof/>
              </w:rPr>
              <w:t>DESIGN, QUALITY ASSURANCE AND FUNDING</w:t>
            </w:r>
            <w:r w:rsidR="00A275F3">
              <w:rPr>
                <w:noProof/>
                <w:webHidden/>
              </w:rPr>
              <w:tab/>
            </w:r>
            <w:r w:rsidR="00A275F3">
              <w:rPr>
                <w:noProof/>
                <w:webHidden/>
              </w:rPr>
              <w:fldChar w:fldCharType="begin"/>
            </w:r>
            <w:r w:rsidR="00A275F3">
              <w:rPr>
                <w:noProof/>
                <w:webHidden/>
              </w:rPr>
              <w:instrText xml:space="preserve"> PAGEREF _Toc531275500 \h </w:instrText>
            </w:r>
            <w:r w:rsidR="00A275F3">
              <w:rPr>
                <w:noProof/>
                <w:webHidden/>
              </w:rPr>
            </w:r>
            <w:r w:rsidR="00A275F3">
              <w:rPr>
                <w:noProof/>
                <w:webHidden/>
              </w:rPr>
              <w:fldChar w:fldCharType="separate"/>
            </w:r>
            <w:r w:rsidR="00A275F3">
              <w:rPr>
                <w:noProof/>
                <w:webHidden/>
              </w:rPr>
              <w:t>35</w:t>
            </w:r>
            <w:r w:rsidR="00A275F3">
              <w:rPr>
                <w:noProof/>
                <w:webHidden/>
              </w:rPr>
              <w:fldChar w:fldCharType="end"/>
            </w:r>
          </w:hyperlink>
        </w:p>
        <w:p w14:paraId="08CB511E" w14:textId="77777777" w:rsidR="00A275F3" w:rsidRDefault="002B2E0E">
          <w:pPr>
            <w:pStyle w:val="TOC3"/>
            <w:tabs>
              <w:tab w:val="right" w:leader="dot" w:pos="9016"/>
            </w:tabs>
            <w:rPr>
              <w:noProof/>
              <w:lang w:eastAsia="en-GB"/>
            </w:rPr>
          </w:pPr>
          <w:hyperlink w:anchor="_Toc531275501" w:history="1">
            <w:r w:rsidR="00A275F3" w:rsidRPr="00132030">
              <w:rPr>
                <w:rStyle w:val="Hyperlink"/>
                <w:rFonts w:cstheme="minorHAnsi"/>
                <w:i/>
                <w:noProof/>
              </w:rPr>
              <w:t>Regulation and accreditation</w:t>
            </w:r>
            <w:r w:rsidR="00A275F3">
              <w:rPr>
                <w:noProof/>
                <w:webHidden/>
              </w:rPr>
              <w:tab/>
            </w:r>
            <w:r w:rsidR="00A275F3">
              <w:rPr>
                <w:noProof/>
                <w:webHidden/>
              </w:rPr>
              <w:fldChar w:fldCharType="begin"/>
            </w:r>
            <w:r w:rsidR="00A275F3">
              <w:rPr>
                <w:noProof/>
                <w:webHidden/>
              </w:rPr>
              <w:instrText xml:space="preserve"> PAGEREF _Toc531275501 \h </w:instrText>
            </w:r>
            <w:r w:rsidR="00A275F3">
              <w:rPr>
                <w:noProof/>
                <w:webHidden/>
              </w:rPr>
            </w:r>
            <w:r w:rsidR="00A275F3">
              <w:rPr>
                <w:noProof/>
                <w:webHidden/>
              </w:rPr>
              <w:fldChar w:fldCharType="separate"/>
            </w:r>
            <w:r w:rsidR="00A275F3">
              <w:rPr>
                <w:noProof/>
                <w:webHidden/>
              </w:rPr>
              <w:t>36</w:t>
            </w:r>
            <w:r w:rsidR="00A275F3">
              <w:rPr>
                <w:noProof/>
                <w:webHidden/>
              </w:rPr>
              <w:fldChar w:fldCharType="end"/>
            </w:r>
          </w:hyperlink>
        </w:p>
        <w:p w14:paraId="7AF3B387" w14:textId="77777777" w:rsidR="00A275F3" w:rsidRDefault="002B2E0E">
          <w:pPr>
            <w:pStyle w:val="TOC3"/>
            <w:tabs>
              <w:tab w:val="right" w:leader="dot" w:pos="9016"/>
            </w:tabs>
            <w:rPr>
              <w:noProof/>
              <w:lang w:eastAsia="en-GB"/>
            </w:rPr>
          </w:pPr>
          <w:hyperlink w:anchor="_Toc531275502" w:history="1">
            <w:r w:rsidR="00A275F3" w:rsidRPr="00132030">
              <w:rPr>
                <w:rStyle w:val="Hyperlink"/>
                <w:rFonts w:cstheme="minorHAnsi"/>
                <w:i/>
                <w:noProof/>
              </w:rPr>
              <w:t>Funding</w:t>
            </w:r>
            <w:r w:rsidR="00A275F3">
              <w:rPr>
                <w:noProof/>
                <w:webHidden/>
              </w:rPr>
              <w:tab/>
            </w:r>
            <w:r w:rsidR="00A275F3">
              <w:rPr>
                <w:noProof/>
                <w:webHidden/>
              </w:rPr>
              <w:fldChar w:fldCharType="begin"/>
            </w:r>
            <w:r w:rsidR="00A275F3">
              <w:rPr>
                <w:noProof/>
                <w:webHidden/>
              </w:rPr>
              <w:instrText xml:space="preserve"> PAGEREF _Toc531275502 \h </w:instrText>
            </w:r>
            <w:r w:rsidR="00A275F3">
              <w:rPr>
                <w:noProof/>
                <w:webHidden/>
              </w:rPr>
            </w:r>
            <w:r w:rsidR="00A275F3">
              <w:rPr>
                <w:noProof/>
                <w:webHidden/>
              </w:rPr>
              <w:fldChar w:fldCharType="separate"/>
            </w:r>
            <w:r w:rsidR="00A275F3">
              <w:rPr>
                <w:noProof/>
                <w:webHidden/>
              </w:rPr>
              <w:t>37</w:t>
            </w:r>
            <w:r w:rsidR="00A275F3">
              <w:rPr>
                <w:noProof/>
                <w:webHidden/>
              </w:rPr>
              <w:fldChar w:fldCharType="end"/>
            </w:r>
          </w:hyperlink>
        </w:p>
        <w:p w14:paraId="723B34C1" w14:textId="77777777" w:rsidR="00A275F3" w:rsidRDefault="002B2E0E">
          <w:pPr>
            <w:pStyle w:val="TOC3"/>
            <w:tabs>
              <w:tab w:val="right" w:leader="dot" w:pos="9016"/>
            </w:tabs>
            <w:rPr>
              <w:noProof/>
              <w:lang w:eastAsia="en-GB"/>
            </w:rPr>
          </w:pPr>
          <w:hyperlink w:anchor="_Toc531275503"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_Toc531275503 \h </w:instrText>
            </w:r>
            <w:r w:rsidR="00A275F3">
              <w:rPr>
                <w:noProof/>
                <w:webHidden/>
              </w:rPr>
            </w:r>
            <w:r w:rsidR="00A275F3">
              <w:rPr>
                <w:noProof/>
                <w:webHidden/>
              </w:rPr>
              <w:fldChar w:fldCharType="separate"/>
            </w:r>
            <w:r w:rsidR="00A275F3">
              <w:rPr>
                <w:noProof/>
                <w:webHidden/>
              </w:rPr>
              <w:t>37</w:t>
            </w:r>
            <w:r w:rsidR="00A275F3">
              <w:rPr>
                <w:noProof/>
                <w:webHidden/>
              </w:rPr>
              <w:fldChar w:fldCharType="end"/>
            </w:r>
          </w:hyperlink>
        </w:p>
        <w:p w14:paraId="6463D3E9" w14:textId="77777777" w:rsidR="00A275F3" w:rsidRDefault="002B2E0E">
          <w:pPr>
            <w:pStyle w:val="TOC2"/>
            <w:tabs>
              <w:tab w:val="left" w:pos="660"/>
              <w:tab w:val="right" w:leader="dot" w:pos="9016"/>
            </w:tabs>
            <w:rPr>
              <w:noProof/>
              <w:lang w:eastAsia="en-GB"/>
            </w:rPr>
          </w:pPr>
          <w:hyperlink w:anchor="_Toc531275504" w:history="1">
            <w:r w:rsidR="00A275F3" w:rsidRPr="00132030">
              <w:rPr>
                <w:rStyle w:val="Hyperlink"/>
                <w:rFonts w:cstheme="minorHAnsi"/>
                <w:noProof/>
              </w:rPr>
              <w:t>9</w:t>
            </w:r>
            <w:r w:rsidR="00A275F3">
              <w:rPr>
                <w:noProof/>
                <w:lang w:eastAsia="en-GB"/>
              </w:rPr>
              <w:tab/>
            </w:r>
            <w:r w:rsidR="00A275F3" w:rsidRPr="00132030">
              <w:rPr>
                <w:rStyle w:val="Hyperlink"/>
                <w:rFonts w:cstheme="minorHAnsi"/>
                <w:noProof/>
              </w:rPr>
              <w:t>VOLUME, MODE AND CHARACTER OF CPD PROVISION – BY PROVIDERS OTHER THAN THE VET SCHOOLS</w:t>
            </w:r>
            <w:r w:rsidR="00A275F3">
              <w:rPr>
                <w:noProof/>
                <w:webHidden/>
              </w:rPr>
              <w:tab/>
            </w:r>
            <w:r w:rsidR="00A275F3">
              <w:rPr>
                <w:noProof/>
                <w:webHidden/>
              </w:rPr>
              <w:fldChar w:fldCharType="begin"/>
            </w:r>
            <w:r w:rsidR="00A275F3">
              <w:rPr>
                <w:noProof/>
                <w:webHidden/>
              </w:rPr>
              <w:instrText xml:space="preserve"> PAGEREF _Toc531275504 \h </w:instrText>
            </w:r>
            <w:r w:rsidR="00A275F3">
              <w:rPr>
                <w:noProof/>
                <w:webHidden/>
              </w:rPr>
            </w:r>
            <w:r w:rsidR="00A275F3">
              <w:rPr>
                <w:noProof/>
                <w:webHidden/>
              </w:rPr>
              <w:fldChar w:fldCharType="separate"/>
            </w:r>
            <w:r w:rsidR="00A275F3">
              <w:rPr>
                <w:noProof/>
                <w:webHidden/>
              </w:rPr>
              <w:t>38</w:t>
            </w:r>
            <w:r w:rsidR="00A275F3">
              <w:rPr>
                <w:noProof/>
                <w:webHidden/>
              </w:rPr>
              <w:fldChar w:fldCharType="end"/>
            </w:r>
          </w:hyperlink>
        </w:p>
        <w:p w14:paraId="64C57EF7" w14:textId="77777777" w:rsidR="00A275F3" w:rsidRDefault="002B2E0E">
          <w:pPr>
            <w:pStyle w:val="TOC3"/>
            <w:tabs>
              <w:tab w:val="right" w:leader="dot" w:pos="9016"/>
            </w:tabs>
            <w:rPr>
              <w:noProof/>
              <w:lang w:eastAsia="en-GB"/>
            </w:rPr>
          </w:pPr>
          <w:hyperlink w:anchor="_Toc531275505" w:history="1">
            <w:r w:rsidR="00A275F3" w:rsidRPr="00132030">
              <w:rPr>
                <w:rStyle w:val="Hyperlink"/>
                <w:rFonts w:cstheme="minorHAnsi"/>
                <w:noProof/>
              </w:rPr>
              <w:t>EVIDENCE OF PROVISION FROM PERSPECTIVE OF PROVIDERS</w:t>
            </w:r>
            <w:r w:rsidR="00A275F3">
              <w:rPr>
                <w:noProof/>
                <w:webHidden/>
              </w:rPr>
              <w:tab/>
            </w:r>
            <w:r w:rsidR="00A275F3">
              <w:rPr>
                <w:noProof/>
                <w:webHidden/>
              </w:rPr>
              <w:fldChar w:fldCharType="begin"/>
            </w:r>
            <w:r w:rsidR="00A275F3">
              <w:rPr>
                <w:noProof/>
                <w:webHidden/>
              </w:rPr>
              <w:instrText xml:space="preserve"> PAGEREF _Toc531275505 \h </w:instrText>
            </w:r>
            <w:r w:rsidR="00A275F3">
              <w:rPr>
                <w:noProof/>
                <w:webHidden/>
              </w:rPr>
            </w:r>
            <w:r w:rsidR="00A275F3">
              <w:rPr>
                <w:noProof/>
                <w:webHidden/>
              </w:rPr>
              <w:fldChar w:fldCharType="separate"/>
            </w:r>
            <w:r w:rsidR="00A275F3">
              <w:rPr>
                <w:noProof/>
                <w:webHidden/>
              </w:rPr>
              <w:t>38</w:t>
            </w:r>
            <w:r w:rsidR="00A275F3">
              <w:rPr>
                <w:noProof/>
                <w:webHidden/>
              </w:rPr>
              <w:fldChar w:fldCharType="end"/>
            </w:r>
          </w:hyperlink>
        </w:p>
        <w:p w14:paraId="07A4A419" w14:textId="77777777" w:rsidR="00A275F3" w:rsidRDefault="002B2E0E">
          <w:pPr>
            <w:pStyle w:val="TOC3"/>
            <w:tabs>
              <w:tab w:val="right" w:leader="dot" w:pos="9016"/>
            </w:tabs>
            <w:rPr>
              <w:noProof/>
              <w:lang w:eastAsia="en-GB"/>
            </w:rPr>
          </w:pPr>
          <w:hyperlink w:anchor="_Toc531275506" w:history="1">
            <w:r w:rsidR="00A275F3" w:rsidRPr="00132030">
              <w:rPr>
                <w:rStyle w:val="Hyperlink"/>
                <w:rFonts w:cstheme="minorHAnsi"/>
                <w:i/>
                <w:noProof/>
              </w:rPr>
              <w:t>Participation</w:t>
            </w:r>
            <w:r w:rsidR="00A275F3">
              <w:rPr>
                <w:noProof/>
                <w:webHidden/>
              </w:rPr>
              <w:tab/>
            </w:r>
            <w:r w:rsidR="00A275F3">
              <w:rPr>
                <w:noProof/>
                <w:webHidden/>
              </w:rPr>
              <w:fldChar w:fldCharType="begin"/>
            </w:r>
            <w:r w:rsidR="00A275F3">
              <w:rPr>
                <w:noProof/>
                <w:webHidden/>
              </w:rPr>
              <w:instrText xml:space="preserve"> PAGEREF _Toc531275506 \h </w:instrText>
            </w:r>
            <w:r w:rsidR="00A275F3">
              <w:rPr>
                <w:noProof/>
                <w:webHidden/>
              </w:rPr>
            </w:r>
            <w:r w:rsidR="00A275F3">
              <w:rPr>
                <w:noProof/>
                <w:webHidden/>
              </w:rPr>
              <w:fldChar w:fldCharType="separate"/>
            </w:r>
            <w:r w:rsidR="00A275F3">
              <w:rPr>
                <w:noProof/>
                <w:webHidden/>
              </w:rPr>
              <w:t>40</w:t>
            </w:r>
            <w:r w:rsidR="00A275F3">
              <w:rPr>
                <w:noProof/>
                <w:webHidden/>
              </w:rPr>
              <w:fldChar w:fldCharType="end"/>
            </w:r>
          </w:hyperlink>
        </w:p>
        <w:p w14:paraId="523808CE" w14:textId="77777777" w:rsidR="00A275F3" w:rsidRDefault="002B2E0E">
          <w:pPr>
            <w:pStyle w:val="TOC3"/>
            <w:tabs>
              <w:tab w:val="right" w:leader="dot" w:pos="9016"/>
            </w:tabs>
            <w:rPr>
              <w:noProof/>
              <w:lang w:eastAsia="en-GB"/>
            </w:rPr>
          </w:pPr>
          <w:hyperlink w:anchor="_Toc531275507" w:history="1">
            <w:r w:rsidR="00A275F3" w:rsidRPr="00132030">
              <w:rPr>
                <w:rStyle w:val="Hyperlink"/>
                <w:rFonts w:cstheme="minorHAnsi"/>
                <w:i/>
                <w:noProof/>
              </w:rPr>
              <w:t>Volume of CPD</w:t>
            </w:r>
            <w:r w:rsidR="00A275F3">
              <w:rPr>
                <w:noProof/>
                <w:webHidden/>
              </w:rPr>
              <w:tab/>
            </w:r>
            <w:r w:rsidR="00A275F3">
              <w:rPr>
                <w:noProof/>
                <w:webHidden/>
              </w:rPr>
              <w:fldChar w:fldCharType="begin"/>
            </w:r>
            <w:r w:rsidR="00A275F3">
              <w:rPr>
                <w:noProof/>
                <w:webHidden/>
              </w:rPr>
              <w:instrText xml:space="preserve"> PAGEREF _Toc531275507 \h </w:instrText>
            </w:r>
            <w:r w:rsidR="00A275F3">
              <w:rPr>
                <w:noProof/>
                <w:webHidden/>
              </w:rPr>
            </w:r>
            <w:r w:rsidR="00A275F3">
              <w:rPr>
                <w:noProof/>
                <w:webHidden/>
              </w:rPr>
              <w:fldChar w:fldCharType="separate"/>
            </w:r>
            <w:r w:rsidR="00A275F3">
              <w:rPr>
                <w:noProof/>
                <w:webHidden/>
              </w:rPr>
              <w:t>41</w:t>
            </w:r>
            <w:r w:rsidR="00A275F3">
              <w:rPr>
                <w:noProof/>
                <w:webHidden/>
              </w:rPr>
              <w:fldChar w:fldCharType="end"/>
            </w:r>
          </w:hyperlink>
        </w:p>
        <w:p w14:paraId="4AB6A9BE" w14:textId="77777777" w:rsidR="00A275F3" w:rsidRDefault="002B2E0E">
          <w:pPr>
            <w:pStyle w:val="TOC3"/>
            <w:tabs>
              <w:tab w:val="right" w:leader="dot" w:pos="9016"/>
            </w:tabs>
            <w:rPr>
              <w:noProof/>
              <w:lang w:eastAsia="en-GB"/>
            </w:rPr>
          </w:pPr>
          <w:hyperlink w:anchor="_Toc531275508" w:history="1">
            <w:r w:rsidR="00A275F3" w:rsidRPr="00132030">
              <w:rPr>
                <w:rStyle w:val="Hyperlink"/>
                <w:rFonts w:cstheme="minorHAnsi"/>
                <w:i/>
                <w:noProof/>
              </w:rPr>
              <w:t>Methods of CPD</w:t>
            </w:r>
            <w:r w:rsidR="00A275F3">
              <w:rPr>
                <w:noProof/>
                <w:webHidden/>
              </w:rPr>
              <w:tab/>
            </w:r>
            <w:r w:rsidR="00A275F3">
              <w:rPr>
                <w:noProof/>
                <w:webHidden/>
              </w:rPr>
              <w:fldChar w:fldCharType="begin"/>
            </w:r>
            <w:r w:rsidR="00A275F3">
              <w:rPr>
                <w:noProof/>
                <w:webHidden/>
              </w:rPr>
              <w:instrText xml:space="preserve"> PAGEREF _Toc531275508 \h </w:instrText>
            </w:r>
            <w:r w:rsidR="00A275F3">
              <w:rPr>
                <w:noProof/>
                <w:webHidden/>
              </w:rPr>
            </w:r>
            <w:r w:rsidR="00A275F3">
              <w:rPr>
                <w:noProof/>
                <w:webHidden/>
              </w:rPr>
              <w:fldChar w:fldCharType="separate"/>
            </w:r>
            <w:r w:rsidR="00A275F3">
              <w:rPr>
                <w:noProof/>
                <w:webHidden/>
              </w:rPr>
              <w:t>42</w:t>
            </w:r>
            <w:r w:rsidR="00A275F3">
              <w:rPr>
                <w:noProof/>
                <w:webHidden/>
              </w:rPr>
              <w:fldChar w:fldCharType="end"/>
            </w:r>
          </w:hyperlink>
        </w:p>
        <w:p w14:paraId="5C9AAEDF" w14:textId="77777777" w:rsidR="00A275F3" w:rsidRDefault="002B2E0E">
          <w:pPr>
            <w:pStyle w:val="TOC3"/>
            <w:tabs>
              <w:tab w:val="right" w:leader="dot" w:pos="9016"/>
            </w:tabs>
            <w:rPr>
              <w:noProof/>
              <w:lang w:eastAsia="en-GB"/>
            </w:rPr>
          </w:pPr>
          <w:hyperlink w:anchor="_Toc531275509" w:history="1">
            <w:r w:rsidR="00A275F3" w:rsidRPr="00132030">
              <w:rPr>
                <w:rStyle w:val="Hyperlink"/>
                <w:rFonts w:cstheme="minorHAnsi"/>
                <w:i/>
                <w:noProof/>
              </w:rPr>
              <w:t>CPD for Principals</w:t>
            </w:r>
            <w:r w:rsidR="00A275F3">
              <w:rPr>
                <w:noProof/>
                <w:webHidden/>
              </w:rPr>
              <w:tab/>
            </w:r>
            <w:r w:rsidR="00A275F3">
              <w:rPr>
                <w:noProof/>
                <w:webHidden/>
              </w:rPr>
              <w:fldChar w:fldCharType="begin"/>
            </w:r>
            <w:r w:rsidR="00A275F3">
              <w:rPr>
                <w:noProof/>
                <w:webHidden/>
              </w:rPr>
              <w:instrText xml:space="preserve"> PAGEREF _Toc531275509 \h </w:instrText>
            </w:r>
            <w:r w:rsidR="00A275F3">
              <w:rPr>
                <w:noProof/>
                <w:webHidden/>
              </w:rPr>
            </w:r>
            <w:r w:rsidR="00A275F3">
              <w:rPr>
                <w:noProof/>
                <w:webHidden/>
              </w:rPr>
              <w:fldChar w:fldCharType="separate"/>
            </w:r>
            <w:r w:rsidR="00A275F3">
              <w:rPr>
                <w:noProof/>
                <w:webHidden/>
              </w:rPr>
              <w:t>42</w:t>
            </w:r>
            <w:r w:rsidR="00A275F3">
              <w:rPr>
                <w:noProof/>
                <w:webHidden/>
              </w:rPr>
              <w:fldChar w:fldCharType="end"/>
            </w:r>
          </w:hyperlink>
        </w:p>
        <w:p w14:paraId="35337A7A" w14:textId="77777777" w:rsidR="00A275F3" w:rsidRDefault="002B2E0E">
          <w:pPr>
            <w:pStyle w:val="TOC3"/>
            <w:tabs>
              <w:tab w:val="right" w:leader="dot" w:pos="9016"/>
            </w:tabs>
            <w:rPr>
              <w:noProof/>
              <w:lang w:eastAsia="en-GB"/>
            </w:rPr>
          </w:pPr>
          <w:hyperlink w:anchor="_Toc531275510"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_Toc531275510 \h </w:instrText>
            </w:r>
            <w:r w:rsidR="00A275F3">
              <w:rPr>
                <w:noProof/>
                <w:webHidden/>
              </w:rPr>
            </w:r>
            <w:r w:rsidR="00A275F3">
              <w:rPr>
                <w:noProof/>
                <w:webHidden/>
              </w:rPr>
              <w:fldChar w:fldCharType="separate"/>
            </w:r>
            <w:r w:rsidR="00A275F3">
              <w:rPr>
                <w:noProof/>
                <w:webHidden/>
              </w:rPr>
              <w:t>42</w:t>
            </w:r>
            <w:r w:rsidR="00A275F3">
              <w:rPr>
                <w:noProof/>
                <w:webHidden/>
              </w:rPr>
              <w:fldChar w:fldCharType="end"/>
            </w:r>
          </w:hyperlink>
        </w:p>
        <w:p w14:paraId="12EE6F84" w14:textId="77777777" w:rsidR="00A275F3" w:rsidRDefault="002B2E0E">
          <w:pPr>
            <w:pStyle w:val="TOC2"/>
            <w:tabs>
              <w:tab w:val="left" w:pos="880"/>
              <w:tab w:val="right" w:leader="dot" w:pos="9016"/>
            </w:tabs>
            <w:rPr>
              <w:noProof/>
              <w:lang w:eastAsia="en-GB"/>
            </w:rPr>
          </w:pPr>
          <w:hyperlink w:anchor="_Toc531275511" w:history="1">
            <w:r w:rsidR="00A275F3" w:rsidRPr="00132030">
              <w:rPr>
                <w:rStyle w:val="Hyperlink"/>
                <w:rFonts w:cstheme="minorHAnsi"/>
                <w:noProof/>
              </w:rPr>
              <w:t>10</w:t>
            </w:r>
            <w:r w:rsidR="00A275F3">
              <w:rPr>
                <w:noProof/>
                <w:lang w:eastAsia="en-GB"/>
              </w:rPr>
              <w:tab/>
            </w:r>
            <w:r w:rsidR="00A275F3" w:rsidRPr="00132030">
              <w:rPr>
                <w:rStyle w:val="Hyperlink"/>
                <w:rFonts w:cstheme="minorHAnsi"/>
                <w:noProof/>
              </w:rPr>
              <w:t>SCHOOL BASED PROFESSIONAL DEVELOPMENT</w:t>
            </w:r>
            <w:r w:rsidR="00A275F3">
              <w:rPr>
                <w:noProof/>
                <w:webHidden/>
              </w:rPr>
              <w:tab/>
            </w:r>
            <w:r w:rsidR="00A275F3">
              <w:rPr>
                <w:noProof/>
                <w:webHidden/>
              </w:rPr>
              <w:fldChar w:fldCharType="begin"/>
            </w:r>
            <w:r w:rsidR="00A275F3">
              <w:rPr>
                <w:noProof/>
                <w:webHidden/>
              </w:rPr>
              <w:instrText xml:space="preserve"> PAGEREF _Toc531275511 \h </w:instrText>
            </w:r>
            <w:r w:rsidR="00A275F3">
              <w:rPr>
                <w:noProof/>
                <w:webHidden/>
              </w:rPr>
            </w:r>
            <w:r w:rsidR="00A275F3">
              <w:rPr>
                <w:noProof/>
                <w:webHidden/>
              </w:rPr>
              <w:fldChar w:fldCharType="separate"/>
            </w:r>
            <w:r w:rsidR="00A275F3">
              <w:rPr>
                <w:noProof/>
                <w:webHidden/>
              </w:rPr>
              <w:t>43</w:t>
            </w:r>
            <w:r w:rsidR="00A275F3">
              <w:rPr>
                <w:noProof/>
                <w:webHidden/>
              </w:rPr>
              <w:fldChar w:fldCharType="end"/>
            </w:r>
          </w:hyperlink>
        </w:p>
        <w:p w14:paraId="6038E295" w14:textId="77777777" w:rsidR="00A275F3" w:rsidRDefault="002B2E0E">
          <w:pPr>
            <w:pStyle w:val="TOC3"/>
            <w:tabs>
              <w:tab w:val="right" w:leader="dot" w:pos="9016"/>
            </w:tabs>
            <w:rPr>
              <w:noProof/>
              <w:lang w:eastAsia="en-GB"/>
            </w:rPr>
          </w:pPr>
          <w:hyperlink w:anchor="_Toc531275512"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_Toc531275512 \h </w:instrText>
            </w:r>
            <w:r w:rsidR="00A275F3">
              <w:rPr>
                <w:noProof/>
                <w:webHidden/>
              </w:rPr>
            </w:r>
            <w:r w:rsidR="00A275F3">
              <w:rPr>
                <w:noProof/>
                <w:webHidden/>
              </w:rPr>
              <w:fldChar w:fldCharType="separate"/>
            </w:r>
            <w:r w:rsidR="00A275F3">
              <w:rPr>
                <w:noProof/>
                <w:webHidden/>
              </w:rPr>
              <w:t>44</w:t>
            </w:r>
            <w:r w:rsidR="00A275F3">
              <w:rPr>
                <w:noProof/>
                <w:webHidden/>
              </w:rPr>
              <w:fldChar w:fldCharType="end"/>
            </w:r>
          </w:hyperlink>
        </w:p>
        <w:p w14:paraId="015960D9" w14:textId="77777777" w:rsidR="00A275F3" w:rsidRDefault="002B2E0E">
          <w:pPr>
            <w:pStyle w:val="TOC2"/>
            <w:tabs>
              <w:tab w:val="left" w:pos="880"/>
              <w:tab w:val="right" w:leader="dot" w:pos="9016"/>
            </w:tabs>
            <w:rPr>
              <w:noProof/>
              <w:lang w:eastAsia="en-GB"/>
            </w:rPr>
          </w:pPr>
          <w:hyperlink w:anchor="_Toc531275513" w:history="1">
            <w:r w:rsidR="00A275F3" w:rsidRPr="00132030">
              <w:rPr>
                <w:rStyle w:val="Hyperlink"/>
                <w:rFonts w:cstheme="minorHAnsi"/>
                <w:noProof/>
              </w:rPr>
              <w:t>11</w:t>
            </w:r>
            <w:r w:rsidR="00A275F3">
              <w:rPr>
                <w:noProof/>
                <w:lang w:eastAsia="en-GB"/>
              </w:rPr>
              <w:tab/>
            </w:r>
            <w:r w:rsidR="00A275F3" w:rsidRPr="00132030">
              <w:rPr>
                <w:rStyle w:val="Hyperlink"/>
                <w:rFonts w:cstheme="minorHAnsi"/>
                <w:noProof/>
              </w:rPr>
              <w:t>THE RELEVANCE AND IMPACT OF CPD</w:t>
            </w:r>
            <w:r w:rsidR="00A275F3">
              <w:rPr>
                <w:noProof/>
                <w:webHidden/>
              </w:rPr>
              <w:tab/>
            </w:r>
            <w:r w:rsidR="00A275F3">
              <w:rPr>
                <w:noProof/>
                <w:webHidden/>
              </w:rPr>
              <w:fldChar w:fldCharType="begin"/>
            </w:r>
            <w:r w:rsidR="00A275F3">
              <w:rPr>
                <w:noProof/>
                <w:webHidden/>
              </w:rPr>
              <w:instrText xml:space="preserve"> PAGEREF _Toc531275513 \h </w:instrText>
            </w:r>
            <w:r w:rsidR="00A275F3">
              <w:rPr>
                <w:noProof/>
                <w:webHidden/>
              </w:rPr>
            </w:r>
            <w:r w:rsidR="00A275F3">
              <w:rPr>
                <w:noProof/>
                <w:webHidden/>
              </w:rPr>
              <w:fldChar w:fldCharType="separate"/>
            </w:r>
            <w:r w:rsidR="00A275F3">
              <w:rPr>
                <w:noProof/>
                <w:webHidden/>
              </w:rPr>
              <w:t>45</w:t>
            </w:r>
            <w:r w:rsidR="00A275F3">
              <w:rPr>
                <w:noProof/>
                <w:webHidden/>
              </w:rPr>
              <w:fldChar w:fldCharType="end"/>
            </w:r>
          </w:hyperlink>
        </w:p>
        <w:p w14:paraId="5CE51BD4" w14:textId="77777777" w:rsidR="00A275F3" w:rsidRDefault="002B2E0E">
          <w:pPr>
            <w:pStyle w:val="TOC3"/>
            <w:tabs>
              <w:tab w:val="right" w:leader="dot" w:pos="9016"/>
            </w:tabs>
            <w:rPr>
              <w:noProof/>
              <w:lang w:eastAsia="en-GB"/>
            </w:rPr>
          </w:pPr>
          <w:hyperlink w:anchor="_Toc531275514" w:history="1">
            <w:r w:rsidR="00A275F3" w:rsidRPr="00132030">
              <w:rPr>
                <w:rStyle w:val="Hyperlink"/>
                <w:rFonts w:cstheme="minorHAnsi"/>
                <w:i/>
                <w:noProof/>
              </w:rPr>
              <w:t>Professional standards</w:t>
            </w:r>
            <w:r w:rsidR="00A275F3">
              <w:rPr>
                <w:noProof/>
                <w:webHidden/>
              </w:rPr>
              <w:tab/>
            </w:r>
            <w:r w:rsidR="00A275F3">
              <w:rPr>
                <w:noProof/>
                <w:webHidden/>
              </w:rPr>
              <w:fldChar w:fldCharType="begin"/>
            </w:r>
            <w:r w:rsidR="00A275F3">
              <w:rPr>
                <w:noProof/>
                <w:webHidden/>
              </w:rPr>
              <w:instrText xml:space="preserve"> PAGEREF _Toc531275514 \h </w:instrText>
            </w:r>
            <w:r w:rsidR="00A275F3">
              <w:rPr>
                <w:noProof/>
                <w:webHidden/>
              </w:rPr>
            </w:r>
            <w:r w:rsidR="00A275F3">
              <w:rPr>
                <w:noProof/>
                <w:webHidden/>
              </w:rPr>
              <w:fldChar w:fldCharType="separate"/>
            </w:r>
            <w:r w:rsidR="00A275F3">
              <w:rPr>
                <w:noProof/>
                <w:webHidden/>
              </w:rPr>
              <w:t>47</w:t>
            </w:r>
            <w:r w:rsidR="00A275F3">
              <w:rPr>
                <w:noProof/>
                <w:webHidden/>
              </w:rPr>
              <w:fldChar w:fldCharType="end"/>
            </w:r>
          </w:hyperlink>
        </w:p>
        <w:p w14:paraId="5C697A4B" w14:textId="77777777" w:rsidR="00A275F3" w:rsidRDefault="002B2E0E">
          <w:pPr>
            <w:pStyle w:val="TOC3"/>
            <w:tabs>
              <w:tab w:val="right" w:leader="dot" w:pos="9016"/>
            </w:tabs>
            <w:rPr>
              <w:noProof/>
              <w:lang w:eastAsia="en-GB"/>
            </w:rPr>
          </w:pPr>
          <w:hyperlink w:anchor="_Toc531275515"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_Toc531275515 \h </w:instrText>
            </w:r>
            <w:r w:rsidR="00A275F3">
              <w:rPr>
                <w:noProof/>
                <w:webHidden/>
              </w:rPr>
            </w:r>
            <w:r w:rsidR="00A275F3">
              <w:rPr>
                <w:noProof/>
                <w:webHidden/>
              </w:rPr>
              <w:fldChar w:fldCharType="separate"/>
            </w:r>
            <w:r w:rsidR="00A275F3">
              <w:rPr>
                <w:noProof/>
                <w:webHidden/>
              </w:rPr>
              <w:t>47</w:t>
            </w:r>
            <w:r w:rsidR="00A275F3">
              <w:rPr>
                <w:noProof/>
                <w:webHidden/>
              </w:rPr>
              <w:fldChar w:fldCharType="end"/>
            </w:r>
          </w:hyperlink>
        </w:p>
        <w:p w14:paraId="5585723A" w14:textId="77777777" w:rsidR="00A275F3" w:rsidRDefault="002B2E0E">
          <w:pPr>
            <w:pStyle w:val="TOC2"/>
            <w:tabs>
              <w:tab w:val="left" w:pos="880"/>
              <w:tab w:val="right" w:leader="dot" w:pos="9016"/>
            </w:tabs>
            <w:rPr>
              <w:noProof/>
              <w:lang w:eastAsia="en-GB"/>
            </w:rPr>
          </w:pPr>
          <w:hyperlink w:anchor="_Toc531275516" w:history="1">
            <w:r w:rsidR="00A275F3" w:rsidRPr="00132030">
              <w:rPr>
                <w:rStyle w:val="Hyperlink"/>
                <w:rFonts w:cstheme="minorHAnsi"/>
                <w:noProof/>
              </w:rPr>
              <w:t>12</w:t>
            </w:r>
            <w:r w:rsidR="00A275F3">
              <w:rPr>
                <w:noProof/>
                <w:lang w:eastAsia="en-GB"/>
              </w:rPr>
              <w:tab/>
            </w:r>
            <w:r w:rsidR="00A275F3" w:rsidRPr="00132030">
              <w:rPr>
                <w:rStyle w:val="Hyperlink"/>
                <w:rFonts w:cstheme="minorHAnsi"/>
                <w:noProof/>
              </w:rPr>
              <w:t>RECOGNITION AND INCENTIVISATION</w:t>
            </w:r>
            <w:r w:rsidR="00A275F3">
              <w:rPr>
                <w:noProof/>
                <w:webHidden/>
              </w:rPr>
              <w:tab/>
            </w:r>
            <w:r w:rsidR="00A275F3">
              <w:rPr>
                <w:noProof/>
                <w:webHidden/>
              </w:rPr>
              <w:fldChar w:fldCharType="begin"/>
            </w:r>
            <w:r w:rsidR="00A275F3">
              <w:rPr>
                <w:noProof/>
                <w:webHidden/>
              </w:rPr>
              <w:instrText xml:space="preserve"> PAGEREF _Toc531275516 \h </w:instrText>
            </w:r>
            <w:r w:rsidR="00A275F3">
              <w:rPr>
                <w:noProof/>
                <w:webHidden/>
              </w:rPr>
            </w:r>
            <w:r w:rsidR="00A275F3">
              <w:rPr>
                <w:noProof/>
                <w:webHidden/>
              </w:rPr>
              <w:fldChar w:fldCharType="separate"/>
            </w:r>
            <w:r w:rsidR="00A275F3">
              <w:rPr>
                <w:noProof/>
                <w:webHidden/>
              </w:rPr>
              <w:t>48</w:t>
            </w:r>
            <w:r w:rsidR="00A275F3">
              <w:rPr>
                <w:noProof/>
                <w:webHidden/>
              </w:rPr>
              <w:fldChar w:fldCharType="end"/>
            </w:r>
          </w:hyperlink>
        </w:p>
        <w:p w14:paraId="7B7BF2E2" w14:textId="77777777" w:rsidR="00A275F3" w:rsidRDefault="002B2E0E">
          <w:pPr>
            <w:pStyle w:val="TOC3"/>
            <w:tabs>
              <w:tab w:val="right" w:leader="dot" w:pos="9016"/>
            </w:tabs>
            <w:rPr>
              <w:noProof/>
              <w:lang w:eastAsia="en-GB"/>
            </w:rPr>
          </w:pPr>
          <w:hyperlink w:anchor="_Toc531275517" w:history="1">
            <w:r w:rsidR="00A275F3" w:rsidRPr="00132030">
              <w:rPr>
                <w:rStyle w:val="Hyperlink"/>
                <w:rFonts w:cstheme="minorHAnsi"/>
                <w:i/>
                <w:noProof/>
              </w:rPr>
              <w:t>Barriers to uptake of CPD</w:t>
            </w:r>
            <w:r w:rsidR="00A275F3">
              <w:rPr>
                <w:noProof/>
                <w:webHidden/>
              </w:rPr>
              <w:tab/>
            </w:r>
            <w:r w:rsidR="00A275F3">
              <w:rPr>
                <w:noProof/>
                <w:webHidden/>
              </w:rPr>
              <w:fldChar w:fldCharType="begin"/>
            </w:r>
            <w:r w:rsidR="00A275F3">
              <w:rPr>
                <w:noProof/>
                <w:webHidden/>
              </w:rPr>
              <w:instrText xml:space="preserve"> PAGEREF _Toc531275517 \h </w:instrText>
            </w:r>
            <w:r w:rsidR="00A275F3">
              <w:rPr>
                <w:noProof/>
                <w:webHidden/>
              </w:rPr>
            </w:r>
            <w:r w:rsidR="00A275F3">
              <w:rPr>
                <w:noProof/>
                <w:webHidden/>
              </w:rPr>
              <w:fldChar w:fldCharType="separate"/>
            </w:r>
            <w:r w:rsidR="00A275F3">
              <w:rPr>
                <w:noProof/>
                <w:webHidden/>
              </w:rPr>
              <w:t>48</w:t>
            </w:r>
            <w:r w:rsidR="00A275F3">
              <w:rPr>
                <w:noProof/>
                <w:webHidden/>
              </w:rPr>
              <w:fldChar w:fldCharType="end"/>
            </w:r>
          </w:hyperlink>
        </w:p>
        <w:p w14:paraId="5D21C3CF" w14:textId="77777777" w:rsidR="00A275F3" w:rsidRDefault="002B2E0E">
          <w:pPr>
            <w:pStyle w:val="TOC3"/>
            <w:tabs>
              <w:tab w:val="right" w:leader="dot" w:pos="9016"/>
            </w:tabs>
            <w:rPr>
              <w:noProof/>
              <w:lang w:eastAsia="en-GB"/>
            </w:rPr>
          </w:pPr>
          <w:hyperlink w:anchor="_Toc531275518" w:history="1">
            <w:r w:rsidR="00A275F3" w:rsidRPr="00132030">
              <w:rPr>
                <w:rStyle w:val="Hyperlink"/>
                <w:rFonts w:cstheme="minorHAnsi"/>
                <w:noProof/>
              </w:rPr>
              <w:t>CONCLUSIONS</w:t>
            </w:r>
            <w:r w:rsidR="00A275F3">
              <w:rPr>
                <w:noProof/>
                <w:webHidden/>
              </w:rPr>
              <w:tab/>
            </w:r>
            <w:r w:rsidR="00A275F3">
              <w:rPr>
                <w:noProof/>
                <w:webHidden/>
              </w:rPr>
              <w:fldChar w:fldCharType="begin"/>
            </w:r>
            <w:r w:rsidR="00A275F3">
              <w:rPr>
                <w:noProof/>
                <w:webHidden/>
              </w:rPr>
              <w:instrText xml:space="preserve"> PAGEREF _Toc531275518 \h </w:instrText>
            </w:r>
            <w:r w:rsidR="00A275F3">
              <w:rPr>
                <w:noProof/>
                <w:webHidden/>
              </w:rPr>
            </w:r>
            <w:r w:rsidR="00A275F3">
              <w:rPr>
                <w:noProof/>
                <w:webHidden/>
              </w:rPr>
              <w:fldChar w:fldCharType="separate"/>
            </w:r>
            <w:r w:rsidR="00A275F3">
              <w:rPr>
                <w:noProof/>
                <w:webHidden/>
              </w:rPr>
              <w:t>48</w:t>
            </w:r>
            <w:r w:rsidR="00A275F3">
              <w:rPr>
                <w:noProof/>
                <w:webHidden/>
              </w:rPr>
              <w:fldChar w:fldCharType="end"/>
            </w:r>
          </w:hyperlink>
        </w:p>
        <w:p w14:paraId="7361B1D7" w14:textId="77777777" w:rsidR="00A275F3" w:rsidRDefault="002B2E0E">
          <w:pPr>
            <w:pStyle w:val="TOC1"/>
            <w:tabs>
              <w:tab w:val="right" w:leader="dot" w:pos="9016"/>
            </w:tabs>
            <w:rPr>
              <w:noProof/>
              <w:lang w:eastAsia="en-GB"/>
            </w:rPr>
          </w:pPr>
          <w:hyperlink w:anchor="_Toc531275519" w:history="1">
            <w:r w:rsidR="00A275F3" w:rsidRPr="00132030">
              <w:rPr>
                <w:rStyle w:val="Hyperlink"/>
                <w:rFonts w:cstheme="minorHAnsi"/>
                <w:noProof/>
              </w:rPr>
              <w:t>SUMMARY OF CONCLUSIONS</w:t>
            </w:r>
            <w:r w:rsidR="00A275F3">
              <w:rPr>
                <w:noProof/>
                <w:webHidden/>
              </w:rPr>
              <w:tab/>
            </w:r>
            <w:r w:rsidR="00A275F3">
              <w:rPr>
                <w:noProof/>
                <w:webHidden/>
              </w:rPr>
              <w:fldChar w:fldCharType="begin"/>
            </w:r>
            <w:r w:rsidR="00A275F3">
              <w:rPr>
                <w:noProof/>
                <w:webHidden/>
              </w:rPr>
              <w:instrText xml:space="preserve"> PAGEREF _Toc531275519 \h </w:instrText>
            </w:r>
            <w:r w:rsidR="00A275F3">
              <w:rPr>
                <w:noProof/>
                <w:webHidden/>
              </w:rPr>
            </w:r>
            <w:r w:rsidR="00A275F3">
              <w:rPr>
                <w:noProof/>
                <w:webHidden/>
              </w:rPr>
              <w:fldChar w:fldCharType="separate"/>
            </w:r>
            <w:r w:rsidR="00A275F3">
              <w:rPr>
                <w:noProof/>
                <w:webHidden/>
              </w:rPr>
              <w:t>49</w:t>
            </w:r>
            <w:r w:rsidR="00A275F3">
              <w:rPr>
                <w:noProof/>
                <w:webHidden/>
              </w:rPr>
              <w:fldChar w:fldCharType="end"/>
            </w:r>
          </w:hyperlink>
        </w:p>
        <w:p w14:paraId="05F0768D" w14:textId="77777777" w:rsidR="00A275F3" w:rsidRDefault="002B2E0E">
          <w:pPr>
            <w:pStyle w:val="TOC3"/>
            <w:tabs>
              <w:tab w:val="right" w:leader="dot" w:pos="9016"/>
            </w:tabs>
            <w:rPr>
              <w:noProof/>
              <w:lang w:eastAsia="en-GB"/>
            </w:rPr>
          </w:pPr>
          <w:hyperlink w:anchor="_Toc531275520" w:history="1">
            <w:r w:rsidR="00A275F3" w:rsidRPr="00132030">
              <w:rPr>
                <w:rStyle w:val="Hyperlink"/>
                <w:noProof/>
              </w:rPr>
              <w:t>ANNEXES</w:t>
            </w:r>
            <w:r w:rsidR="00A275F3">
              <w:rPr>
                <w:noProof/>
                <w:webHidden/>
              </w:rPr>
              <w:tab/>
            </w:r>
            <w:r w:rsidR="00A275F3">
              <w:rPr>
                <w:noProof/>
                <w:webHidden/>
              </w:rPr>
              <w:fldChar w:fldCharType="begin"/>
            </w:r>
            <w:r w:rsidR="00A275F3">
              <w:rPr>
                <w:noProof/>
                <w:webHidden/>
              </w:rPr>
              <w:instrText xml:space="preserve"> PAGEREF _Toc531275520 \h </w:instrText>
            </w:r>
            <w:r w:rsidR="00A275F3">
              <w:rPr>
                <w:noProof/>
                <w:webHidden/>
              </w:rPr>
            </w:r>
            <w:r w:rsidR="00A275F3">
              <w:rPr>
                <w:noProof/>
                <w:webHidden/>
              </w:rPr>
              <w:fldChar w:fldCharType="separate"/>
            </w:r>
            <w:r w:rsidR="00A275F3">
              <w:rPr>
                <w:noProof/>
                <w:webHidden/>
              </w:rPr>
              <w:t>53</w:t>
            </w:r>
            <w:r w:rsidR="00A275F3">
              <w:rPr>
                <w:noProof/>
                <w:webHidden/>
              </w:rPr>
              <w:fldChar w:fldCharType="end"/>
            </w:r>
          </w:hyperlink>
        </w:p>
        <w:p w14:paraId="7500B2FF" w14:textId="77777777" w:rsidR="00A275F3" w:rsidRDefault="002B2E0E">
          <w:pPr>
            <w:pStyle w:val="TOC3"/>
            <w:tabs>
              <w:tab w:val="right" w:leader="dot" w:pos="9016"/>
            </w:tabs>
            <w:rPr>
              <w:noProof/>
              <w:lang w:eastAsia="en-GB"/>
            </w:rPr>
          </w:pPr>
          <w:hyperlink w:anchor="_Toc531275521" w:history="1">
            <w:r w:rsidR="00A275F3" w:rsidRPr="00132030">
              <w:rPr>
                <w:rStyle w:val="Hyperlink"/>
                <w:noProof/>
              </w:rPr>
              <w:t>LIST OF ABBREVIATIONS</w:t>
            </w:r>
            <w:r w:rsidR="00A275F3">
              <w:rPr>
                <w:noProof/>
                <w:webHidden/>
              </w:rPr>
              <w:tab/>
            </w:r>
            <w:r w:rsidR="00A275F3">
              <w:rPr>
                <w:noProof/>
                <w:webHidden/>
              </w:rPr>
              <w:fldChar w:fldCharType="begin"/>
            </w:r>
            <w:r w:rsidR="00A275F3">
              <w:rPr>
                <w:noProof/>
                <w:webHidden/>
              </w:rPr>
              <w:instrText xml:space="preserve"> PAGEREF _Toc531275521 \h </w:instrText>
            </w:r>
            <w:r w:rsidR="00A275F3">
              <w:rPr>
                <w:noProof/>
                <w:webHidden/>
              </w:rPr>
            </w:r>
            <w:r w:rsidR="00A275F3">
              <w:rPr>
                <w:noProof/>
                <w:webHidden/>
              </w:rPr>
              <w:fldChar w:fldCharType="separate"/>
            </w:r>
            <w:r w:rsidR="00A275F3">
              <w:rPr>
                <w:noProof/>
                <w:webHidden/>
              </w:rPr>
              <w:t>53</w:t>
            </w:r>
            <w:r w:rsidR="00A275F3">
              <w:rPr>
                <w:noProof/>
                <w:webHidden/>
              </w:rPr>
              <w:fldChar w:fldCharType="end"/>
            </w:r>
          </w:hyperlink>
        </w:p>
        <w:p w14:paraId="36DFCE2F" w14:textId="77777777" w:rsidR="00A275F3" w:rsidRDefault="002B2E0E">
          <w:pPr>
            <w:pStyle w:val="TOC3"/>
            <w:tabs>
              <w:tab w:val="right" w:leader="dot" w:pos="9016"/>
            </w:tabs>
            <w:rPr>
              <w:noProof/>
              <w:lang w:eastAsia="en-GB"/>
            </w:rPr>
          </w:pPr>
          <w:hyperlink w:anchor="_Toc531275522" w:history="1">
            <w:r w:rsidR="00A275F3" w:rsidRPr="00132030">
              <w:rPr>
                <w:rStyle w:val="Hyperlink"/>
                <w:noProof/>
              </w:rPr>
              <w:t>REFERENCES</w:t>
            </w:r>
            <w:r w:rsidR="00A275F3">
              <w:rPr>
                <w:noProof/>
                <w:webHidden/>
              </w:rPr>
              <w:tab/>
            </w:r>
            <w:r w:rsidR="00A275F3">
              <w:rPr>
                <w:noProof/>
                <w:webHidden/>
              </w:rPr>
              <w:fldChar w:fldCharType="begin"/>
            </w:r>
            <w:r w:rsidR="00A275F3">
              <w:rPr>
                <w:noProof/>
                <w:webHidden/>
              </w:rPr>
              <w:instrText xml:space="preserve"> PAGEREF _Toc531275522 \h </w:instrText>
            </w:r>
            <w:r w:rsidR="00A275F3">
              <w:rPr>
                <w:noProof/>
                <w:webHidden/>
              </w:rPr>
            </w:r>
            <w:r w:rsidR="00A275F3">
              <w:rPr>
                <w:noProof/>
                <w:webHidden/>
              </w:rPr>
              <w:fldChar w:fldCharType="separate"/>
            </w:r>
            <w:r w:rsidR="00A275F3">
              <w:rPr>
                <w:noProof/>
                <w:webHidden/>
              </w:rPr>
              <w:t>54</w:t>
            </w:r>
            <w:r w:rsidR="00A275F3">
              <w:rPr>
                <w:noProof/>
                <w:webHidden/>
              </w:rPr>
              <w:fldChar w:fldCharType="end"/>
            </w:r>
          </w:hyperlink>
        </w:p>
        <w:p w14:paraId="7C85118C" w14:textId="77777777" w:rsidR="00B91F47" w:rsidRPr="007F02E9" w:rsidRDefault="00B91F47" w:rsidP="007F02E9">
          <w:pPr>
            <w:spacing w:line="276" w:lineRule="auto"/>
            <w:rPr>
              <w:rFonts w:cstheme="minorHAnsi"/>
              <w:b/>
              <w:bCs/>
              <w:noProof/>
            </w:rPr>
          </w:pPr>
          <w:r w:rsidRPr="007F02E9">
            <w:rPr>
              <w:rFonts w:cstheme="minorHAnsi"/>
              <w:b/>
              <w:bCs/>
              <w:noProof/>
            </w:rPr>
            <w:fldChar w:fldCharType="end"/>
          </w:r>
        </w:p>
      </w:sdtContent>
    </w:sdt>
    <w:p w14:paraId="17FF14CF" w14:textId="77777777" w:rsidR="00CA4F14" w:rsidRPr="007F02E9" w:rsidRDefault="00CA4F14" w:rsidP="007F02E9">
      <w:pPr>
        <w:spacing w:line="276" w:lineRule="auto"/>
        <w:rPr>
          <w:rFonts w:cstheme="minorHAnsi"/>
        </w:rPr>
      </w:pPr>
    </w:p>
    <w:p w14:paraId="2FCE00DF" w14:textId="77777777" w:rsidR="004911B7" w:rsidRPr="007F02E9" w:rsidRDefault="004911B7" w:rsidP="007F02E9">
      <w:pPr>
        <w:spacing w:line="276" w:lineRule="auto"/>
        <w:rPr>
          <w:rFonts w:cstheme="minorHAnsi"/>
        </w:rPr>
      </w:pPr>
    </w:p>
    <w:p w14:paraId="0D044348" w14:textId="77777777" w:rsidR="004911B7" w:rsidRPr="007F02E9" w:rsidRDefault="004911B7" w:rsidP="007F02E9">
      <w:pPr>
        <w:pStyle w:val="Heading2"/>
        <w:spacing w:line="276" w:lineRule="auto"/>
        <w:rPr>
          <w:rFonts w:asciiTheme="minorHAnsi" w:hAnsiTheme="minorHAnsi" w:cstheme="minorHAnsi"/>
          <w:color w:val="auto"/>
          <w:sz w:val="22"/>
          <w:szCs w:val="22"/>
        </w:rPr>
      </w:pPr>
      <w:bookmarkStart w:id="1" w:name="_Toc521487950"/>
      <w:bookmarkStart w:id="2" w:name="_Toc531275458"/>
      <w:r w:rsidRPr="007F02E9">
        <w:rPr>
          <w:rFonts w:asciiTheme="minorHAnsi" w:hAnsiTheme="minorHAnsi" w:cstheme="minorHAnsi"/>
          <w:color w:val="auto"/>
          <w:sz w:val="22"/>
          <w:szCs w:val="22"/>
        </w:rPr>
        <w:t xml:space="preserve">1 </w:t>
      </w:r>
      <w:r w:rsidRPr="007F02E9">
        <w:rPr>
          <w:rFonts w:asciiTheme="minorHAnsi" w:hAnsiTheme="minorHAnsi" w:cstheme="minorHAnsi"/>
          <w:color w:val="auto"/>
          <w:sz w:val="22"/>
          <w:szCs w:val="22"/>
        </w:rPr>
        <w:tab/>
        <w:t>RATIONALE</w:t>
      </w:r>
      <w:bookmarkEnd w:id="1"/>
      <w:bookmarkEnd w:id="2"/>
    </w:p>
    <w:p w14:paraId="7795D394" w14:textId="77777777" w:rsidR="004911B7" w:rsidRPr="007F02E9" w:rsidRDefault="004911B7" w:rsidP="007F02E9">
      <w:pPr>
        <w:spacing w:before="100" w:beforeAutospacing="1" w:after="0" w:line="276" w:lineRule="auto"/>
        <w:rPr>
          <w:rFonts w:eastAsia="Times New Roman" w:cstheme="minorHAnsi"/>
          <w:lang w:eastAsia="en-GB"/>
        </w:rPr>
      </w:pPr>
      <w:r w:rsidRPr="007F02E9">
        <w:rPr>
          <w:rFonts w:eastAsia="Times New Roman" w:cstheme="minorHAnsi"/>
          <w:lang w:eastAsia="en-GB"/>
        </w:rPr>
        <w:t>Working in the context of</w:t>
      </w:r>
      <w:r w:rsidR="00905D0E" w:rsidRPr="007F02E9">
        <w:rPr>
          <w:rFonts w:eastAsia="Times New Roman" w:cstheme="minorHAnsi"/>
          <w:lang w:eastAsia="en-GB"/>
        </w:rPr>
        <w:t xml:space="preserve"> the</w:t>
      </w:r>
      <w:r w:rsidRPr="007F02E9">
        <w:rPr>
          <w:rFonts w:eastAsia="Times New Roman" w:cstheme="minorHAnsi"/>
          <w:lang w:eastAsia="en-GB"/>
        </w:rPr>
        <w:t xml:space="preserve"> EU</w:t>
      </w:r>
      <w:r w:rsidRPr="007F02E9">
        <w:rPr>
          <w:rFonts w:eastAsia="Times New Roman" w:cstheme="minorHAnsi" w:hint="eastAsia"/>
          <w:lang w:eastAsia="en-GB"/>
        </w:rPr>
        <w:t>’</w:t>
      </w:r>
      <w:r w:rsidRPr="007F02E9">
        <w:rPr>
          <w:rFonts w:eastAsia="Times New Roman" w:cstheme="minorHAnsi"/>
          <w:lang w:eastAsia="en-GB"/>
        </w:rPr>
        <w:t xml:space="preserve">s external relations policy and the national policies of its partners, the European Training Foundation (ETF) seeks to support the use of continuing professional development (CPD) of vocational education and training (VET) teachers and trainers as a tool for wider human capital development. </w:t>
      </w:r>
    </w:p>
    <w:p w14:paraId="49E2DE55" w14:textId="77777777" w:rsidR="004911B7" w:rsidRPr="007F02E9" w:rsidRDefault="004911B7" w:rsidP="007F02E9">
      <w:pPr>
        <w:spacing w:before="100" w:beforeAutospacing="1" w:after="0" w:line="276" w:lineRule="auto"/>
        <w:rPr>
          <w:rFonts w:eastAsia="Times New Roman" w:cstheme="minorHAnsi"/>
          <w:lang w:eastAsia="en-GB"/>
        </w:rPr>
      </w:pPr>
      <w:r w:rsidRPr="007F02E9">
        <w:rPr>
          <w:rFonts w:eastAsia="Times New Roman" w:cstheme="minorHAnsi"/>
          <w:lang w:eastAsia="en-GB"/>
        </w:rPr>
        <w:t xml:space="preserve">European policy calls for improvements in pedagogy, strengthening the development of schools as </w:t>
      </w:r>
      <w:r w:rsidR="00905D0E" w:rsidRPr="007F02E9">
        <w:rPr>
          <w:rFonts w:eastAsia="Times New Roman" w:cstheme="minorHAnsi"/>
          <w:lang w:eastAsia="en-GB"/>
        </w:rPr>
        <w:t>l</w:t>
      </w:r>
      <w:r w:rsidRPr="007F02E9">
        <w:rPr>
          <w:rFonts w:eastAsia="Times New Roman" w:cstheme="minorHAnsi"/>
          <w:lang w:eastAsia="en-GB"/>
        </w:rPr>
        <w:t>earning organi</w:t>
      </w:r>
      <w:r w:rsidR="00905D0E" w:rsidRPr="007F02E9">
        <w:rPr>
          <w:rFonts w:eastAsia="Times New Roman" w:cstheme="minorHAnsi"/>
          <w:lang w:eastAsia="en-GB"/>
        </w:rPr>
        <w:t>s</w:t>
      </w:r>
      <w:r w:rsidRPr="007F02E9">
        <w:rPr>
          <w:rFonts w:eastAsia="Times New Roman" w:cstheme="minorHAnsi"/>
          <w:lang w:eastAsia="en-GB"/>
        </w:rPr>
        <w:t>ations, better use of new technologies and improvements to induction and initial teachers</w:t>
      </w:r>
      <w:r w:rsidRPr="007F02E9">
        <w:rPr>
          <w:rFonts w:eastAsia="Times New Roman" w:cstheme="minorHAnsi" w:hint="eastAsia"/>
          <w:lang w:eastAsia="en-GB"/>
        </w:rPr>
        <w:t>’</w:t>
      </w:r>
      <w:r w:rsidRPr="007F02E9">
        <w:rPr>
          <w:rFonts w:eastAsia="Times New Roman" w:cstheme="minorHAnsi"/>
          <w:lang w:eastAsia="en-GB"/>
        </w:rPr>
        <w:t xml:space="preserve"> education, improved working relations with the world of work as well as support </w:t>
      </w:r>
      <w:r w:rsidR="00905D0E" w:rsidRPr="007F02E9">
        <w:rPr>
          <w:rFonts w:eastAsia="Times New Roman" w:cstheme="minorHAnsi"/>
          <w:lang w:eastAsia="en-GB"/>
        </w:rPr>
        <w:t>for improved</w:t>
      </w:r>
      <w:r w:rsidRPr="007F02E9">
        <w:rPr>
          <w:rFonts w:eastAsia="Times New Roman" w:cstheme="minorHAnsi"/>
          <w:lang w:eastAsia="en-GB"/>
        </w:rPr>
        <w:t xml:space="preserve"> professional status, career and incentives.</w:t>
      </w:r>
    </w:p>
    <w:p w14:paraId="1F784F9A" w14:textId="77777777" w:rsidR="004911B7" w:rsidRPr="007F02E9" w:rsidRDefault="004911B7" w:rsidP="007F02E9">
      <w:pPr>
        <w:spacing w:before="100" w:beforeAutospacing="1" w:after="0" w:line="276" w:lineRule="auto"/>
        <w:rPr>
          <w:rFonts w:eastAsia="Times New Roman" w:cstheme="minorHAnsi"/>
          <w:lang w:eastAsia="en-GB"/>
        </w:rPr>
      </w:pPr>
      <w:r w:rsidRPr="007F02E9">
        <w:rPr>
          <w:rFonts w:eastAsia="Times New Roman" w:cstheme="minorHAnsi"/>
          <w:lang w:eastAsia="en-GB"/>
        </w:rPr>
        <w:t xml:space="preserve">In this regard, the survey aims to understand the condition and effectiveness of vocational teachers in Moldova helping policymakers to </w:t>
      </w:r>
      <w:r w:rsidR="008F63B3" w:rsidRPr="007F02E9">
        <w:rPr>
          <w:rFonts w:eastAsia="Times New Roman" w:cstheme="minorHAnsi"/>
          <w:lang w:eastAsia="en-GB"/>
        </w:rPr>
        <w:t>clarify</w:t>
      </w:r>
      <w:r w:rsidRPr="007F02E9">
        <w:rPr>
          <w:rFonts w:eastAsia="Times New Roman" w:cstheme="minorHAnsi"/>
          <w:lang w:eastAsia="en-GB"/>
        </w:rPr>
        <w:t xml:space="preserve"> the condition and needs of vocational teachers and trainers, </w:t>
      </w:r>
      <w:r w:rsidR="008F63B3" w:rsidRPr="007F02E9">
        <w:rPr>
          <w:rFonts w:eastAsia="Times New Roman" w:cstheme="minorHAnsi"/>
          <w:lang w:eastAsia="en-GB"/>
        </w:rPr>
        <w:t>and</w:t>
      </w:r>
      <w:r w:rsidRPr="007F02E9">
        <w:rPr>
          <w:rFonts w:eastAsia="Times New Roman" w:cstheme="minorHAnsi"/>
          <w:lang w:eastAsia="en-GB"/>
        </w:rPr>
        <w:t xml:space="preserve"> to better monitor the impleme</w:t>
      </w:r>
      <w:r w:rsidR="00CE1372" w:rsidRPr="007F02E9">
        <w:rPr>
          <w:rFonts w:eastAsia="Times New Roman" w:cstheme="minorHAnsi"/>
          <w:lang w:eastAsia="en-GB"/>
        </w:rPr>
        <w:t xml:space="preserve">ntation of reforms and change. </w:t>
      </w:r>
      <w:r w:rsidRPr="007F02E9">
        <w:rPr>
          <w:rFonts w:eastAsia="Times New Roman" w:cstheme="minorHAnsi"/>
          <w:lang w:eastAsia="en-GB"/>
        </w:rPr>
        <w:t xml:space="preserve">Analysis from the 2017 Torino Process demonstrates that the condition and effectiveness of vocational teachers remain a priority </w:t>
      </w:r>
      <w:r w:rsidR="008F63B3" w:rsidRPr="007F02E9">
        <w:rPr>
          <w:rFonts w:eastAsia="Times New Roman" w:cstheme="minorHAnsi"/>
          <w:lang w:eastAsia="en-GB"/>
        </w:rPr>
        <w:t xml:space="preserve">for </w:t>
      </w:r>
      <w:r w:rsidRPr="007F02E9">
        <w:rPr>
          <w:rFonts w:eastAsia="Times New Roman" w:cstheme="minorHAnsi"/>
          <w:lang w:eastAsia="en-GB"/>
        </w:rPr>
        <w:t xml:space="preserve">policymakers in South Eastern Europe, including in Moldova. </w:t>
      </w:r>
    </w:p>
    <w:p w14:paraId="65928FEC" w14:textId="77777777" w:rsidR="00CE1372" w:rsidRPr="007F02E9" w:rsidRDefault="00CE1372" w:rsidP="007F02E9">
      <w:pPr>
        <w:spacing w:before="100" w:beforeAutospacing="1" w:after="0" w:line="276" w:lineRule="auto"/>
        <w:rPr>
          <w:rFonts w:eastAsia="Times New Roman" w:cstheme="minorHAnsi"/>
          <w:lang w:eastAsia="en-GB"/>
        </w:rPr>
      </w:pPr>
      <w:r w:rsidRPr="007F02E9">
        <w:rPr>
          <w:rFonts w:eastAsia="Times New Roman" w:cstheme="minorHAnsi"/>
          <w:lang w:eastAsia="en-GB"/>
        </w:rPr>
        <w:t>Moldova is a country which has carried out extensive reforms to its VET system. These include the development of new curriculum, the establishment of new kinds of VET provider</w:t>
      </w:r>
      <w:r w:rsidR="00BE1DB5" w:rsidRPr="007F02E9">
        <w:rPr>
          <w:rFonts w:eastAsia="Times New Roman" w:cstheme="minorHAnsi"/>
          <w:lang w:eastAsia="en-GB"/>
        </w:rPr>
        <w:t xml:space="preserve">s, sector skills councils and </w:t>
      </w:r>
      <w:r w:rsidRPr="007F02E9">
        <w:rPr>
          <w:rFonts w:eastAsia="Times New Roman" w:cstheme="minorHAnsi"/>
          <w:lang w:eastAsia="en-GB"/>
        </w:rPr>
        <w:t>a National Qualifications Framework. These reforms are intended to bring about greater efficiency in the VET system and better outcomes for learners, workers and employers. However, successful reform requires that those working in the VET system, in particular teachers and principals, are able and willing to implement these changes.</w:t>
      </w:r>
    </w:p>
    <w:p w14:paraId="42A84DCA" w14:textId="77777777" w:rsidR="00BE1DB5" w:rsidRPr="007F02E9" w:rsidRDefault="00BE1DB5" w:rsidP="007F02E9">
      <w:pPr>
        <w:spacing w:before="100" w:beforeAutospacing="1" w:after="0" w:line="276" w:lineRule="auto"/>
        <w:rPr>
          <w:rFonts w:eastAsia="Times New Roman" w:cstheme="minorHAnsi"/>
          <w:lang w:eastAsia="en-GB"/>
        </w:rPr>
      </w:pPr>
      <w:r w:rsidRPr="007F02E9">
        <w:rPr>
          <w:rFonts w:eastAsia="Times New Roman" w:cstheme="minorHAnsi"/>
          <w:lang w:eastAsia="en-GB"/>
        </w:rPr>
        <w:t xml:space="preserve">This research is intended to reveal how the reforms are being experienced by teachers and principals and to provide evidence on the capacity of teachers and principals to successfully implement the reforms. The research is intended to </w:t>
      </w:r>
      <w:r w:rsidR="008F63B3" w:rsidRPr="007F02E9">
        <w:rPr>
          <w:rFonts w:eastAsia="Times New Roman" w:cstheme="minorHAnsi"/>
          <w:lang w:eastAsia="en-GB"/>
        </w:rPr>
        <w:t>inform</w:t>
      </w:r>
      <w:r w:rsidRPr="007F02E9">
        <w:rPr>
          <w:rFonts w:eastAsia="Times New Roman" w:cstheme="minorHAnsi"/>
          <w:lang w:eastAsia="en-GB"/>
        </w:rPr>
        <w:t xml:space="preserve"> policy makers so that they can </w:t>
      </w:r>
      <w:r w:rsidR="008F63B3" w:rsidRPr="007F02E9">
        <w:rPr>
          <w:rFonts w:eastAsia="Times New Roman" w:cstheme="minorHAnsi"/>
          <w:lang w:eastAsia="en-GB"/>
        </w:rPr>
        <w:t xml:space="preserve">better </w:t>
      </w:r>
      <w:r w:rsidRPr="007F02E9">
        <w:rPr>
          <w:rFonts w:eastAsia="Times New Roman" w:cstheme="minorHAnsi"/>
          <w:lang w:eastAsia="en-GB"/>
        </w:rPr>
        <w:t xml:space="preserve">understand </w:t>
      </w:r>
      <w:r w:rsidR="008F63B3" w:rsidRPr="007F02E9">
        <w:rPr>
          <w:rFonts w:eastAsia="Times New Roman" w:cstheme="minorHAnsi"/>
          <w:lang w:eastAsia="en-GB"/>
        </w:rPr>
        <w:t xml:space="preserve">the </w:t>
      </w:r>
      <w:r w:rsidRPr="007F02E9">
        <w:rPr>
          <w:rFonts w:eastAsia="Times New Roman" w:cstheme="minorHAnsi"/>
          <w:lang w:eastAsia="en-GB"/>
        </w:rPr>
        <w:t>impact reforms are having and</w:t>
      </w:r>
      <w:r w:rsidR="004C3372">
        <w:rPr>
          <w:rFonts w:eastAsia="Times New Roman" w:cstheme="minorHAnsi"/>
          <w:lang w:eastAsia="en-GB"/>
        </w:rPr>
        <w:t xml:space="preserve"> </w:t>
      </w:r>
      <w:r w:rsidR="008F63B3" w:rsidRPr="007F02E9">
        <w:rPr>
          <w:rFonts w:eastAsia="Times New Roman" w:cstheme="minorHAnsi"/>
          <w:lang w:eastAsia="en-GB"/>
        </w:rPr>
        <w:t xml:space="preserve">which </w:t>
      </w:r>
      <w:r w:rsidRPr="007F02E9">
        <w:rPr>
          <w:rFonts w:eastAsia="Times New Roman" w:cstheme="minorHAnsi"/>
          <w:lang w:eastAsia="en-GB"/>
        </w:rPr>
        <w:t xml:space="preserve">further actions may be necessary, to ensure successful implementation.  </w:t>
      </w:r>
    </w:p>
    <w:p w14:paraId="4DBD1E4A" w14:textId="77777777" w:rsidR="00CE1372" w:rsidRPr="007F02E9" w:rsidRDefault="00CE1372" w:rsidP="007F02E9">
      <w:pPr>
        <w:spacing w:before="120" w:after="0" w:line="276" w:lineRule="auto"/>
        <w:rPr>
          <w:rFonts w:cstheme="minorHAnsi"/>
        </w:rPr>
      </w:pPr>
    </w:p>
    <w:p w14:paraId="6B3FE9E7" w14:textId="77777777" w:rsidR="004911B7" w:rsidRPr="007F02E9" w:rsidRDefault="004911B7" w:rsidP="007F02E9">
      <w:pPr>
        <w:pStyle w:val="Heading2"/>
        <w:spacing w:line="276" w:lineRule="auto"/>
        <w:rPr>
          <w:rFonts w:asciiTheme="minorHAnsi" w:hAnsiTheme="minorHAnsi" w:cstheme="minorHAnsi"/>
          <w:color w:val="auto"/>
          <w:sz w:val="22"/>
          <w:szCs w:val="22"/>
        </w:rPr>
      </w:pPr>
      <w:bookmarkStart w:id="3" w:name="_Toc521487951"/>
      <w:bookmarkStart w:id="4" w:name="_Toc531275459"/>
      <w:r w:rsidRPr="007F02E9">
        <w:rPr>
          <w:rFonts w:asciiTheme="minorHAnsi" w:hAnsiTheme="minorHAnsi" w:cstheme="minorHAnsi"/>
          <w:color w:val="auto"/>
          <w:sz w:val="22"/>
          <w:szCs w:val="22"/>
        </w:rPr>
        <w:t xml:space="preserve">2 </w:t>
      </w:r>
      <w:r w:rsidRPr="007F02E9">
        <w:rPr>
          <w:rFonts w:asciiTheme="minorHAnsi" w:hAnsiTheme="minorHAnsi" w:cstheme="minorHAnsi"/>
          <w:color w:val="auto"/>
          <w:sz w:val="22"/>
          <w:szCs w:val="22"/>
        </w:rPr>
        <w:tab/>
        <w:t>METHODOLOGY</w:t>
      </w:r>
      <w:bookmarkEnd w:id="3"/>
      <w:bookmarkEnd w:id="4"/>
    </w:p>
    <w:p w14:paraId="0DFD27C6" w14:textId="77777777" w:rsidR="004911B7" w:rsidRPr="007F02E9" w:rsidRDefault="004911B7" w:rsidP="007F02E9">
      <w:pPr>
        <w:pStyle w:val="Heading3"/>
        <w:spacing w:line="276" w:lineRule="auto"/>
        <w:rPr>
          <w:rFonts w:asciiTheme="minorHAnsi" w:hAnsiTheme="minorHAnsi" w:cstheme="minorHAnsi"/>
          <w:color w:val="auto"/>
          <w:sz w:val="22"/>
          <w:szCs w:val="22"/>
        </w:rPr>
      </w:pPr>
      <w:bookmarkStart w:id="5" w:name="_Toc521487952"/>
    </w:p>
    <w:p w14:paraId="43EB9D4A" w14:textId="77777777" w:rsidR="00574C8D" w:rsidRPr="007F02E9" w:rsidRDefault="00574C8D" w:rsidP="007F02E9">
      <w:pPr>
        <w:pStyle w:val="Heading3"/>
        <w:spacing w:line="276" w:lineRule="auto"/>
        <w:rPr>
          <w:rFonts w:asciiTheme="minorHAnsi" w:hAnsiTheme="minorHAnsi" w:cstheme="minorHAnsi"/>
          <w:i/>
          <w:color w:val="auto"/>
          <w:sz w:val="22"/>
          <w:szCs w:val="22"/>
        </w:rPr>
      </w:pPr>
      <w:bookmarkStart w:id="6" w:name="_Toc531275460"/>
      <w:bookmarkStart w:id="7" w:name="_Toc521487953"/>
      <w:bookmarkEnd w:id="5"/>
      <w:r w:rsidRPr="007F02E9">
        <w:rPr>
          <w:rFonts w:asciiTheme="minorHAnsi" w:hAnsiTheme="minorHAnsi" w:cstheme="minorHAnsi"/>
          <w:i/>
          <w:color w:val="auto"/>
          <w:sz w:val="22"/>
          <w:szCs w:val="22"/>
        </w:rPr>
        <w:t>Purpose</w:t>
      </w:r>
      <w:bookmarkEnd w:id="6"/>
    </w:p>
    <w:p w14:paraId="40FDE8DD" w14:textId="77777777" w:rsidR="00574C8D" w:rsidRPr="007F02E9" w:rsidRDefault="00574C8D" w:rsidP="007F02E9">
      <w:pPr>
        <w:spacing w:line="276" w:lineRule="auto"/>
        <w:rPr>
          <w:rFonts w:eastAsia="Times New Roman" w:cstheme="minorHAnsi"/>
          <w:lang w:eastAsia="en-GB"/>
        </w:rPr>
      </w:pPr>
      <w:r w:rsidRPr="007F02E9">
        <w:rPr>
          <w:rFonts w:eastAsia="Times New Roman" w:cstheme="minorHAnsi"/>
          <w:lang w:eastAsia="en-GB"/>
        </w:rPr>
        <w:t>The primary purpose of the survey is to identify challenges and needs faced by VET teachers and trainers in professional development</w:t>
      </w:r>
      <w:r w:rsidR="004C3372">
        <w:rPr>
          <w:rFonts w:eastAsia="Times New Roman" w:cstheme="minorHAnsi"/>
          <w:lang w:eastAsia="en-GB"/>
        </w:rPr>
        <w:t xml:space="preserve"> </w:t>
      </w:r>
      <w:r w:rsidR="004C3372" w:rsidRPr="004F12AE">
        <w:rPr>
          <w:rFonts w:eastAsia="Times New Roman" w:cstheme="minorHAnsi"/>
          <w:lang w:eastAsia="en-GB"/>
        </w:rPr>
        <w:t xml:space="preserve">(CPD) </w:t>
      </w:r>
      <w:r w:rsidRPr="007F02E9">
        <w:rPr>
          <w:rFonts w:eastAsia="Times New Roman" w:cstheme="minorHAnsi"/>
          <w:lang w:eastAsia="en-GB"/>
        </w:rPr>
        <w:t>in order to improve the VET system across the country. The survey conceptualizes the key issues of the reforms in the VET system as changes in organi</w:t>
      </w:r>
      <w:r w:rsidR="004C3372">
        <w:rPr>
          <w:rFonts w:eastAsia="Times New Roman" w:cstheme="minorHAnsi"/>
          <w:lang w:eastAsia="en-GB"/>
        </w:rPr>
        <w:t>s</w:t>
      </w:r>
      <w:r w:rsidRPr="007F02E9">
        <w:rPr>
          <w:rFonts w:eastAsia="Times New Roman" w:cstheme="minorHAnsi"/>
          <w:lang w:eastAsia="en-GB"/>
        </w:rPr>
        <w:t xml:space="preserve">ations, curriculum and development of </w:t>
      </w:r>
      <w:r w:rsidR="004C3372" w:rsidRPr="004C3372">
        <w:rPr>
          <w:rFonts w:eastAsia="Times New Roman" w:cstheme="minorHAnsi"/>
          <w:lang w:eastAsia="en-GB"/>
        </w:rPr>
        <w:t>work based</w:t>
      </w:r>
      <w:r w:rsidRPr="007F02E9">
        <w:rPr>
          <w:rFonts w:eastAsia="Times New Roman" w:cstheme="minorHAnsi"/>
          <w:lang w:eastAsia="en-GB"/>
        </w:rPr>
        <w:t xml:space="preserve"> learning, technology and pedagogy. The results of the survey will serve as the basis for a roadmap with recommendations </w:t>
      </w:r>
      <w:r w:rsidR="00F92721">
        <w:rPr>
          <w:rFonts w:eastAsia="Times New Roman" w:cstheme="minorHAnsi"/>
          <w:lang w:eastAsia="en-GB"/>
        </w:rPr>
        <w:t>for implementing</w:t>
      </w:r>
      <w:r w:rsidRPr="007F02E9">
        <w:rPr>
          <w:rFonts w:eastAsia="Times New Roman" w:cstheme="minorHAnsi"/>
          <w:lang w:eastAsia="en-GB"/>
        </w:rPr>
        <w:t xml:space="preserve"> further reforms. </w:t>
      </w:r>
    </w:p>
    <w:p w14:paraId="67DB3CFA" w14:textId="77777777" w:rsidR="00574C8D" w:rsidRPr="007F02E9" w:rsidRDefault="00574C8D" w:rsidP="007F02E9">
      <w:pPr>
        <w:spacing w:line="276" w:lineRule="auto"/>
        <w:rPr>
          <w:rFonts w:eastAsia="Times New Roman" w:cstheme="minorHAnsi"/>
          <w:lang w:eastAsia="en-GB"/>
        </w:rPr>
      </w:pPr>
      <w:r w:rsidRPr="007F02E9">
        <w:rPr>
          <w:rFonts w:eastAsia="Times New Roman" w:cstheme="minorHAnsi"/>
          <w:lang w:eastAsia="en-GB"/>
        </w:rPr>
        <w:t xml:space="preserve">The sociological survey </w:t>
      </w:r>
      <w:r w:rsidR="00F92721">
        <w:rPr>
          <w:rFonts w:eastAsia="Times New Roman" w:cstheme="minorHAnsi"/>
          <w:lang w:eastAsia="en-GB"/>
        </w:rPr>
        <w:t>consists of</w:t>
      </w:r>
      <w:r w:rsidRPr="007F02E9">
        <w:rPr>
          <w:rFonts w:eastAsia="Times New Roman" w:cstheme="minorHAnsi"/>
          <w:lang w:eastAsia="en-GB"/>
        </w:rPr>
        <w:t xml:space="preserve"> two questionnaires -</w:t>
      </w:r>
      <w:r w:rsidR="00F92721">
        <w:rPr>
          <w:rFonts w:eastAsia="Times New Roman" w:cstheme="minorHAnsi"/>
          <w:lang w:eastAsia="en-GB"/>
        </w:rPr>
        <w:t xml:space="preserve"> one</w:t>
      </w:r>
      <w:r w:rsidRPr="007F02E9">
        <w:rPr>
          <w:rFonts w:eastAsia="Times New Roman" w:cstheme="minorHAnsi"/>
          <w:lang w:eastAsia="en-GB"/>
        </w:rPr>
        <w:t xml:space="preserve"> for principals and </w:t>
      </w:r>
      <w:r w:rsidR="00F92721">
        <w:rPr>
          <w:rFonts w:eastAsia="Times New Roman" w:cstheme="minorHAnsi"/>
          <w:lang w:eastAsia="en-GB"/>
        </w:rPr>
        <w:t xml:space="preserve">one </w:t>
      </w:r>
      <w:r w:rsidRPr="007F02E9">
        <w:rPr>
          <w:rFonts w:eastAsia="Times New Roman" w:cstheme="minorHAnsi"/>
          <w:lang w:eastAsia="en-GB"/>
        </w:rPr>
        <w:t xml:space="preserve">for teachers. The </w:t>
      </w:r>
      <w:r w:rsidR="00F92721">
        <w:rPr>
          <w:rFonts w:eastAsia="Times New Roman" w:cstheme="minorHAnsi"/>
          <w:lang w:eastAsia="en-GB"/>
        </w:rPr>
        <w:t>former</w:t>
      </w:r>
      <w:r w:rsidRPr="007F02E9">
        <w:rPr>
          <w:rFonts w:eastAsia="Times New Roman" w:cstheme="minorHAnsi"/>
          <w:lang w:eastAsia="en-GB"/>
        </w:rPr>
        <w:t xml:space="preserve"> consists of 41 questions and the questionnaire for teachers </w:t>
      </w:r>
      <w:r w:rsidRPr="007F02E9">
        <w:rPr>
          <w:rFonts w:eastAsia="Times New Roman" w:cstheme="minorHAnsi" w:hint="eastAsia"/>
          <w:lang w:eastAsia="en-GB"/>
        </w:rPr>
        <w:t>–</w:t>
      </w:r>
      <w:r w:rsidRPr="007F02E9">
        <w:rPr>
          <w:rFonts w:eastAsia="Times New Roman" w:cstheme="minorHAnsi"/>
          <w:lang w:eastAsia="en-GB"/>
        </w:rPr>
        <w:t xml:space="preserve"> 44 questions.</w:t>
      </w:r>
    </w:p>
    <w:p w14:paraId="60BF22BA" w14:textId="77777777" w:rsidR="00574C8D" w:rsidRPr="007F02E9" w:rsidRDefault="00574C8D" w:rsidP="007F02E9">
      <w:pPr>
        <w:spacing w:line="276" w:lineRule="auto"/>
        <w:rPr>
          <w:rFonts w:eastAsia="Times New Roman" w:cstheme="minorHAnsi"/>
          <w:lang w:eastAsia="en-GB"/>
        </w:rPr>
      </w:pPr>
      <w:r w:rsidRPr="007F02E9">
        <w:rPr>
          <w:rFonts w:eastAsia="Times New Roman" w:cstheme="minorHAnsi"/>
          <w:lang w:eastAsia="en-GB"/>
        </w:rPr>
        <w:lastRenderedPageBreak/>
        <w:t>As a technique, both questionnaires constitute a set of logically and psychologically ordered questions</w:t>
      </w:r>
      <w:r w:rsidR="00F92721">
        <w:rPr>
          <w:rFonts w:eastAsia="Times New Roman" w:cstheme="minorHAnsi"/>
          <w:lang w:eastAsia="en-GB"/>
        </w:rPr>
        <w:t>. The responses made then determine the subsequent questions.</w:t>
      </w:r>
      <w:r w:rsidRPr="007F02E9">
        <w:rPr>
          <w:rFonts w:eastAsia="Times New Roman" w:cstheme="minorHAnsi"/>
          <w:lang w:eastAsia="en-GB"/>
        </w:rPr>
        <w:t xml:space="preserve"> Through the questionnaire, information was obtained on the attitudes, knowledge, motivation and interests of the interviewed persons on Vocational Education and Training in Moldova.</w:t>
      </w:r>
    </w:p>
    <w:p w14:paraId="1FA42698" w14:textId="77777777" w:rsidR="00574C8D" w:rsidRPr="007F02E9" w:rsidRDefault="00574C8D" w:rsidP="007F02E9">
      <w:pPr>
        <w:spacing w:line="276" w:lineRule="auto"/>
        <w:rPr>
          <w:rFonts w:cstheme="minorHAnsi"/>
        </w:rPr>
      </w:pPr>
      <w:r w:rsidRPr="007F02E9">
        <w:rPr>
          <w:rFonts w:cstheme="minorHAnsi"/>
          <w:b/>
        </w:rPr>
        <w:t>Objectives:</w:t>
      </w:r>
    </w:p>
    <w:p w14:paraId="776953B5" w14:textId="77777777" w:rsidR="00574C8D" w:rsidRPr="007F02E9" w:rsidRDefault="00574C8D" w:rsidP="007F02E9">
      <w:pPr>
        <w:pStyle w:val="ListParagraph"/>
        <w:numPr>
          <w:ilvl w:val="0"/>
          <w:numId w:val="9"/>
        </w:numPr>
        <w:spacing w:line="276" w:lineRule="auto"/>
        <w:rPr>
          <w:rFonts w:cstheme="minorHAnsi"/>
        </w:rPr>
      </w:pPr>
      <w:r w:rsidRPr="007F02E9">
        <w:rPr>
          <w:rFonts w:cstheme="minorHAnsi"/>
        </w:rPr>
        <w:t>Identifying the main concerns of principals and teachers of VET schools on CPD and planned reforms in the VET system based on collected background information.</w:t>
      </w:r>
    </w:p>
    <w:p w14:paraId="1EBD3354" w14:textId="77777777" w:rsidR="00574C8D" w:rsidRPr="007F02E9" w:rsidRDefault="00574C8D" w:rsidP="007F02E9">
      <w:pPr>
        <w:pStyle w:val="ListParagraph"/>
        <w:numPr>
          <w:ilvl w:val="0"/>
          <w:numId w:val="9"/>
        </w:numPr>
        <w:spacing w:line="276" w:lineRule="auto"/>
        <w:rPr>
          <w:rFonts w:cstheme="minorHAnsi"/>
        </w:rPr>
      </w:pPr>
      <w:r w:rsidRPr="007F02E9">
        <w:rPr>
          <w:rFonts w:cstheme="minorHAnsi"/>
        </w:rPr>
        <w:t xml:space="preserve">Determining the key needs of VET schools in order to improve the provision of school-based CPD. </w:t>
      </w:r>
    </w:p>
    <w:p w14:paraId="5B66D8A2" w14:textId="77777777" w:rsidR="00574C8D" w:rsidRPr="007F02E9" w:rsidRDefault="00574C8D" w:rsidP="007F02E9">
      <w:pPr>
        <w:pStyle w:val="ListParagraph"/>
        <w:numPr>
          <w:ilvl w:val="0"/>
          <w:numId w:val="9"/>
        </w:numPr>
        <w:spacing w:line="276" w:lineRule="auto"/>
        <w:rPr>
          <w:rFonts w:cstheme="minorHAnsi"/>
        </w:rPr>
      </w:pPr>
      <w:r w:rsidRPr="007F02E9">
        <w:rPr>
          <w:rFonts w:cstheme="minorHAnsi"/>
        </w:rPr>
        <w:t>Identifying what are the limitations of existing internal policy commitments and what are the opportunities for future policy making with respect to CPD for VET teachers and for principals of VET schools in Moldova.</w:t>
      </w:r>
    </w:p>
    <w:p w14:paraId="1391A4C2" w14:textId="77777777" w:rsidR="004911B7" w:rsidRPr="007F02E9" w:rsidRDefault="004911B7" w:rsidP="007F02E9">
      <w:pPr>
        <w:pStyle w:val="Heading3"/>
        <w:spacing w:before="0" w:line="276" w:lineRule="auto"/>
        <w:rPr>
          <w:rFonts w:asciiTheme="minorHAnsi" w:hAnsiTheme="minorHAnsi" w:cstheme="minorHAnsi"/>
          <w:i/>
          <w:color w:val="auto"/>
          <w:sz w:val="22"/>
          <w:szCs w:val="22"/>
        </w:rPr>
      </w:pPr>
      <w:bookmarkStart w:id="8" w:name="_Toc531275461"/>
      <w:r w:rsidRPr="007F02E9">
        <w:rPr>
          <w:rFonts w:asciiTheme="minorHAnsi" w:hAnsiTheme="minorHAnsi" w:cstheme="minorHAnsi"/>
          <w:i/>
          <w:color w:val="auto"/>
          <w:sz w:val="22"/>
          <w:szCs w:val="22"/>
        </w:rPr>
        <w:t>Literature Review</w:t>
      </w:r>
      <w:bookmarkEnd w:id="7"/>
      <w:bookmarkEnd w:id="8"/>
    </w:p>
    <w:p w14:paraId="556A5B26" w14:textId="77777777" w:rsidR="004911B7" w:rsidRPr="007F02E9" w:rsidRDefault="004911B7" w:rsidP="007F02E9">
      <w:pPr>
        <w:spacing w:before="120" w:after="0" w:line="276" w:lineRule="auto"/>
        <w:rPr>
          <w:rFonts w:cstheme="minorHAnsi"/>
        </w:rPr>
      </w:pPr>
      <w:bookmarkStart w:id="9" w:name="_Toc521487954"/>
      <w:r w:rsidRPr="007F02E9">
        <w:rPr>
          <w:rFonts w:cstheme="minorHAnsi"/>
        </w:rPr>
        <w:t xml:space="preserve">The literature review includes: </w:t>
      </w:r>
      <w:r w:rsidRPr="007F02E9">
        <w:rPr>
          <w:rFonts w:cstheme="minorHAnsi"/>
          <w:i/>
        </w:rPr>
        <w:t xml:space="preserve">a general introduction on </w:t>
      </w:r>
      <w:r w:rsidR="007975F5">
        <w:rPr>
          <w:rFonts w:cstheme="minorHAnsi"/>
          <w:i/>
        </w:rPr>
        <w:t xml:space="preserve">the </w:t>
      </w:r>
      <w:r w:rsidRPr="007F02E9">
        <w:rPr>
          <w:rFonts w:cstheme="minorHAnsi"/>
          <w:i/>
        </w:rPr>
        <w:t>VET system in Moldova; main achievements of the Modernization of Technical Vocational Education and Training (TVET) (2013-2020); main needs of Technical Vocational Education and Training (TVET) (2018); main regulatory documents on VET system in Moldova; main regulatory documents on CPD of VET teachers and trainers in Moldova; key actors in the field of Continual Professional Development; brief conclusions and remarks</w:t>
      </w:r>
      <w:r w:rsidRPr="007F02E9">
        <w:rPr>
          <w:rFonts w:cstheme="minorHAnsi"/>
        </w:rPr>
        <w:t>.</w:t>
      </w:r>
    </w:p>
    <w:p w14:paraId="6C37B53E" w14:textId="77777777" w:rsidR="004911B7" w:rsidRPr="007F02E9" w:rsidRDefault="004911B7" w:rsidP="007F02E9">
      <w:pPr>
        <w:spacing w:before="120" w:after="0" w:line="276" w:lineRule="auto"/>
        <w:rPr>
          <w:rFonts w:cstheme="minorHAnsi"/>
        </w:rPr>
      </w:pPr>
      <w:r w:rsidRPr="007F02E9">
        <w:rPr>
          <w:rFonts w:cstheme="minorHAnsi"/>
        </w:rPr>
        <w:t xml:space="preserve">Making generalizations from this part of the research is intended to highlight some key factors identified in the literature review exercise. </w:t>
      </w:r>
    </w:p>
    <w:p w14:paraId="3030EFB4" w14:textId="77777777" w:rsidR="004911B7" w:rsidRPr="007F02E9" w:rsidRDefault="004911B7" w:rsidP="007F02E9">
      <w:pPr>
        <w:spacing w:before="120" w:after="0" w:line="276" w:lineRule="auto"/>
        <w:rPr>
          <w:rFonts w:cstheme="minorHAnsi"/>
        </w:rPr>
      </w:pPr>
      <w:r w:rsidRPr="007F02E9">
        <w:rPr>
          <w:rFonts w:cstheme="minorHAnsi"/>
        </w:rPr>
        <w:t>Technical Vocational Education and Training (TVET) education has been upgraded with EU support from 2013 in Moldova so that studies are of better quality and students can choose from over one hundred professions and 80 specialities, including related jobs and those studied directly at enterprise</w:t>
      </w:r>
      <w:r w:rsidR="007975F5">
        <w:rPr>
          <w:rFonts w:cstheme="minorHAnsi"/>
        </w:rPr>
        <w:t>s</w:t>
      </w:r>
      <w:r w:rsidRPr="007F02E9">
        <w:rPr>
          <w:rFonts w:cstheme="minorHAnsi"/>
        </w:rPr>
        <w:t xml:space="preserve"> through a dual system. TVET is becoming more and more attractive to young people. Infrastructure and equipment </w:t>
      </w:r>
      <w:r w:rsidR="008B75CA" w:rsidRPr="007F02E9">
        <w:rPr>
          <w:rFonts w:cstheme="minorHAnsi"/>
        </w:rPr>
        <w:t>have been modernised</w:t>
      </w:r>
      <w:r w:rsidRPr="007F02E9">
        <w:rPr>
          <w:rFonts w:cstheme="minorHAnsi"/>
        </w:rPr>
        <w:t xml:space="preserve">, the curriculum is constantly being modernized, and the performance of teachers is increasing through continuous training and various exchange programs and study visits. </w:t>
      </w:r>
    </w:p>
    <w:p w14:paraId="6068A0AF" w14:textId="77777777" w:rsidR="004911B7" w:rsidRPr="007F02E9" w:rsidRDefault="004911B7" w:rsidP="007F02E9">
      <w:pPr>
        <w:spacing w:before="120" w:after="0" w:line="276" w:lineRule="auto"/>
        <w:rPr>
          <w:rFonts w:cstheme="minorHAnsi"/>
        </w:rPr>
      </w:pPr>
      <w:r w:rsidRPr="007F02E9">
        <w:rPr>
          <w:rFonts w:cstheme="minorHAnsi"/>
        </w:rPr>
        <w:t xml:space="preserve">Analysis of the literature, namely policies, strategies, studies, papers, legal framework shows that the reform implemented with the support of the European Union aimed to modernize the process of TVET and bring it closer to the needs of the labour market so that more and more young people can quickly find a job after graduation. </w:t>
      </w:r>
    </w:p>
    <w:p w14:paraId="28E940AD" w14:textId="77777777" w:rsidR="004911B7" w:rsidRPr="007F02E9" w:rsidRDefault="004911B7" w:rsidP="007F02E9">
      <w:pPr>
        <w:spacing w:before="120" w:after="0" w:line="276" w:lineRule="auto"/>
        <w:rPr>
          <w:rFonts w:cstheme="minorHAnsi"/>
        </w:rPr>
      </w:pPr>
      <w:r w:rsidRPr="007F02E9">
        <w:rPr>
          <w:rFonts w:cstheme="minorHAnsi"/>
        </w:rPr>
        <w:t xml:space="preserve">The legal framework and policy </w:t>
      </w:r>
      <w:r w:rsidR="008B75CA" w:rsidRPr="007F02E9">
        <w:rPr>
          <w:rFonts w:cstheme="minorHAnsi"/>
        </w:rPr>
        <w:t>have been greatly</w:t>
      </w:r>
      <w:r w:rsidRPr="007F02E9">
        <w:rPr>
          <w:rFonts w:cstheme="minorHAnsi"/>
        </w:rPr>
        <w:t xml:space="preserve"> improved. A National Agency for Quality Assurance in Education and Research (ANACIP) was created and</w:t>
      </w:r>
      <w:r w:rsidR="008B75CA" w:rsidRPr="007F02E9">
        <w:rPr>
          <w:rFonts w:cstheme="minorHAnsi"/>
        </w:rPr>
        <w:t>,</w:t>
      </w:r>
      <w:r w:rsidRPr="007F02E9">
        <w:rPr>
          <w:rFonts w:cstheme="minorHAnsi"/>
        </w:rPr>
        <w:t xml:space="preserve"> on 17 July 2014, the Parliament adopted the Education Code of the Republic of Moldova. The Education Code restructures the TVET system on 3 levels: Level 3 ISCED - Secondary Technical Vocational Education, Level 4 ISCED - Post-Secondary Technical Vocational Education and Level 5 ISCED - Post-Secondary Nontertiary TVET- provided by Professional Schools, Colleges and Excellence Centers. (see more about main regulatory documents on CPD of VET teachers and trainers in Moldova in Annex </w:t>
      </w:r>
      <w:r w:rsidRPr="007F02E9">
        <w:rPr>
          <w:rFonts w:cstheme="minorHAnsi" w:hint="eastAsia"/>
        </w:rPr>
        <w:t>–</w:t>
      </w:r>
      <w:r w:rsidRPr="007F02E9">
        <w:rPr>
          <w:rFonts w:cstheme="minorHAnsi"/>
        </w:rPr>
        <w:t xml:space="preserve"> Literature Review). </w:t>
      </w:r>
    </w:p>
    <w:p w14:paraId="1763044B" w14:textId="77777777" w:rsidR="004911B7" w:rsidRPr="007F02E9" w:rsidRDefault="004911B7" w:rsidP="007F02E9">
      <w:pPr>
        <w:pStyle w:val="Heading3"/>
        <w:spacing w:line="276" w:lineRule="auto"/>
        <w:rPr>
          <w:rFonts w:asciiTheme="minorHAnsi" w:hAnsiTheme="minorHAnsi" w:cstheme="minorHAnsi"/>
          <w:i/>
          <w:color w:val="auto"/>
          <w:sz w:val="22"/>
          <w:szCs w:val="22"/>
        </w:rPr>
      </w:pPr>
      <w:bookmarkStart w:id="10" w:name="_Toc531275462"/>
      <w:r w:rsidRPr="007F02E9">
        <w:rPr>
          <w:rFonts w:asciiTheme="minorHAnsi" w:hAnsiTheme="minorHAnsi" w:cstheme="minorHAnsi"/>
          <w:i/>
          <w:color w:val="auto"/>
          <w:sz w:val="22"/>
          <w:szCs w:val="22"/>
        </w:rPr>
        <w:lastRenderedPageBreak/>
        <w:t>Interviews</w:t>
      </w:r>
      <w:bookmarkEnd w:id="9"/>
      <w:bookmarkEnd w:id="10"/>
    </w:p>
    <w:p w14:paraId="4CA863BF" w14:textId="77777777" w:rsidR="004911B7" w:rsidRPr="007F02E9" w:rsidRDefault="004911B7" w:rsidP="007F02E9">
      <w:pPr>
        <w:spacing w:line="276" w:lineRule="auto"/>
        <w:rPr>
          <w:rFonts w:cstheme="minorHAnsi"/>
        </w:rPr>
      </w:pPr>
      <w:r w:rsidRPr="007F02E9">
        <w:rPr>
          <w:rFonts w:cstheme="minorHAnsi"/>
        </w:rPr>
        <w:t>The methodology included interviews with key st</w:t>
      </w:r>
      <w:r w:rsidR="00093E9C" w:rsidRPr="007F02E9">
        <w:rPr>
          <w:rFonts w:cstheme="minorHAnsi"/>
        </w:rPr>
        <w:t>ake</w:t>
      </w:r>
      <w:r w:rsidRPr="007F02E9">
        <w:rPr>
          <w:rFonts w:cstheme="minorHAnsi"/>
        </w:rPr>
        <w:t xml:space="preserve">holders. The interviews </w:t>
      </w:r>
      <w:r w:rsidR="007975F5">
        <w:rPr>
          <w:rFonts w:cstheme="minorHAnsi"/>
        </w:rPr>
        <w:t xml:space="preserve">were conducted </w:t>
      </w:r>
      <w:r w:rsidRPr="007F02E9">
        <w:rPr>
          <w:rFonts w:cstheme="minorHAnsi"/>
        </w:rPr>
        <w:t xml:space="preserve">with more than one representative of </w:t>
      </w:r>
      <w:r w:rsidR="007975F5">
        <w:rPr>
          <w:rFonts w:cstheme="minorHAnsi"/>
        </w:rPr>
        <w:t>different</w:t>
      </w:r>
      <w:r w:rsidR="007975F5" w:rsidRPr="007F02E9">
        <w:rPr>
          <w:rFonts w:cstheme="minorHAnsi"/>
        </w:rPr>
        <w:t xml:space="preserve"> </w:t>
      </w:r>
      <w:r w:rsidRPr="007F02E9">
        <w:rPr>
          <w:rFonts w:cstheme="minorHAnsi"/>
        </w:rPr>
        <w:t xml:space="preserve">types of stakeholders </w:t>
      </w:r>
      <w:r w:rsidR="007975F5">
        <w:rPr>
          <w:rFonts w:cstheme="minorHAnsi"/>
        </w:rPr>
        <w:t>reflecting</w:t>
      </w:r>
      <w:r w:rsidRPr="007F02E9">
        <w:rPr>
          <w:rFonts w:cstheme="minorHAnsi"/>
        </w:rPr>
        <w:t xml:space="preserve"> sector</w:t>
      </w:r>
      <w:r w:rsidR="007975F5">
        <w:rPr>
          <w:rFonts w:cstheme="minorHAnsi"/>
        </w:rPr>
        <w:t>s</w:t>
      </w:r>
      <w:r w:rsidRPr="007F02E9">
        <w:rPr>
          <w:rFonts w:cstheme="minorHAnsi"/>
        </w:rPr>
        <w:t xml:space="preserve"> and institution</w:t>
      </w:r>
      <w:r w:rsidR="007975F5">
        <w:rPr>
          <w:rFonts w:cstheme="minorHAnsi"/>
        </w:rPr>
        <w:t>s</w:t>
      </w:r>
      <w:r w:rsidRPr="007F02E9">
        <w:rPr>
          <w:rFonts w:cstheme="minorHAnsi"/>
        </w:rPr>
        <w:t xml:space="preserve">. </w:t>
      </w:r>
      <w:r w:rsidR="00093E9C" w:rsidRPr="007F02E9">
        <w:rPr>
          <w:rFonts w:cstheme="minorHAnsi"/>
        </w:rPr>
        <w:t xml:space="preserve">The interviews were concerned to examine </w:t>
      </w:r>
      <w:r w:rsidRPr="007F02E9">
        <w:rPr>
          <w:rFonts w:cstheme="minorHAnsi"/>
        </w:rPr>
        <w:t>the process</w:t>
      </w:r>
      <w:r w:rsidR="00093E9C" w:rsidRPr="007F02E9">
        <w:rPr>
          <w:rFonts w:cstheme="minorHAnsi"/>
        </w:rPr>
        <w:t>es</w:t>
      </w:r>
      <w:r w:rsidRPr="007F02E9">
        <w:rPr>
          <w:rFonts w:cstheme="minorHAnsi"/>
        </w:rPr>
        <w:t xml:space="preserve"> of VET reform and professional development of VET teachers and trainers. </w:t>
      </w:r>
    </w:p>
    <w:p w14:paraId="7307808F" w14:textId="77777777" w:rsidR="004911B7" w:rsidRDefault="004911B7" w:rsidP="007F02E9">
      <w:pPr>
        <w:spacing w:line="276" w:lineRule="auto"/>
        <w:rPr>
          <w:rFonts w:cstheme="minorHAnsi"/>
        </w:rPr>
      </w:pPr>
      <w:r w:rsidRPr="007F02E9">
        <w:rPr>
          <w:rFonts w:cstheme="minorHAnsi"/>
        </w:rPr>
        <w:t xml:space="preserve"> The key stakeholders of the face-to-face interview:</w:t>
      </w:r>
    </w:p>
    <w:p w14:paraId="01DBD68E" w14:textId="77777777" w:rsidR="00A83772" w:rsidRPr="007F02E9" w:rsidRDefault="00A83772" w:rsidP="007F02E9">
      <w:pPr>
        <w:spacing w:line="276" w:lineRule="auto"/>
        <w:rPr>
          <w:rFonts w:cstheme="minorHAnsi"/>
        </w:rPr>
      </w:pPr>
    </w:p>
    <w:tbl>
      <w:tblPr>
        <w:tblStyle w:val="LightShading-Accent1"/>
        <w:tblpPr w:leftFromText="180" w:rightFromText="180" w:vertAnchor="text" w:tblpY="34"/>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3091"/>
      </w:tblGrid>
      <w:tr w:rsidR="007F02E9" w:rsidRPr="007F02E9" w14:paraId="40C5C17E" w14:textId="77777777" w:rsidTr="00762FB9">
        <w:trPr>
          <w:cnfStyle w:val="100000000000" w:firstRow="1" w:lastRow="0" w:firstColumn="0" w:lastColumn="0" w:oddVBand="0" w:evenVBand="0" w:oddHBand="0"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6204" w:type="dxa"/>
            <w:tcBorders>
              <w:top w:val="none" w:sz="0" w:space="0" w:color="auto"/>
              <w:left w:val="none" w:sz="0" w:space="0" w:color="auto"/>
              <w:bottom w:val="none" w:sz="0" w:space="0" w:color="auto"/>
              <w:right w:val="none" w:sz="0" w:space="0" w:color="auto"/>
            </w:tcBorders>
            <w:shd w:val="clear" w:color="auto" w:fill="auto"/>
          </w:tcPr>
          <w:p w14:paraId="69C2A893" w14:textId="77777777" w:rsidR="004911B7" w:rsidRPr="007F02E9" w:rsidRDefault="004911B7" w:rsidP="007F02E9">
            <w:pPr>
              <w:spacing w:line="276" w:lineRule="auto"/>
              <w:rPr>
                <w:rFonts w:cstheme="minorHAnsi"/>
                <w:color w:val="000000" w:themeColor="text1"/>
              </w:rPr>
            </w:pPr>
            <w:r w:rsidRPr="007F02E9">
              <w:rPr>
                <w:rFonts w:cstheme="minorHAnsi"/>
                <w:color w:val="000000" w:themeColor="text1"/>
              </w:rPr>
              <w:t xml:space="preserve">Stakeholder </w:t>
            </w:r>
          </w:p>
        </w:tc>
        <w:tc>
          <w:tcPr>
            <w:tcW w:w="3038" w:type="dxa"/>
            <w:tcBorders>
              <w:top w:val="none" w:sz="0" w:space="0" w:color="auto"/>
              <w:left w:val="none" w:sz="0" w:space="0" w:color="auto"/>
              <w:bottom w:val="none" w:sz="0" w:space="0" w:color="auto"/>
              <w:right w:val="none" w:sz="0" w:space="0" w:color="auto"/>
            </w:tcBorders>
            <w:shd w:val="clear" w:color="auto" w:fill="auto"/>
          </w:tcPr>
          <w:p w14:paraId="6BCA08F0" w14:textId="77777777" w:rsidR="004911B7" w:rsidRPr="007F02E9" w:rsidRDefault="004911B7" w:rsidP="007F02E9">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7F02E9">
              <w:rPr>
                <w:rFonts w:cstheme="minorHAnsi"/>
                <w:color w:val="000000" w:themeColor="text1"/>
              </w:rPr>
              <w:t>Date of Interview</w:t>
            </w:r>
          </w:p>
        </w:tc>
      </w:tr>
      <w:tr w:rsidR="007F02E9" w:rsidRPr="007F02E9" w14:paraId="5C0BB7CC" w14:textId="77777777" w:rsidTr="00762FB9">
        <w:trPr>
          <w:cnfStyle w:val="000000100000" w:firstRow="0" w:lastRow="0" w:firstColumn="0" w:lastColumn="0" w:oddVBand="0" w:evenVBand="0" w:oddHBand="1"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6204" w:type="dxa"/>
            <w:tcBorders>
              <w:left w:val="none" w:sz="0" w:space="0" w:color="auto"/>
              <w:right w:val="none" w:sz="0" w:space="0" w:color="auto"/>
            </w:tcBorders>
            <w:shd w:val="clear" w:color="auto" w:fill="auto"/>
          </w:tcPr>
          <w:p w14:paraId="7D9CE499" w14:textId="77777777" w:rsidR="004911B7" w:rsidRPr="007F02E9" w:rsidRDefault="004911B7" w:rsidP="007F02E9">
            <w:pPr>
              <w:pStyle w:val="ListParagraph"/>
              <w:numPr>
                <w:ilvl w:val="0"/>
                <w:numId w:val="22"/>
              </w:numPr>
              <w:spacing w:line="276" w:lineRule="auto"/>
              <w:rPr>
                <w:rFonts w:cstheme="minorHAnsi"/>
                <w:color w:val="000000" w:themeColor="text1"/>
              </w:rPr>
            </w:pPr>
            <w:r w:rsidRPr="007F02E9">
              <w:rPr>
                <w:rFonts w:cstheme="minorHAnsi"/>
                <w:color w:val="000000" w:themeColor="text1"/>
              </w:rPr>
              <w:t>National Agency for Quality Assurance in Education and Research</w:t>
            </w:r>
          </w:p>
        </w:tc>
        <w:tc>
          <w:tcPr>
            <w:tcW w:w="3038" w:type="dxa"/>
            <w:tcBorders>
              <w:left w:val="none" w:sz="0" w:space="0" w:color="auto"/>
              <w:right w:val="none" w:sz="0" w:space="0" w:color="auto"/>
            </w:tcBorders>
            <w:shd w:val="clear" w:color="auto" w:fill="auto"/>
          </w:tcPr>
          <w:p w14:paraId="06FABC05" w14:textId="77777777" w:rsidR="004911B7" w:rsidRPr="007F02E9" w:rsidRDefault="004911B7" w:rsidP="007F02E9">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F02E9">
              <w:rPr>
                <w:rFonts w:cstheme="minorHAnsi"/>
                <w:color w:val="000000" w:themeColor="text1"/>
              </w:rPr>
              <w:t>June 06, 2018</w:t>
            </w:r>
          </w:p>
        </w:tc>
      </w:tr>
      <w:tr w:rsidR="007F02E9" w:rsidRPr="007F02E9" w14:paraId="34DC3BCA" w14:textId="77777777" w:rsidTr="00762FB9">
        <w:trPr>
          <w:tblCellSpacing w:w="20" w:type="dxa"/>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4896FEDA" w14:textId="77777777" w:rsidR="004911B7" w:rsidRPr="007F02E9" w:rsidRDefault="004911B7" w:rsidP="007F02E9">
            <w:pPr>
              <w:pStyle w:val="ListParagraph"/>
              <w:numPr>
                <w:ilvl w:val="0"/>
                <w:numId w:val="22"/>
              </w:numPr>
              <w:spacing w:line="276" w:lineRule="auto"/>
              <w:rPr>
                <w:rFonts w:cstheme="minorHAnsi"/>
                <w:color w:val="000000" w:themeColor="text1"/>
              </w:rPr>
            </w:pPr>
            <w:r w:rsidRPr="007F02E9">
              <w:rPr>
                <w:rFonts w:cstheme="minorHAnsi"/>
                <w:color w:val="000000" w:themeColor="text1"/>
              </w:rPr>
              <w:t>National Trade Union Confederation of Moldova (NTUCM)</w:t>
            </w:r>
          </w:p>
        </w:tc>
        <w:tc>
          <w:tcPr>
            <w:tcW w:w="3038" w:type="dxa"/>
            <w:shd w:val="clear" w:color="auto" w:fill="auto"/>
          </w:tcPr>
          <w:p w14:paraId="63BBC0B1" w14:textId="77777777" w:rsidR="004911B7" w:rsidRPr="007F02E9" w:rsidRDefault="004911B7" w:rsidP="007F02E9">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7F02E9">
              <w:rPr>
                <w:rFonts w:cstheme="minorHAnsi"/>
                <w:color w:val="000000" w:themeColor="text1"/>
              </w:rPr>
              <w:t>June 8, 2018</w:t>
            </w:r>
          </w:p>
        </w:tc>
      </w:tr>
      <w:tr w:rsidR="007F02E9" w:rsidRPr="007F02E9" w14:paraId="46419746" w14:textId="77777777" w:rsidTr="00762FB9">
        <w:trPr>
          <w:cnfStyle w:val="000000100000" w:firstRow="0" w:lastRow="0" w:firstColumn="0" w:lastColumn="0" w:oddVBand="0" w:evenVBand="0" w:oddHBand="1"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6204" w:type="dxa"/>
            <w:tcBorders>
              <w:left w:val="none" w:sz="0" w:space="0" w:color="auto"/>
              <w:right w:val="none" w:sz="0" w:space="0" w:color="auto"/>
            </w:tcBorders>
            <w:shd w:val="clear" w:color="auto" w:fill="auto"/>
          </w:tcPr>
          <w:p w14:paraId="7FEE8706" w14:textId="77777777" w:rsidR="004911B7" w:rsidRPr="007F02E9" w:rsidRDefault="004911B7" w:rsidP="007F02E9">
            <w:pPr>
              <w:pStyle w:val="ListParagraph"/>
              <w:numPr>
                <w:ilvl w:val="0"/>
                <w:numId w:val="22"/>
              </w:numPr>
              <w:spacing w:line="276" w:lineRule="auto"/>
              <w:rPr>
                <w:rFonts w:cstheme="minorHAnsi"/>
                <w:color w:val="000000" w:themeColor="text1"/>
              </w:rPr>
            </w:pPr>
            <w:r w:rsidRPr="007F02E9">
              <w:rPr>
                <w:rFonts w:cstheme="minorHAnsi"/>
                <w:color w:val="000000" w:themeColor="text1"/>
              </w:rPr>
              <w:t>VET Department / Ministry of Education</w:t>
            </w:r>
          </w:p>
        </w:tc>
        <w:tc>
          <w:tcPr>
            <w:tcW w:w="3038" w:type="dxa"/>
            <w:tcBorders>
              <w:left w:val="none" w:sz="0" w:space="0" w:color="auto"/>
              <w:right w:val="none" w:sz="0" w:space="0" w:color="auto"/>
            </w:tcBorders>
            <w:shd w:val="clear" w:color="auto" w:fill="auto"/>
          </w:tcPr>
          <w:p w14:paraId="7CBEFECA" w14:textId="77777777" w:rsidR="004911B7" w:rsidRPr="007F02E9" w:rsidRDefault="004911B7" w:rsidP="007F02E9">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F02E9">
              <w:rPr>
                <w:rFonts w:cstheme="minorHAnsi"/>
                <w:color w:val="000000" w:themeColor="text1"/>
              </w:rPr>
              <w:t>June 11, 2018</w:t>
            </w:r>
          </w:p>
        </w:tc>
      </w:tr>
      <w:tr w:rsidR="007F02E9" w:rsidRPr="007F02E9" w14:paraId="6FEB6F0D" w14:textId="77777777" w:rsidTr="00762FB9">
        <w:trPr>
          <w:tblCellSpacing w:w="20" w:type="dxa"/>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D553710" w14:textId="77777777" w:rsidR="004911B7" w:rsidRPr="007F02E9" w:rsidRDefault="004911B7" w:rsidP="007F02E9">
            <w:pPr>
              <w:pStyle w:val="ListParagraph"/>
              <w:numPr>
                <w:ilvl w:val="0"/>
                <w:numId w:val="22"/>
              </w:numPr>
              <w:spacing w:line="276" w:lineRule="auto"/>
              <w:rPr>
                <w:rFonts w:cstheme="minorHAnsi"/>
                <w:color w:val="000000" w:themeColor="text1"/>
              </w:rPr>
            </w:pPr>
            <w:r w:rsidRPr="007F02E9">
              <w:rPr>
                <w:rFonts w:cstheme="minorHAnsi"/>
                <w:color w:val="000000" w:themeColor="text1"/>
              </w:rPr>
              <w:t>Independent expert in VET education</w:t>
            </w:r>
          </w:p>
        </w:tc>
        <w:tc>
          <w:tcPr>
            <w:tcW w:w="3038" w:type="dxa"/>
            <w:shd w:val="clear" w:color="auto" w:fill="auto"/>
          </w:tcPr>
          <w:p w14:paraId="292E4A77" w14:textId="77777777" w:rsidR="004911B7" w:rsidRPr="007F02E9" w:rsidRDefault="004911B7" w:rsidP="007F02E9">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7F02E9">
              <w:rPr>
                <w:rFonts w:cstheme="minorHAnsi"/>
                <w:color w:val="000000" w:themeColor="text1"/>
              </w:rPr>
              <w:t>June 11, 2018</w:t>
            </w:r>
          </w:p>
        </w:tc>
      </w:tr>
      <w:tr w:rsidR="007F02E9" w:rsidRPr="007F02E9" w14:paraId="1F9CE4E6" w14:textId="77777777" w:rsidTr="00762FB9">
        <w:trPr>
          <w:cnfStyle w:val="000000100000" w:firstRow="0" w:lastRow="0" w:firstColumn="0" w:lastColumn="0" w:oddVBand="0" w:evenVBand="0" w:oddHBand="1"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6204" w:type="dxa"/>
            <w:tcBorders>
              <w:left w:val="none" w:sz="0" w:space="0" w:color="auto"/>
              <w:right w:val="none" w:sz="0" w:space="0" w:color="auto"/>
            </w:tcBorders>
            <w:shd w:val="clear" w:color="auto" w:fill="auto"/>
          </w:tcPr>
          <w:p w14:paraId="36102BED" w14:textId="77777777" w:rsidR="004911B7" w:rsidRPr="007F02E9" w:rsidRDefault="004911B7" w:rsidP="007F02E9">
            <w:pPr>
              <w:pStyle w:val="ListParagraph"/>
              <w:numPr>
                <w:ilvl w:val="0"/>
                <w:numId w:val="22"/>
              </w:numPr>
              <w:spacing w:line="276" w:lineRule="auto"/>
              <w:rPr>
                <w:rFonts w:cstheme="minorHAnsi"/>
                <w:color w:val="000000" w:themeColor="text1"/>
              </w:rPr>
            </w:pPr>
            <w:r w:rsidRPr="007F02E9">
              <w:rPr>
                <w:rFonts w:cstheme="minorHAnsi"/>
                <w:color w:val="000000" w:themeColor="text1"/>
              </w:rPr>
              <w:t>Education Global Practice / World Bank</w:t>
            </w:r>
          </w:p>
        </w:tc>
        <w:tc>
          <w:tcPr>
            <w:tcW w:w="3038" w:type="dxa"/>
            <w:tcBorders>
              <w:left w:val="none" w:sz="0" w:space="0" w:color="auto"/>
              <w:right w:val="none" w:sz="0" w:space="0" w:color="auto"/>
            </w:tcBorders>
            <w:shd w:val="clear" w:color="auto" w:fill="auto"/>
          </w:tcPr>
          <w:p w14:paraId="2571F3A6" w14:textId="77777777" w:rsidR="004911B7" w:rsidRPr="007F02E9" w:rsidRDefault="004911B7" w:rsidP="007F02E9">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F02E9">
              <w:rPr>
                <w:rFonts w:cstheme="minorHAnsi"/>
                <w:color w:val="000000" w:themeColor="text1"/>
              </w:rPr>
              <w:t>June 11, 2018</w:t>
            </w:r>
          </w:p>
        </w:tc>
      </w:tr>
      <w:tr w:rsidR="007F02E9" w:rsidRPr="007F02E9" w14:paraId="6F400CE1" w14:textId="77777777" w:rsidTr="00762FB9">
        <w:trPr>
          <w:tblCellSpacing w:w="20" w:type="dxa"/>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1060ADE" w14:textId="77777777" w:rsidR="004911B7" w:rsidRPr="007F02E9" w:rsidRDefault="004911B7" w:rsidP="007F02E9">
            <w:pPr>
              <w:pStyle w:val="ListParagraph"/>
              <w:numPr>
                <w:ilvl w:val="0"/>
                <w:numId w:val="22"/>
              </w:numPr>
              <w:spacing w:line="276" w:lineRule="auto"/>
              <w:rPr>
                <w:rFonts w:cstheme="minorHAnsi"/>
                <w:color w:val="000000" w:themeColor="text1"/>
              </w:rPr>
            </w:pPr>
            <w:r w:rsidRPr="007F02E9">
              <w:rPr>
                <w:rFonts w:cstheme="minorHAnsi"/>
                <w:color w:val="000000" w:themeColor="text1"/>
              </w:rPr>
              <w:t>Open Government Institute Moldova</w:t>
            </w:r>
          </w:p>
        </w:tc>
        <w:tc>
          <w:tcPr>
            <w:tcW w:w="3038" w:type="dxa"/>
            <w:shd w:val="clear" w:color="auto" w:fill="auto"/>
          </w:tcPr>
          <w:p w14:paraId="3FDBD325" w14:textId="77777777" w:rsidR="004911B7" w:rsidRPr="007F02E9" w:rsidRDefault="004911B7" w:rsidP="007F02E9">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7F02E9">
              <w:rPr>
                <w:rFonts w:cstheme="minorHAnsi"/>
                <w:color w:val="000000" w:themeColor="text1"/>
              </w:rPr>
              <w:t>June 11, 2018</w:t>
            </w:r>
          </w:p>
        </w:tc>
      </w:tr>
      <w:tr w:rsidR="007F02E9" w:rsidRPr="007F02E9" w14:paraId="25C5FA5F" w14:textId="77777777" w:rsidTr="00762FB9">
        <w:trPr>
          <w:cnfStyle w:val="000000100000" w:firstRow="0" w:lastRow="0" w:firstColumn="0" w:lastColumn="0" w:oddVBand="0" w:evenVBand="0" w:oddHBand="1"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6204" w:type="dxa"/>
            <w:tcBorders>
              <w:left w:val="none" w:sz="0" w:space="0" w:color="auto"/>
              <w:right w:val="none" w:sz="0" w:space="0" w:color="auto"/>
            </w:tcBorders>
            <w:shd w:val="clear" w:color="auto" w:fill="auto"/>
          </w:tcPr>
          <w:p w14:paraId="073AF6CC" w14:textId="77777777" w:rsidR="004911B7" w:rsidRPr="007F02E9" w:rsidRDefault="004911B7" w:rsidP="007F02E9">
            <w:pPr>
              <w:pStyle w:val="ListParagraph"/>
              <w:numPr>
                <w:ilvl w:val="0"/>
                <w:numId w:val="22"/>
              </w:numPr>
              <w:spacing w:line="276" w:lineRule="auto"/>
              <w:rPr>
                <w:rFonts w:cstheme="minorHAnsi"/>
                <w:color w:val="000000" w:themeColor="text1"/>
              </w:rPr>
            </w:pPr>
            <w:r w:rsidRPr="007F02E9">
              <w:rPr>
                <w:rFonts w:cstheme="minorHAnsi"/>
                <w:color w:val="000000" w:themeColor="text1"/>
              </w:rPr>
              <w:t>Educational Center PRO DIDACTICA</w:t>
            </w:r>
          </w:p>
        </w:tc>
        <w:tc>
          <w:tcPr>
            <w:tcW w:w="3038" w:type="dxa"/>
            <w:tcBorders>
              <w:left w:val="none" w:sz="0" w:space="0" w:color="auto"/>
              <w:right w:val="none" w:sz="0" w:space="0" w:color="auto"/>
            </w:tcBorders>
            <w:shd w:val="clear" w:color="auto" w:fill="auto"/>
          </w:tcPr>
          <w:p w14:paraId="7C1AA8AD" w14:textId="77777777" w:rsidR="004911B7" w:rsidRPr="007F02E9" w:rsidRDefault="004911B7" w:rsidP="007F02E9">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F02E9">
              <w:rPr>
                <w:rFonts w:cstheme="minorHAnsi"/>
                <w:color w:val="000000" w:themeColor="text1"/>
              </w:rPr>
              <w:t>June 21, 2018</w:t>
            </w:r>
          </w:p>
        </w:tc>
      </w:tr>
      <w:tr w:rsidR="007F02E9" w:rsidRPr="007F02E9" w14:paraId="16EB3F09" w14:textId="77777777" w:rsidTr="00762FB9">
        <w:trPr>
          <w:tblCellSpacing w:w="20" w:type="dxa"/>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722DC5D" w14:textId="77777777" w:rsidR="004911B7" w:rsidRPr="007F02E9" w:rsidRDefault="004911B7" w:rsidP="007F02E9">
            <w:pPr>
              <w:pStyle w:val="ListParagraph"/>
              <w:numPr>
                <w:ilvl w:val="0"/>
                <w:numId w:val="22"/>
              </w:numPr>
              <w:spacing w:line="276" w:lineRule="auto"/>
              <w:rPr>
                <w:rFonts w:cstheme="minorHAnsi"/>
                <w:color w:val="000000" w:themeColor="text1"/>
              </w:rPr>
            </w:pPr>
            <w:r w:rsidRPr="007F02E9">
              <w:rPr>
                <w:rFonts w:cstheme="minorHAnsi"/>
                <w:color w:val="000000" w:themeColor="text1"/>
              </w:rPr>
              <w:t>Chamber of Commerce and Industry</w:t>
            </w:r>
          </w:p>
        </w:tc>
        <w:tc>
          <w:tcPr>
            <w:tcW w:w="3038" w:type="dxa"/>
            <w:shd w:val="clear" w:color="auto" w:fill="auto"/>
          </w:tcPr>
          <w:p w14:paraId="4F6CAB0F" w14:textId="77777777" w:rsidR="004911B7" w:rsidRPr="007F02E9" w:rsidRDefault="004911B7" w:rsidP="007F02E9">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7F02E9">
              <w:rPr>
                <w:rFonts w:cstheme="minorHAnsi"/>
                <w:color w:val="000000" w:themeColor="text1"/>
              </w:rPr>
              <w:t>July 06, 2108</w:t>
            </w:r>
          </w:p>
        </w:tc>
      </w:tr>
    </w:tbl>
    <w:p w14:paraId="59DDF4EA" w14:textId="77777777" w:rsidR="004911B7" w:rsidRPr="007F02E9" w:rsidRDefault="004911B7" w:rsidP="007F02E9">
      <w:pPr>
        <w:spacing w:line="276" w:lineRule="auto"/>
        <w:rPr>
          <w:rFonts w:cstheme="minorHAnsi"/>
        </w:rPr>
      </w:pPr>
    </w:p>
    <w:p w14:paraId="33099B23" w14:textId="77777777" w:rsidR="004911B7" w:rsidRPr="007F02E9" w:rsidRDefault="004911B7" w:rsidP="007F02E9">
      <w:pPr>
        <w:spacing w:line="276" w:lineRule="auto"/>
        <w:rPr>
          <w:rFonts w:cstheme="minorHAnsi"/>
        </w:rPr>
      </w:pPr>
      <w:r w:rsidRPr="007F02E9">
        <w:rPr>
          <w:rFonts w:cstheme="minorHAnsi"/>
        </w:rPr>
        <w:t>There are below some sampling questions which have been addressed to CPD and VET teachers during the interview exercise:</w:t>
      </w:r>
    </w:p>
    <w:p w14:paraId="1291574C" w14:textId="77777777" w:rsidR="004911B7" w:rsidRPr="007F02E9" w:rsidRDefault="004911B7" w:rsidP="007F02E9">
      <w:pPr>
        <w:pStyle w:val="ListParagraph"/>
        <w:numPr>
          <w:ilvl w:val="0"/>
          <w:numId w:val="6"/>
        </w:numPr>
        <w:spacing w:line="276" w:lineRule="auto"/>
        <w:rPr>
          <w:rFonts w:cstheme="minorHAnsi"/>
          <w:i/>
        </w:rPr>
      </w:pPr>
      <w:r w:rsidRPr="007F02E9">
        <w:rPr>
          <w:rFonts w:cstheme="minorHAnsi"/>
          <w:i/>
        </w:rPr>
        <w:t xml:space="preserve">Is there a clear policy statement with respect to CPD for VET teachers and for VET trainers in your country? </w:t>
      </w:r>
    </w:p>
    <w:p w14:paraId="6CCEC052" w14:textId="77777777" w:rsidR="004911B7" w:rsidRPr="007F02E9" w:rsidRDefault="004911B7" w:rsidP="007F02E9">
      <w:pPr>
        <w:pStyle w:val="ListParagraph"/>
        <w:numPr>
          <w:ilvl w:val="0"/>
          <w:numId w:val="6"/>
        </w:numPr>
        <w:spacing w:line="276" w:lineRule="auto"/>
        <w:rPr>
          <w:rFonts w:cstheme="minorHAnsi"/>
          <w:i/>
        </w:rPr>
      </w:pPr>
      <w:r w:rsidRPr="007F02E9">
        <w:rPr>
          <w:rFonts w:cstheme="minorHAnsi"/>
          <w:i/>
        </w:rPr>
        <w:t xml:space="preserve">Is there a published plan to implement this policy </w:t>
      </w:r>
      <w:r w:rsidRPr="007F02E9">
        <w:rPr>
          <w:rFonts w:cstheme="minorHAnsi" w:hint="eastAsia"/>
          <w:i/>
        </w:rPr>
        <w:t>–</w:t>
      </w:r>
      <w:r w:rsidRPr="007F02E9">
        <w:rPr>
          <w:rFonts w:cstheme="minorHAnsi"/>
          <w:i/>
        </w:rPr>
        <w:t xml:space="preserve"> what is the timeline?</w:t>
      </w:r>
    </w:p>
    <w:p w14:paraId="52B4EF17" w14:textId="77777777" w:rsidR="004911B7" w:rsidRPr="007F02E9" w:rsidRDefault="004911B7" w:rsidP="007F02E9">
      <w:pPr>
        <w:pStyle w:val="ListParagraph"/>
        <w:numPr>
          <w:ilvl w:val="0"/>
          <w:numId w:val="6"/>
        </w:numPr>
        <w:spacing w:line="276" w:lineRule="auto"/>
        <w:rPr>
          <w:rFonts w:cstheme="minorHAnsi"/>
          <w:i/>
        </w:rPr>
      </w:pPr>
      <w:r w:rsidRPr="007F02E9">
        <w:rPr>
          <w:rFonts w:cstheme="minorHAnsi"/>
          <w:i/>
        </w:rPr>
        <w:t>Is there an appropriate budgetary commitment to support this plan? Over what time period? How is it funded? What are the key actions or outcomes according to the plan?</w:t>
      </w:r>
    </w:p>
    <w:p w14:paraId="02453561" w14:textId="77777777" w:rsidR="004911B7" w:rsidRPr="007F02E9" w:rsidRDefault="004911B7" w:rsidP="007F02E9">
      <w:pPr>
        <w:pStyle w:val="ListParagraph"/>
        <w:numPr>
          <w:ilvl w:val="0"/>
          <w:numId w:val="6"/>
        </w:numPr>
        <w:spacing w:line="276" w:lineRule="auto"/>
        <w:rPr>
          <w:rFonts w:cstheme="minorHAnsi"/>
          <w:i/>
        </w:rPr>
      </w:pPr>
      <w:r w:rsidRPr="007F02E9">
        <w:rPr>
          <w:rFonts w:cstheme="minorHAnsi"/>
          <w:i/>
        </w:rPr>
        <w:t>What are the weaknesses or limitations of existing policy commitments and plans?  Are there further policy commitments or actions which are desirable or existing commitments which are not desirable?</w:t>
      </w:r>
    </w:p>
    <w:p w14:paraId="341D6C8E" w14:textId="77777777" w:rsidR="004911B7" w:rsidRPr="007F02E9" w:rsidRDefault="004911B7" w:rsidP="007F02E9">
      <w:pPr>
        <w:pStyle w:val="ListParagraph"/>
        <w:numPr>
          <w:ilvl w:val="0"/>
          <w:numId w:val="6"/>
        </w:numPr>
        <w:spacing w:line="276" w:lineRule="auto"/>
        <w:rPr>
          <w:rFonts w:cstheme="minorHAnsi"/>
          <w:i/>
        </w:rPr>
      </w:pPr>
      <w:r w:rsidRPr="007F02E9">
        <w:rPr>
          <w:rFonts w:cstheme="minorHAnsi"/>
          <w:i/>
        </w:rPr>
        <w:t>Are there any recent or planned reforms in related areas, for example, teacher salaries, careers, licensing or appraisal?</w:t>
      </w:r>
    </w:p>
    <w:p w14:paraId="26FB620A" w14:textId="4BA8DA42" w:rsidR="007F02E9" w:rsidRPr="004525E7" w:rsidRDefault="004911B7" w:rsidP="004525E7">
      <w:pPr>
        <w:spacing w:line="276" w:lineRule="auto"/>
        <w:rPr>
          <w:rFonts w:cstheme="minorHAnsi"/>
        </w:rPr>
      </w:pPr>
      <w:r w:rsidRPr="007F02E9">
        <w:rPr>
          <w:rFonts w:cstheme="minorHAnsi"/>
        </w:rPr>
        <w:t>The set of questions address problems of interaction</w:t>
      </w:r>
      <w:r w:rsidR="005526D8">
        <w:rPr>
          <w:rFonts w:cstheme="minorHAnsi"/>
        </w:rPr>
        <w:t xml:space="preserve"> </w:t>
      </w:r>
      <w:r w:rsidRPr="007F02E9">
        <w:rPr>
          <w:rFonts w:cstheme="minorHAnsi"/>
        </w:rPr>
        <w:t xml:space="preserve">between policymakers, teachers and principals. The focus of this part of the research is on in-depth interviews which represent a bridge between </w:t>
      </w:r>
      <w:r w:rsidR="005526D8">
        <w:rPr>
          <w:rFonts w:cstheme="minorHAnsi"/>
        </w:rPr>
        <w:t xml:space="preserve">the </w:t>
      </w:r>
      <w:r w:rsidRPr="007F02E9">
        <w:rPr>
          <w:rFonts w:cstheme="minorHAnsi"/>
        </w:rPr>
        <w:t xml:space="preserve">literature review exercise and the survey itself. This </w:t>
      </w:r>
      <w:r w:rsidR="005526D8">
        <w:rPr>
          <w:rFonts w:cstheme="minorHAnsi"/>
        </w:rPr>
        <w:t>allows</w:t>
      </w:r>
      <w:r w:rsidRPr="007F02E9">
        <w:rPr>
          <w:rFonts w:cstheme="minorHAnsi"/>
        </w:rPr>
        <w:t xml:space="preserve"> data gathering which cannot be found in the survey, thus </w:t>
      </w:r>
      <w:r w:rsidR="005526D8">
        <w:rPr>
          <w:rFonts w:cstheme="minorHAnsi"/>
        </w:rPr>
        <w:t>improving</w:t>
      </w:r>
      <w:r w:rsidRPr="007F02E9">
        <w:rPr>
          <w:rFonts w:cstheme="minorHAnsi"/>
        </w:rPr>
        <w:t xml:space="preserve"> the research</w:t>
      </w:r>
      <w:r w:rsidR="005526D8">
        <w:rPr>
          <w:rFonts w:cstheme="minorHAnsi"/>
        </w:rPr>
        <w:t xml:space="preserve"> exercise</w:t>
      </w:r>
      <w:r w:rsidRPr="007F02E9">
        <w:rPr>
          <w:rFonts w:cstheme="minorHAnsi"/>
        </w:rPr>
        <w:t xml:space="preserve">. </w:t>
      </w:r>
      <w:r w:rsidR="00093E9C" w:rsidRPr="007F02E9">
        <w:rPr>
          <w:rFonts w:cstheme="minorHAnsi"/>
        </w:rPr>
        <w:t xml:space="preserve">A summary of the findings from the interviews is found in </w:t>
      </w:r>
      <w:r w:rsidR="00A10073" w:rsidRPr="007F02E9">
        <w:rPr>
          <w:rFonts w:cstheme="minorHAnsi"/>
        </w:rPr>
        <w:t>Annex 5</w:t>
      </w:r>
      <w:r w:rsidR="00093E9C" w:rsidRPr="007F02E9">
        <w:rPr>
          <w:rFonts w:cstheme="minorHAnsi"/>
        </w:rPr>
        <w:t>.</w:t>
      </w:r>
      <w:bookmarkStart w:id="11" w:name="_Toc521487955"/>
    </w:p>
    <w:p w14:paraId="14ECE709" w14:textId="77777777" w:rsidR="004911B7" w:rsidRPr="007F02E9" w:rsidRDefault="004911B7" w:rsidP="007F02E9">
      <w:pPr>
        <w:pStyle w:val="Heading3"/>
        <w:spacing w:line="276" w:lineRule="auto"/>
        <w:rPr>
          <w:rFonts w:asciiTheme="minorHAnsi" w:hAnsiTheme="minorHAnsi" w:cstheme="minorHAnsi"/>
          <w:i/>
          <w:color w:val="auto"/>
          <w:sz w:val="22"/>
          <w:szCs w:val="22"/>
        </w:rPr>
      </w:pPr>
      <w:bookmarkStart w:id="12" w:name="_Toc531275463"/>
      <w:r w:rsidRPr="007F02E9">
        <w:rPr>
          <w:rFonts w:asciiTheme="minorHAnsi" w:hAnsiTheme="minorHAnsi" w:cstheme="minorHAnsi"/>
          <w:i/>
          <w:color w:val="auto"/>
          <w:sz w:val="22"/>
          <w:szCs w:val="22"/>
        </w:rPr>
        <w:t>Surveys</w:t>
      </w:r>
      <w:bookmarkEnd w:id="11"/>
      <w:bookmarkEnd w:id="12"/>
    </w:p>
    <w:p w14:paraId="5F681018" w14:textId="77777777" w:rsidR="00E84CBB" w:rsidRDefault="00E84CBB" w:rsidP="007F02E9">
      <w:pPr>
        <w:spacing w:line="276" w:lineRule="auto"/>
        <w:rPr>
          <w:rFonts w:cstheme="minorHAnsi"/>
          <w:u w:val="single"/>
        </w:rPr>
      </w:pPr>
    </w:p>
    <w:p w14:paraId="363E6207" w14:textId="77777777" w:rsidR="004911B7" w:rsidRPr="007F02E9" w:rsidRDefault="004911B7" w:rsidP="007F02E9">
      <w:pPr>
        <w:spacing w:line="276" w:lineRule="auto"/>
        <w:rPr>
          <w:rFonts w:cstheme="minorHAnsi"/>
          <w:u w:val="single"/>
        </w:rPr>
      </w:pPr>
      <w:r w:rsidRPr="007F02E9">
        <w:rPr>
          <w:rFonts w:cstheme="minorHAnsi"/>
          <w:u w:val="single"/>
        </w:rPr>
        <w:t>General design</w:t>
      </w:r>
    </w:p>
    <w:p w14:paraId="1243834F" w14:textId="77777777" w:rsidR="004911B7" w:rsidRPr="007F02E9" w:rsidRDefault="004911B7" w:rsidP="007F02E9">
      <w:pPr>
        <w:spacing w:line="276" w:lineRule="auto"/>
        <w:rPr>
          <w:rFonts w:cstheme="minorHAnsi"/>
        </w:rPr>
      </w:pPr>
      <w:r w:rsidRPr="007F02E9">
        <w:rPr>
          <w:rFonts w:cstheme="minorHAnsi"/>
        </w:rPr>
        <w:lastRenderedPageBreak/>
        <w:t xml:space="preserve">The survey is formed by </w:t>
      </w:r>
      <w:r w:rsidRPr="007F02E9">
        <w:rPr>
          <w:rFonts w:cstheme="minorHAnsi"/>
          <w:i/>
        </w:rPr>
        <w:t>two questionnaires</w:t>
      </w:r>
      <w:r w:rsidRPr="007F02E9">
        <w:rPr>
          <w:rFonts w:cstheme="minorHAnsi"/>
        </w:rPr>
        <w:t>: one for vocational teachers and the second for principals of vocational schools.</w:t>
      </w:r>
    </w:p>
    <w:p w14:paraId="43111C3B" w14:textId="77777777" w:rsidR="004911B7" w:rsidRPr="007F02E9" w:rsidRDefault="004911B7" w:rsidP="007F02E9">
      <w:pPr>
        <w:spacing w:line="276" w:lineRule="auto"/>
        <w:rPr>
          <w:rFonts w:cstheme="minorHAnsi"/>
        </w:rPr>
      </w:pPr>
      <w:r w:rsidRPr="007F02E9">
        <w:rPr>
          <w:rFonts w:cstheme="minorHAnsi"/>
        </w:rPr>
        <w:t>The main characteristics of the sampling strategy are summarised below:</w:t>
      </w:r>
    </w:p>
    <w:p w14:paraId="0274D58F" w14:textId="77777777" w:rsidR="004911B7" w:rsidRPr="007F02E9" w:rsidRDefault="004911B7" w:rsidP="007F02E9">
      <w:pPr>
        <w:pStyle w:val="ListParagraph"/>
        <w:numPr>
          <w:ilvl w:val="0"/>
          <w:numId w:val="3"/>
        </w:numPr>
        <w:spacing w:after="0" w:line="276" w:lineRule="auto"/>
        <w:rPr>
          <w:rFonts w:cstheme="minorHAnsi"/>
          <w:b/>
        </w:rPr>
      </w:pPr>
      <w:r w:rsidRPr="007F02E9">
        <w:rPr>
          <w:rFonts w:cstheme="minorHAnsi"/>
          <w:b/>
        </w:rPr>
        <w:t xml:space="preserve">Target groups </w:t>
      </w:r>
    </w:p>
    <w:p w14:paraId="5731856C" w14:textId="77777777" w:rsidR="004911B7" w:rsidRPr="007F02E9" w:rsidRDefault="004911B7" w:rsidP="007F02E9">
      <w:pPr>
        <w:pStyle w:val="ListParagraph"/>
        <w:numPr>
          <w:ilvl w:val="0"/>
          <w:numId w:val="4"/>
        </w:numPr>
        <w:spacing w:after="0" w:line="276" w:lineRule="auto"/>
        <w:rPr>
          <w:rFonts w:cstheme="minorHAnsi"/>
        </w:rPr>
      </w:pPr>
      <w:r w:rsidRPr="007F02E9">
        <w:rPr>
          <w:rFonts w:cstheme="minorHAnsi"/>
        </w:rPr>
        <w:t>Teachers and practical instructors (trainers) working in vocational schools</w:t>
      </w:r>
      <w:r w:rsidRPr="007F02E9">
        <w:rPr>
          <w:rFonts w:cstheme="minorHAnsi"/>
          <w:i/>
        </w:rPr>
        <w:t xml:space="preserve"> </w:t>
      </w:r>
      <w:r w:rsidRPr="007F02E9">
        <w:rPr>
          <w:rFonts w:cstheme="minorHAnsi"/>
        </w:rPr>
        <w:t>in Moldova (32 colleges, 44 vocational schools and 12 centres of excellence);</w:t>
      </w:r>
    </w:p>
    <w:p w14:paraId="21D85C1A" w14:textId="77777777" w:rsidR="004911B7" w:rsidRPr="007F02E9" w:rsidRDefault="004911B7" w:rsidP="007F02E9">
      <w:pPr>
        <w:pStyle w:val="ListParagraph"/>
        <w:numPr>
          <w:ilvl w:val="0"/>
          <w:numId w:val="4"/>
        </w:numPr>
        <w:spacing w:after="0" w:line="276" w:lineRule="auto"/>
        <w:rPr>
          <w:rFonts w:cstheme="minorHAnsi"/>
        </w:rPr>
      </w:pPr>
      <w:r w:rsidRPr="007F02E9">
        <w:rPr>
          <w:rFonts w:cstheme="minorHAnsi"/>
        </w:rPr>
        <w:t>Principals of schools (colleges, vocational schools and centres of excellence)</w:t>
      </w:r>
    </w:p>
    <w:p w14:paraId="04521017" w14:textId="77777777" w:rsidR="004911B7" w:rsidRPr="007F02E9" w:rsidRDefault="004911B7" w:rsidP="007F02E9">
      <w:pPr>
        <w:pStyle w:val="ListParagraph"/>
        <w:spacing w:line="276" w:lineRule="auto"/>
        <w:ind w:left="360"/>
        <w:rPr>
          <w:rFonts w:cstheme="minorHAnsi"/>
        </w:rPr>
      </w:pPr>
    </w:p>
    <w:p w14:paraId="5B3FF023" w14:textId="77777777" w:rsidR="004911B7" w:rsidRPr="007F02E9" w:rsidRDefault="004911B7" w:rsidP="007F02E9">
      <w:pPr>
        <w:pStyle w:val="ListParagraph"/>
        <w:numPr>
          <w:ilvl w:val="0"/>
          <w:numId w:val="3"/>
        </w:numPr>
        <w:spacing w:after="0" w:line="276" w:lineRule="auto"/>
        <w:rPr>
          <w:rFonts w:cstheme="minorHAnsi"/>
          <w:b/>
        </w:rPr>
      </w:pPr>
      <w:r w:rsidRPr="007F02E9">
        <w:rPr>
          <w:rFonts w:cstheme="minorHAnsi"/>
          <w:b/>
        </w:rPr>
        <w:t>Particularities</w:t>
      </w:r>
    </w:p>
    <w:p w14:paraId="3EEC47E1" w14:textId="77777777" w:rsidR="004911B7" w:rsidRPr="007F02E9" w:rsidRDefault="004911B7" w:rsidP="007F02E9">
      <w:pPr>
        <w:pStyle w:val="ListParagraph"/>
        <w:numPr>
          <w:ilvl w:val="0"/>
          <w:numId w:val="4"/>
        </w:numPr>
        <w:spacing w:after="0" w:line="276" w:lineRule="auto"/>
        <w:rPr>
          <w:rFonts w:cstheme="minorHAnsi"/>
        </w:rPr>
      </w:pPr>
      <w:r w:rsidRPr="007F02E9">
        <w:rPr>
          <w:rFonts w:cstheme="minorHAnsi"/>
        </w:rPr>
        <w:t xml:space="preserve">Teachers on long-term leave </w:t>
      </w:r>
      <w:r w:rsidR="00A83772">
        <w:rPr>
          <w:rFonts w:cstheme="minorHAnsi"/>
        </w:rPr>
        <w:t>are</w:t>
      </w:r>
      <w:r w:rsidRPr="007F02E9">
        <w:rPr>
          <w:rFonts w:cstheme="minorHAnsi"/>
        </w:rPr>
        <w:t xml:space="preserve"> excluded from the survey.</w:t>
      </w:r>
    </w:p>
    <w:p w14:paraId="098E626D" w14:textId="77777777" w:rsidR="004911B7" w:rsidRPr="007F02E9" w:rsidRDefault="004911B7" w:rsidP="007F02E9">
      <w:pPr>
        <w:pStyle w:val="ListParagraph"/>
        <w:numPr>
          <w:ilvl w:val="0"/>
          <w:numId w:val="4"/>
        </w:numPr>
        <w:spacing w:after="0" w:line="276" w:lineRule="auto"/>
        <w:rPr>
          <w:rFonts w:cstheme="minorHAnsi"/>
        </w:rPr>
      </w:pPr>
      <w:r w:rsidRPr="007F02E9">
        <w:rPr>
          <w:rFonts w:cstheme="minorHAnsi"/>
        </w:rPr>
        <w:t xml:space="preserve">Principals </w:t>
      </w:r>
      <w:r w:rsidR="00A83772">
        <w:rPr>
          <w:rFonts w:cstheme="minorHAnsi"/>
        </w:rPr>
        <w:t xml:space="preserve">completed </w:t>
      </w:r>
      <w:r w:rsidRPr="007F02E9">
        <w:rPr>
          <w:rFonts w:cstheme="minorHAnsi"/>
        </w:rPr>
        <w:t>only the questionnaire for principals.</w:t>
      </w:r>
    </w:p>
    <w:p w14:paraId="3662A15A" w14:textId="77777777" w:rsidR="004911B7" w:rsidRPr="007F02E9" w:rsidRDefault="004911B7" w:rsidP="007F02E9">
      <w:pPr>
        <w:pStyle w:val="ListParagraph"/>
        <w:numPr>
          <w:ilvl w:val="0"/>
          <w:numId w:val="4"/>
        </w:numPr>
        <w:spacing w:after="0" w:line="276" w:lineRule="auto"/>
        <w:rPr>
          <w:rFonts w:cstheme="minorHAnsi"/>
        </w:rPr>
      </w:pPr>
      <w:r w:rsidRPr="007F02E9">
        <w:rPr>
          <w:rFonts w:cstheme="minorHAnsi"/>
        </w:rPr>
        <w:t xml:space="preserve">Principals </w:t>
      </w:r>
      <w:r w:rsidR="00E84CBB">
        <w:rPr>
          <w:rFonts w:cstheme="minorHAnsi"/>
        </w:rPr>
        <w:t>were requested to encourage</w:t>
      </w:r>
      <w:r w:rsidRPr="007F02E9">
        <w:rPr>
          <w:rFonts w:cstheme="minorHAnsi"/>
        </w:rPr>
        <w:t xml:space="preserve"> teacher participation.</w:t>
      </w:r>
    </w:p>
    <w:p w14:paraId="00D4C48E" w14:textId="77777777" w:rsidR="004911B7" w:rsidRPr="007F02E9" w:rsidRDefault="004911B7" w:rsidP="007F02E9">
      <w:pPr>
        <w:spacing w:line="276" w:lineRule="auto"/>
        <w:rPr>
          <w:rFonts w:cstheme="minorHAnsi"/>
        </w:rPr>
      </w:pPr>
    </w:p>
    <w:p w14:paraId="7D851A4E" w14:textId="77777777" w:rsidR="004911B7" w:rsidRPr="007F02E9" w:rsidRDefault="004911B7" w:rsidP="007F02E9">
      <w:pPr>
        <w:pStyle w:val="ListParagraph"/>
        <w:numPr>
          <w:ilvl w:val="0"/>
          <w:numId w:val="3"/>
        </w:numPr>
        <w:spacing w:after="0" w:line="276" w:lineRule="auto"/>
        <w:rPr>
          <w:rFonts w:cstheme="minorHAnsi"/>
          <w:b/>
        </w:rPr>
      </w:pPr>
      <w:r w:rsidRPr="007F02E9">
        <w:rPr>
          <w:rFonts w:cstheme="minorHAnsi"/>
          <w:b/>
          <w:lang w:val="en-US"/>
        </w:rPr>
        <w:t>Sampling</w:t>
      </w:r>
    </w:p>
    <w:p w14:paraId="764F0E4E" w14:textId="77777777" w:rsidR="004911B7" w:rsidRPr="007F02E9" w:rsidRDefault="004911B7" w:rsidP="007F02E9">
      <w:pPr>
        <w:pStyle w:val="ListParagraph"/>
        <w:numPr>
          <w:ilvl w:val="0"/>
          <w:numId w:val="5"/>
        </w:numPr>
        <w:spacing w:line="276" w:lineRule="auto"/>
        <w:rPr>
          <w:rFonts w:cstheme="minorHAnsi"/>
          <w:lang w:val="en-US"/>
        </w:rPr>
      </w:pPr>
      <w:r w:rsidRPr="007F02E9">
        <w:rPr>
          <w:rFonts w:cstheme="minorHAnsi"/>
          <w:lang w:val="en-US"/>
        </w:rPr>
        <w:t xml:space="preserve">Sample stratified by regions: 3 geographical regions and Chisinau city, residential area (urban-rural), size of urban localities (2 types), the population of rural localities (2 types of rural localities). </w:t>
      </w:r>
    </w:p>
    <w:p w14:paraId="51E4C856" w14:textId="77777777" w:rsidR="004911B7" w:rsidRPr="007F02E9" w:rsidRDefault="004911B7" w:rsidP="007F02E9">
      <w:pPr>
        <w:pStyle w:val="ListParagraph"/>
        <w:numPr>
          <w:ilvl w:val="0"/>
          <w:numId w:val="5"/>
        </w:numPr>
        <w:spacing w:line="276" w:lineRule="auto"/>
        <w:rPr>
          <w:rFonts w:cstheme="minorHAnsi"/>
          <w:lang w:val="en-US"/>
        </w:rPr>
      </w:pPr>
      <w:r w:rsidRPr="007F02E9">
        <w:rPr>
          <w:rFonts w:cstheme="minorHAnsi"/>
          <w:lang w:val="en-US"/>
        </w:rPr>
        <w:t>Sample stratified by types of schools (3 types): colleges, vocational schools and centers of excellence.</w:t>
      </w:r>
    </w:p>
    <w:p w14:paraId="50E66AC6" w14:textId="77777777" w:rsidR="004911B7" w:rsidRPr="007F02E9" w:rsidRDefault="004911B7" w:rsidP="007F02E9">
      <w:pPr>
        <w:pStyle w:val="ListParagraph"/>
        <w:numPr>
          <w:ilvl w:val="0"/>
          <w:numId w:val="5"/>
        </w:numPr>
        <w:spacing w:line="276" w:lineRule="auto"/>
        <w:rPr>
          <w:rFonts w:cstheme="minorHAnsi"/>
          <w:lang w:val="en-US"/>
        </w:rPr>
      </w:pPr>
      <w:r w:rsidRPr="007F02E9">
        <w:rPr>
          <w:rFonts w:cstheme="minorHAnsi"/>
          <w:lang w:val="en-US"/>
        </w:rPr>
        <w:t xml:space="preserve">Taking into account the increased involvement of the population of Moldova in labour migration and the temporary lack of statistical data on the number of teachers employed in TVET for this year, the population by regions on which the sample design was made was </w:t>
      </w:r>
      <w:r w:rsidR="00093E9C" w:rsidRPr="007F02E9">
        <w:rPr>
          <w:rFonts w:cstheme="minorHAnsi"/>
          <w:lang w:val="en-US"/>
        </w:rPr>
        <w:t xml:space="preserve">based on the number of </w:t>
      </w:r>
      <w:r w:rsidRPr="007F02E9">
        <w:rPr>
          <w:rFonts w:cstheme="minorHAnsi"/>
          <w:lang w:val="en-US"/>
        </w:rPr>
        <w:t>staff employed in the previous year based on education ministry data.</w:t>
      </w:r>
    </w:p>
    <w:p w14:paraId="329B1E79" w14:textId="77777777" w:rsidR="004911B7" w:rsidRPr="007F02E9" w:rsidRDefault="004911B7" w:rsidP="007F02E9">
      <w:pPr>
        <w:pStyle w:val="ListParagraph"/>
        <w:numPr>
          <w:ilvl w:val="0"/>
          <w:numId w:val="5"/>
        </w:numPr>
        <w:spacing w:line="276" w:lineRule="auto"/>
        <w:rPr>
          <w:rFonts w:cstheme="minorHAnsi"/>
          <w:lang w:val="en-US"/>
        </w:rPr>
      </w:pPr>
      <w:r w:rsidRPr="007F02E9">
        <w:rPr>
          <w:rFonts w:cstheme="minorHAnsi"/>
          <w:lang w:val="en-US"/>
        </w:rPr>
        <w:t>The minimum required sample size is 100 schools (education institutions). Currently, in Moldova 88 education institutions</w:t>
      </w:r>
      <w:r w:rsidR="00A83772" w:rsidRPr="00A83772">
        <w:rPr>
          <w:rFonts w:cstheme="minorHAnsi"/>
          <w:lang w:val="en-US"/>
        </w:rPr>
        <w:t xml:space="preserve"> </w:t>
      </w:r>
      <w:r w:rsidR="00A83772" w:rsidRPr="00550AEE">
        <w:rPr>
          <w:rFonts w:cstheme="minorHAnsi"/>
          <w:lang w:val="en-US"/>
        </w:rPr>
        <w:t>are functional</w:t>
      </w:r>
      <w:r w:rsidRPr="007F02E9">
        <w:rPr>
          <w:rFonts w:cstheme="minorHAnsi"/>
          <w:lang w:val="en-US"/>
        </w:rPr>
        <w:t>. Sample size include</w:t>
      </w:r>
      <w:r w:rsidR="00A83772">
        <w:rPr>
          <w:rFonts w:cstheme="minorHAnsi"/>
          <w:lang w:val="en-US"/>
        </w:rPr>
        <w:t>s</w:t>
      </w:r>
      <w:r w:rsidRPr="007F02E9">
        <w:rPr>
          <w:rFonts w:cstheme="minorHAnsi"/>
          <w:lang w:val="en-US"/>
        </w:rPr>
        <w:t xml:space="preserve"> all eligible entities (V</w:t>
      </w:r>
      <w:r w:rsidR="00093E9C" w:rsidRPr="007F02E9">
        <w:rPr>
          <w:rFonts w:cstheme="minorHAnsi"/>
          <w:lang w:val="en-US"/>
        </w:rPr>
        <w:t>ET</w:t>
      </w:r>
      <w:r w:rsidRPr="007F02E9">
        <w:rPr>
          <w:rFonts w:cstheme="minorHAnsi"/>
          <w:lang w:val="en-US"/>
        </w:rPr>
        <w:t xml:space="preserve"> school (44 units), </w:t>
      </w:r>
      <w:r w:rsidR="00093E9C" w:rsidRPr="007F02E9">
        <w:rPr>
          <w:rFonts w:cstheme="minorHAnsi"/>
          <w:lang w:val="en-US"/>
        </w:rPr>
        <w:t>C</w:t>
      </w:r>
      <w:r w:rsidRPr="007F02E9">
        <w:rPr>
          <w:rFonts w:cstheme="minorHAnsi"/>
          <w:lang w:val="en-US"/>
        </w:rPr>
        <w:t xml:space="preserve">olleges (32 units) and </w:t>
      </w:r>
      <w:r w:rsidR="00093E9C" w:rsidRPr="007F02E9">
        <w:rPr>
          <w:rFonts w:cstheme="minorHAnsi"/>
          <w:lang w:val="en-US"/>
        </w:rPr>
        <w:t>C</w:t>
      </w:r>
      <w:r w:rsidRPr="007F02E9">
        <w:rPr>
          <w:rFonts w:cstheme="minorHAnsi"/>
          <w:lang w:val="en-US"/>
        </w:rPr>
        <w:t xml:space="preserve">enters of excellence (12 units)). </w:t>
      </w:r>
    </w:p>
    <w:p w14:paraId="03ECDB0E" w14:textId="77777777" w:rsidR="00A65275" w:rsidRPr="007F02E9" w:rsidRDefault="00A65275" w:rsidP="007F02E9">
      <w:pPr>
        <w:spacing w:line="276" w:lineRule="auto"/>
        <w:rPr>
          <w:rFonts w:cstheme="minorHAnsi"/>
          <w:i/>
        </w:rPr>
      </w:pPr>
      <w:r w:rsidRPr="007F02E9">
        <w:rPr>
          <w:rFonts w:cstheme="minorHAnsi"/>
          <w:i/>
        </w:rPr>
        <w:t>Metadata</w:t>
      </w:r>
    </w:p>
    <w:tbl>
      <w:tblPr>
        <w:tblStyle w:val="TableGrid"/>
        <w:tblW w:w="0" w:type="auto"/>
        <w:tblCellSpacing w:w="20" w:type="dxa"/>
        <w:tblLook w:val="04A0" w:firstRow="1" w:lastRow="0" w:firstColumn="1" w:lastColumn="0" w:noHBand="0" w:noVBand="1"/>
      </w:tblPr>
      <w:tblGrid>
        <w:gridCol w:w="4568"/>
        <w:gridCol w:w="4568"/>
      </w:tblGrid>
      <w:tr w:rsidR="003D328F" w:rsidRPr="004C3372" w14:paraId="7C84D255" w14:textId="77777777" w:rsidTr="004525E7">
        <w:trPr>
          <w:tblCellSpacing w:w="20" w:type="dxa"/>
        </w:trPr>
        <w:tc>
          <w:tcPr>
            <w:tcW w:w="4508" w:type="dxa"/>
          </w:tcPr>
          <w:p w14:paraId="309C6C6C" w14:textId="77777777" w:rsidR="00A65275" w:rsidRPr="007F02E9" w:rsidRDefault="00A65275" w:rsidP="007F02E9">
            <w:pPr>
              <w:tabs>
                <w:tab w:val="left" w:pos="1386"/>
              </w:tabs>
              <w:spacing w:line="276" w:lineRule="auto"/>
              <w:rPr>
                <w:rFonts w:cstheme="minorHAnsi"/>
              </w:rPr>
            </w:pPr>
            <w:r w:rsidRPr="007F02E9">
              <w:rPr>
                <w:rFonts w:cstheme="minorHAnsi"/>
              </w:rPr>
              <w:t>Total VET Schools (and Mixed if relevant)</w:t>
            </w:r>
          </w:p>
        </w:tc>
        <w:tc>
          <w:tcPr>
            <w:tcW w:w="4508" w:type="dxa"/>
          </w:tcPr>
          <w:p w14:paraId="7BF837E2" w14:textId="77777777" w:rsidR="00A65275" w:rsidRPr="007F02E9" w:rsidRDefault="006B49EF" w:rsidP="007F02E9">
            <w:pPr>
              <w:spacing w:line="276" w:lineRule="auto"/>
              <w:rPr>
                <w:rFonts w:cstheme="minorHAnsi"/>
              </w:rPr>
            </w:pPr>
            <w:r w:rsidRPr="007F02E9">
              <w:rPr>
                <w:rFonts w:cstheme="minorHAnsi"/>
              </w:rPr>
              <w:t>88</w:t>
            </w:r>
          </w:p>
        </w:tc>
      </w:tr>
      <w:tr w:rsidR="003D328F" w:rsidRPr="004C3372" w14:paraId="7BAAFAEA" w14:textId="77777777" w:rsidTr="004525E7">
        <w:trPr>
          <w:tblCellSpacing w:w="20" w:type="dxa"/>
        </w:trPr>
        <w:tc>
          <w:tcPr>
            <w:tcW w:w="4508" w:type="dxa"/>
          </w:tcPr>
          <w:p w14:paraId="0E860330" w14:textId="77777777" w:rsidR="00A65275" w:rsidRPr="007F02E9" w:rsidRDefault="00A65275" w:rsidP="007F02E9">
            <w:pPr>
              <w:spacing w:line="276" w:lineRule="auto"/>
              <w:rPr>
                <w:rFonts w:cstheme="minorHAnsi"/>
              </w:rPr>
            </w:pPr>
            <w:r w:rsidRPr="007F02E9">
              <w:rPr>
                <w:rFonts w:cstheme="minorHAnsi"/>
              </w:rPr>
              <w:t>Total VET Teachers</w:t>
            </w:r>
          </w:p>
        </w:tc>
        <w:tc>
          <w:tcPr>
            <w:tcW w:w="4508" w:type="dxa"/>
          </w:tcPr>
          <w:p w14:paraId="4635091A" w14:textId="77777777" w:rsidR="00A65275" w:rsidRPr="007F02E9" w:rsidRDefault="003D328F" w:rsidP="007F02E9">
            <w:pPr>
              <w:spacing w:line="276" w:lineRule="auto"/>
              <w:rPr>
                <w:rFonts w:cstheme="minorHAnsi"/>
              </w:rPr>
            </w:pPr>
            <w:r w:rsidRPr="007F02E9">
              <w:rPr>
                <w:rFonts w:eastAsia="Calibri" w:cstheme="minorHAnsi"/>
                <w:bCs/>
                <w:lang w:val="ro-RO"/>
              </w:rPr>
              <w:t>4366 teachers (2017 year)</w:t>
            </w:r>
          </w:p>
        </w:tc>
      </w:tr>
      <w:tr w:rsidR="003D328F" w:rsidRPr="004C3372" w14:paraId="33C80F8D" w14:textId="77777777" w:rsidTr="004525E7">
        <w:trPr>
          <w:tblCellSpacing w:w="20" w:type="dxa"/>
        </w:trPr>
        <w:tc>
          <w:tcPr>
            <w:tcW w:w="4508" w:type="dxa"/>
          </w:tcPr>
          <w:p w14:paraId="6968E65B" w14:textId="77777777" w:rsidR="00A65275" w:rsidRPr="007F02E9" w:rsidRDefault="00A65275" w:rsidP="007F02E9">
            <w:pPr>
              <w:spacing w:line="276" w:lineRule="auto"/>
              <w:rPr>
                <w:rFonts w:cstheme="minorHAnsi"/>
              </w:rPr>
            </w:pPr>
            <w:r w:rsidRPr="007F02E9">
              <w:rPr>
                <w:rFonts w:cstheme="minorHAnsi"/>
              </w:rPr>
              <w:t>Schools in sample</w:t>
            </w:r>
          </w:p>
        </w:tc>
        <w:tc>
          <w:tcPr>
            <w:tcW w:w="4508" w:type="dxa"/>
          </w:tcPr>
          <w:p w14:paraId="785A1AEE" w14:textId="77777777" w:rsidR="00A65275" w:rsidRPr="007F02E9" w:rsidRDefault="006B49EF" w:rsidP="007F02E9">
            <w:pPr>
              <w:spacing w:line="276" w:lineRule="auto"/>
              <w:rPr>
                <w:rFonts w:cstheme="minorHAnsi"/>
              </w:rPr>
            </w:pPr>
            <w:r w:rsidRPr="007F02E9">
              <w:rPr>
                <w:rFonts w:eastAsia="Calibri" w:cstheme="minorHAnsi"/>
                <w:bCs/>
              </w:rPr>
              <w:t>88</w:t>
            </w:r>
          </w:p>
        </w:tc>
      </w:tr>
      <w:tr w:rsidR="003D328F" w:rsidRPr="004C3372" w14:paraId="066DC771" w14:textId="77777777" w:rsidTr="004525E7">
        <w:trPr>
          <w:tblCellSpacing w:w="20" w:type="dxa"/>
        </w:trPr>
        <w:tc>
          <w:tcPr>
            <w:tcW w:w="4508" w:type="dxa"/>
          </w:tcPr>
          <w:p w14:paraId="1D096E10" w14:textId="77777777" w:rsidR="00A65275" w:rsidRPr="007F02E9" w:rsidRDefault="00A65275" w:rsidP="007F02E9">
            <w:pPr>
              <w:spacing w:line="276" w:lineRule="auto"/>
              <w:rPr>
                <w:rFonts w:cstheme="minorHAnsi"/>
              </w:rPr>
            </w:pPr>
            <w:r w:rsidRPr="007F02E9">
              <w:rPr>
                <w:rFonts w:cstheme="minorHAnsi"/>
              </w:rPr>
              <w:t>Teachers an</w:t>
            </w:r>
            <w:r w:rsidR="00DB4384" w:rsidRPr="007F02E9">
              <w:rPr>
                <w:rFonts w:cstheme="minorHAnsi"/>
              </w:rPr>
              <w:t>d instructors in schools target</w:t>
            </w:r>
            <w:r w:rsidRPr="007F02E9">
              <w:rPr>
                <w:rFonts w:cstheme="minorHAnsi"/>
              </w:rPr>
              <w:t>ed</w:t>
            </w:r>
          </w:p>
        </w:tc>
        <w:tc>
          <w:tcPr>
            <w:tcW w:w="4508" w:type="dxa"/>
          </w:tcPr>
          <w:p w14:paraId="0DD02D7D" w14:textId="77777777" w:rsidR="00A65275" w:rsidRPr="007F02E9" w:rsidRDefault="00F34177" w:rsidP="007F02E9">
            <w:pPr>
              <w:spacing w:line="276" w:lineRule="auto"/>
              <w:rPr>
                <w:rFonts w:cstheme="minorHAnsi"/>
              </w:rPr>
            </w:pPr>
            <w:r w:rsidRPr="007F02E9">
              <w:rPr>
                <w:rFonts w:cstheme="minorHAnsi"/>
              </w:rPr>
              <w:t>4366</w:t>
            </w:r>
          </w:p>
        </w:tc>
      </w:tr>
      <w:tr w:rsidR="003D328F" w:rsidRPr="004C3372" w14:paraId="0ACA99D2" w14:textId="77777777" w:rsidTr="004525E7">
        <w:trPr>
          <w:tblCellSpacing w:w="20" w:type="dxa"/>
        </w:trPr>
        <w:tc>
          <w:tcPr>
            <w:tcW w:w="4508" w:type="dxa"/>
          </w:tcPr>
          <w:p w14:paraId="3C88E1EA" w14:textId="77777777" w:rsidR="00A65275" w:rsidRPr="007F02E9" w:rsidRDefault="00A65275" w:rsidP="007F02E9">
            <w:pPr>
              <w:spacing w:line="276" w:lineRule="auto"/>
              <w:rPr>
                <w:rFonts w:cstheme="minorHAnsi"/>
              </w:rPr>
            </w:pPr>
            <w:r w:rsidRPr="007F02E9">
              <w:rPr>
                <w:rFonts w:cstheme="minorHAnsi"/>
              </w:rPr>
              <w:t>Number of responses</w:t>
            </w:r>
          </w:p>
        </w:tc>
        <w:tc>
          <w:tcPr>
            <w:tcW w:w="4508" w:type="dxa"/>
          </w:tcPr>
          <w:p w14:paraId="6A4F99C2" w14:textId="77777777" w:rsidR="00A65275" w:rsidRPr="007F02E9" w:rsidRDefault="00D7529D" w:rsidP="007F02E9">
            <w:pPr>
              <w:spacing w:line="276" w:lineRule="auto"/>
              <w:rPr>
                <w:rFonts w:cstheme="minorHAnsi"/>
              </w:rPr>
            </w:pPr>
            <w:r w:rsidRPr="007F02E9">
              <w:rPr>
                <w:rFonts w:cstheme="minorHAnsi"/>
              </w:rPr>
              <w:t>661</w:t>
            </w:r>
          </w:p>
        </w:tc>
      </w:tr>
      <w:tr w:rsidR="003D328F" w:rsidRPr="004C3372" w14:paraId="59667C7C" w14:textId="77777777" w:rsidTr="004525E7">
        <w:trPr>
          <w:tblCellSpacing w:w="20" w:type="dxa"/>
        </w:trPr>
        <w:tc>
          <w:tcPr>
            <w:tcW w:w="4508" w:type="dxa"/>
          </w:tcPr>
          <w:p w14:paraId="197BC7D0" w14:textId="77777777" w:rsidR="00A65275" w:rsidRPr="007F02E9" w:rsidRDefault="00A65275" w:rsidP="007F02E9">
            <w:pPr>
              <w:spacing w:line="276" w:lineRule="auto"/>
              <w:rPr>
                <w:rFonts w:cstheme="minorHAnsi"/>
              </w:rPr>
            </w:pPr>
            <w:r w:rsidRPr="007F02E9">
              <w:rPr>
                <w:rFonts w:cstheme="minorHAnsi"/>
              </w:rPr>
              <w:t>Response rate</w:t>
            </w:r>
          </w:p>
        </w:tc>
        <w:tc>
          <w:tcPr>
            <w:tcW w:w="4508" w:type="dxa"/>
          </w:tcPr>
          <w:p w14:paraId="3CAD24B8" w14:textId="77777777" w:rsidR="00A65275" w:rsidRPr="007F02E9" w:rsidRDefault="00D7529D" w:rsidP="007F02E9">
            <w:pPr>
              <w:spacing w:line="276" w:lineRule="auto"/>
              <w:rPr>
                <w:rFonts w:cstheme="minorHAnsi"/>
              </w:rPr>
            </w:pPr>
            <w:r w:rsidRPr="007F02E9">
              <w:rPr>
                <w:rFonts w:cstheme="minorHAnsi"/>
              </w:rPr>
              <w:t>15.1</w:t>
            </w:r>
            <w:r w:rsidR="00F34177" w:rsidRPr="007F02E9">
              <w:rPr>
                <w:rFonts w:cstheme="minorHAnsi"/>
              </w:rPr>
              <w:t>%</w:t>
            </w:r>
            <w:r w:rsidR="003D328F" w:rsidRPr="007F02E9">
              <w:rPr>
                <w:rFonts w:cstheme="minorHAnsi"/>
              </w:rPr>
              <w:t xml:space="preserve"> </w:t>
            </w:r>
          </w:p>
        </w:tc>
      </w:tr>
    </w:tbl>
    <w:p w14:paraId="4BC2927D" w14:textId="77777777" w:rsidR="00A65275" w:rsidRPr="007F02E9" w:rsidRDefault="00A65275" w:rsidP="007F02E9">
      <w:pPr>
        <w:spacing w:line="276" w:lineRule="auto"/>
        <w:rPr>
          <w:rFonts w:cstheme="minorHAnsi"/>
        </w:rPr>
      </w:pPr>
    </w:p>
    <w:p w14:paraId="027A9F67" w14:textId="2DB68B86" w:rsidR="00A65275" w:rsidRPr="007F02E9" w:rsidRDefault="004525E7" w:rsidP="004525E7">
      <w:pPr>
        <w:tabs>
          <w:tab w:val="left" w:pos="5304"/>
        </w:tabs>
        <w:spacing w:line="276" w:lineRule="auto"/>
        <w:rPr>
          <w:rFonts w:cstheme="minorHAnsi"/>
        </w:rPr>
      </w:pPr>
      <w:r>
        <w:rPr>
          <w:rFonts w:cstheme="minorHAnsi"/>
        </w:rPr>
        <w:tab/>
      </w:r>
    </w:p>
    <w:tbl>
      <w:tblPr>
        <w:tblStyle w:val="TableGrid"/>
        <w:tblW w:w="0" w:type="auto"/>
        <w:tblCellSpacing w:w="20" w:type="dxa"/>
        <w:tblLook w:val="04A0" w:firstRow="1" w:lastRow="0" w:firstColumn="1" w:lastColumn="0" w:noHBand="0" w:noVBand="1"/>
      </w:tblPr>
      <w:tblGrid>
        <w:gridCol w:w="4568"/>
        <w:gridCol w:w="4568"/>
      </w:tblGrid>
      <w:tr w:rsidR="009E6D5F" w:rsidRPr="004C3372" w14:paraId="77550F41" w14:textId="77777777" w:rsidTr="004525E7">
        <w:trPr>
          <w:tblCellSpacing w:w="20" w:type="dxa"/>
        </w:trPr>
        <w:tc>
          <w:tcPr>
            <w:tcW w:w="4508" w:type="dxa"/>
          </w:tcPr>
          <w:p w14:paraId="3541EBAA" w14:textId="77777777" w:rsidR="00A65275" w:rsidRPr="007F02E9" w:rsidRDefault="00A65275" w:rsidP="007F02E9">
            <w:pPr>
              <w:tabs>
                <w:tab w:val="left" w:pos="1386"/>
              </w:tabs>
              <w:spacing w:line="276" w:lineRule="auto"/>
              <w:rPr>
                <w:rFonts w:cstheme="minorHAnsi"/>
              </w:rPr>
            </w:pPr>
            <w:r w:rsidRPr="007F02E9">
              <w:rPr>
                <w:rFonts w:cstheme="minorHAnsi"/>
              </w:rPr>
              <w:t>Total VET Schools (and Mixed if relevant)</w:t>
            </w:r>
          </w:p>
        </w:tc>
        <w:tc>
          <w:tcPr>
            <w:tcW w:w="4508" w:type="dxa"/>
          </w:tcPr>
          <w:p w14:paraId="3CFAA9E8" w14:textId="77777777" w:rsidR="00A65275" w:rsidRPr="007F02E9" w:rsidRDefault="006B49EF" w:rsidP="007F02E9">
            <w:pPr>
              <w:spacing w:line="276" w:lineRule="auto"/>
              <w:rPr>
                <w:rFonts w:cstheme="minorHAnsi"/>
              </w:rPr>
            </w:pPr>
            <w:r w:rsidRPr="007F02E9">
              <w:rPr>
                <w:rFonts w:cstheme="minorHAnsi"/>
              </w:rPr>
              <w:t>88</w:t>
            </w:r>
          </w:p>
        </w:tc>
      </w:tr>
      <w:tr w:rsidR="009E6D5F" w:rsidRPr="004C3372" w14:paraId="321E440E" w14:textId="77777777" w:rsidTr="004525E7">
        <w:trPr>
          <w:tblCellSpacing w:w="20" w:type="dxa"/>
        </w:trPr>
        <w:tc>
          <w:tcPr>
            <w:tcW w:w="4508" w:type="dxa"/>
          </w:tcPr>
          <w:p w14:paraId="153738FC" w14:textId="77777777" w:rsidR="00A65275" w:rsidRPr="007F02E9" w:rsidRDefault="00A65275" w:rsidP="007F02E9">
            <w:pPr>
              <w:spacing w:line="276" w:lineRule="auto"/>
              <w:rPr>
                <w:rFonts w:cstheme="minorHAnsi"/>
              </w:rPr>
            </w:pPr>
            <w:r w:rsidRPr="007F02E9">
              <w:rPr>
                <w:rFonts w:cstheme="minorHAnsi"/>
              </w:rPr>
              <w:t>Total Principals</w:t>
            </w:r>
          </w:p>
        </w:tc>
        <w:tc>
          <w:tcPr>
            <w:tcW w:w="4508" w:type="dxa"/>
          </w:tcPr>
          <w:p w14:paraId="0291E581" w14:textId="77777777" w:rsidR="00A65275" w:rsidRPr="007F02E9" w:rsidRDefault="00D4272C" w:rsidP="007F02E9">
            <w:pPr>
              <w:spacing w:line="276" w:lineRule="auto"/>
              <w:rPr>
                <w:rFonts w:cstheme="minorHAnsi"/>
              </w:rPr>
            </w:pPr>
            <w:r w:rsidRPr="007F02E9">
              <w:rPr>
                <w:rFonts w:cstheme="minorHAnsi"/>
              </w:rPr>
              <w:t>88</w:t>
            </w:r>
            <w:r w:rsidR="00AA79FD" w:rsidRPr="007F02E9">
              <w:rPr>
                <w:rFonts w:cstheme="minorHAnsi"/>
              </w:rPr>
              <w:t xml:space="preserve"> </w:t>
            </w:r>
          </w:p>
        </w:tc>
      </w:tr>
      <w:tr w:rsidR="009E6D5F" w:rsidRPr="004C3372" w14:paraId="1F589798" w14:textId="77777777" w:rsidTr="004525E7">
        <w:trPr>
          <w:tblCellSpacing w:w="20" w:type="dxa"/>
        </w:trPr>
        <w:tc>
          <w:tcPr>
            <w:tcW w:w="4508" w:type="dxa"/>
          </w:tcPr>
          <w:p w14:paraId="4E259DC9" w14:textId="77777777" w:rsidR="00A65275" w:rsidRPr="007F02E9" w:rsidRDefault="00A65275" w:rsidP="007F02E9">
            <w:pPr>
              <w:spacing w:line="276" w:lineRule="auto"/>
              <w:rPr>
                <w:rFonts w:cstheme="minorHAnsi"/>
              </w:rPr>
            </w:pPr>
            <w:r w:rsidRPr="007F02E9">
              <w:rPr>
                <w:rFonts w:cstheme="minorHAnsi"/>
              </w:rPr>
              <w:t>Schools in sample</w:t>
            </w:r>
          </w:p>
        </w:tc>
        <w:tc>
          <w:tcPr>
            <w:tcW w:w="4508" w:type="dxa"/>
          </w:tcPr>
          <w:p w14:paraId="14230A8E" w14:textId="77777777" w:rsidR="00A65275" w:rsidRPr="007F02E9" w:rsidRDefault="008C408F" w:rsidP="007F02E9">
            <w:pPr>
              <w:spacing w:line="276" w:lineRule="auto"/>
              <w:rPr>
                <w:rFonts w:cstheme="minorHAnsi"/>
              </w:rPr>
            </w:pPr>
            <w:r w:rsidRPr="007F02E9">
              <w:rPr>
                <w:rFonts w:cstheme="minorHAnsi"/>
              </w:rPr>
              <w:t>88</w:t>
            </w:r>
            <w:r w:rsidR="00832951" w:rsidRPr="007F02E9">
              <w:rPr>
                <w:rFonts w:cstheme="minorHAnsi"/>
              </w:rPr>
              <w:t xml:space="preserve"> </w:t>
            </w:r>
          </w:p>
        </w:tc>
      </w:tr>
      <w:tr w:rsidR="009E6D5F" w:rsidRPr="004C3372" w14:paraId="7109EE1C" w14:textId="77777777" w:rsidTr="004525E7">
        <w:trPr>
          <w:tblCellSpacing w:w="20" w:type="dxa"/>
        </w:trPr>
        <w:tc>
          <w:tcPr>
            <w:tcW w:w="4508" w:type="dxa"/>
          </w:tcPr>
          <w:p w14:paraId="24BC69ED" w14:textId="77777777" w:rsidR="00A65275" w:rsidRPr="007F02E9" w:rsidRDefault="00DB4384" w:rsidP="007F02E9">
            <w:pPr>
              <w:spacing w:line="276" w:lineRule="auto"/>
              <w:rPr>
                <w:rFonts w:cstheme="minorHAnsi"/>
              </w:rPr>
            </w:pPr>
            <w:r w:rsidRPr="007F02E9">
              <w:rPr>
                <w:rFonts w:cstheme="minorHAnsi"/>
              </w:rPr>
              <w:lastRenderedPageBreak/>
              <w:t>Principals</w:t>
            </w:r>
          </w:p>
        </w:tc>
        <w:tc>
          <w:tcPr>
            <w:tcW w:w="4508" w:type="dxa"/>
          </w:tcPr>
          <w:p w14:paraId="6B387C6A" w14:textId="77777777" w:rsidR="00A65275" w:rsidRPr="007F02E9" w:rsidRDefault="008C408F" w:rsidP="007F02E9">
            <w:pPr>
              <w:spacing w:line="276" w:lineRule="auto"/>
              <w:rPr>
                <w:rFonts w:cstheme="minorHAnsi"/>
              </w:rPr>
            </w:pPr>
            <w:r w:rsidRPr="007F02E9">
              <w:rPr>
                <w:rFonts w:cstheme="minorHAnsi"/>
              </w:rPr>
              <w:t>88</w:t>
            </w:r>
          </w:p>
        </w:tc>
      </w:tr>
      <w:tr w:rsidR="009E6D5F" w:rsidRPr="004C3372" w14:paraId="69C5DD4B" w14:textId="77777777" w:rsidTr="004525E7">
        <w:trPr>
          <w:tblCellSpacing w:w="20" w:type="dxa"/>
        </w:trPr>
        <w:tc>
          <w:tcPr>
            <w:tcW w:w="4508" w:type="dxa"/>
          </w:tcPr>
          <w:p w14:paraId="25008EE7" w14:textId="77777777" w:rsidR="00A65275" w:rsidRPr="007F02E9" w:rsidRDefault="00A65275" w:rsidP="007F02E9">
            <w:pPr>
              <w:spacing w:line="276" w:lineRule="auto"/>
              <w:rPr>
                <w:rFonts w:cstheme="minorHAnsi"/>
              </w:rPr>
            </w:pPr>
            <w:r w:rsidRPr="007F02E9">
              <w:rPr>
                <w:rFonts w:cstheme="minorHAnsi"/>
              </w:rPr>
              <w:t>Number of responses</w:t>
            </w:r>
          </w:p>
        </w:tc>
        <w:tc>
          <w:tcPr>
            <w:tcW w:w="4508" w:type="dxa"/>
          </w:tcPr>
          <w:p w14:paraId="2176E898" w14:textId="77777777" w:rsidR="00A65275" w:rsidRPr="007F02E9" w:rsidRDefault="00D7529D" w:rsidP="007F02E9">
            <w:pPr>
              <w:spacing w:line="276" w:lineRule="auto"/>
              <w:rPr>
                <w:rFonts w:cstheme="minorHAnsi"/>
              </w:rPr>
            </w:pPr>
            <w:r w:rsidRPr="007F02E9">
              <w:rPr>
                <w:rFonts w:cstheme="minorHAnsi"/>
              </w:rPr>
              <w:t>6</w:t>
            </w:r>
            <w:r w:rsidR="007D4F0E" w:rsidRPr="007F02E9">
              <w:rPr>
                <w:rFonts w:cstheme="minorHAnsi"/>
              </w:rPr>
              <w:t>3</w:t>
            </w:r>
          </w:p>
        </w:tc>
      </w:tr>
      <w:tr w:rsidR="009E6D5F" w:rsidRPr="004C3372" w14:paraId="4AAE510F" w14:textId="77777777" w:rsidTr="004525E7">
        <w:trPr>
          <w:tblCellSpacing w:w="20" w:type="dxa"/>
        </w:trPr>
        <w:tc>
          <w:tcPr>
            <w:tcW w:w="4508" w:type="dxa"/>
          </w:tcPr>
          <w:p w14:paraId="66C76A6C" w14:textId="77777777" w:rsidR="00A65275" w:rsidRPr="007F02E9" w:rsidRDefault="00A65275" w:rsidP="007F02E9">
            <w:pPr>
              <w:spacing w:line="276" w:lineRule="auto"/>
              <w:rPr>
                <w:rFonts w:cstheme="minorHAnsi"/>
              </w:rPr>
            </w:pPr>
            <w:r w:rsidRPr="007F02E9">
              <w:rPr>
                <w:rFonts w:cstheme="minorHAnsi"/>
              </w:rPr>
              <w:t>Response rate</w:t>
            </w:r>
          </w:p>
        </w:tc>
        <w:tc>
          <w:tcPr>
            <w:tcW w:w="4508" w:type="dxa"/>
          </w:tcPr>
          <w:p w14:paraId="0B4AABD2" w14:textId="77777777" w:rsidR="00A65275" w:rsidRPr="007F02E9" w:rsidRDefault="00D7529D" w:rsidP="007F02E9">
            <w:pPr>
              <w:spacing w:line="276" w:lineRule="auto"/>
              <w:rPr>
                <w:rFonts w:cstheme="minorHAnsi"/>
              </w:rPr>
            </w:pPr>
            <w:r w:rsidRPr="007F02E9">
              <w:rPr>
                <w:rFonts w:cstheme="minorHAnsi"/>
              </w:rPr>
              <w:t>72</w:t>
            </w:r>
            <w:r w:rsidR="008C408F" w:rsidRPr="007F02E9">
              <w:rPr>
                <w:rFonts w:cstheme="minorHAnsi"/>
              </w:rPr>
              <w:t>%</w:t>
            </w:r>
          </w:p>
        </w:tc>
      </w:tr>
    </w:tbl>
    <w:p w14:paraId="1C688804" w14:textId="77777777" w:rsidR="00A65275" w:rsidRPr="007F02E9" w:rsidRDefault="00A65275" w:rsidP="007F02E9">
      <w:pPr>
        <w:spacing w:line="276" w:lineRule="auto"/>
        <w:rPr>
          <w:rFonts w:cstheme="minorHAnsi"/>
        </w:rPr>
      </w:pPr>
    </w:p>
    <w:p w14:paraId="7136B394" w14:textId="77777777" w:rsidR="003C3066" w:rsidRDefault="003C3066" w:rsidP="007F02E9">
      <w:pPr>
        <w:pStyle w:val="Heading1"/>
        <w:spacing w:before="0" w:line="276" w:lineRule="auto"/>
        <w:rPr>
          <w:rFonts w:asciiTheme="minorHAnsi" w:hAnsiTheme="minorHAnsi" w:cstheme="minorHAnsi"/>
        </w:rPr>
      </w:pPr>
    </w:p>
    <w:p w14:paraId="5A942276" w14:textId="77777777" w:rsidR="00244BCF" w:rsidRPr="007F02E9" w:rsidRDefault="00244BCF" w:rsidP="007F02E9">
      <w:pPr>
        <w:pStyle w:val="Heading1"/>
        <w:spacing w:before="0" w:line="276" w:lineRule="auto"/>
        <w:rPr>
          <w:rFonts w:asciiTheme="minorHAnsi" w:hAnsiTheme="minorHAnsi" w:cstheme="minorHAnsi"/>
          <w:color w:val="auto"/>
          <w:sz w:val="22"/>
          <w:szCs w:val="22"/>
        </w:rPr>
      </w:pPr>
      <w:bookmarkStart w:id="13" w:name="_Toc531275464"/>
      <w:r w:rsidRPr="007F02E9">
        <w:rPr>
          <w:rFonts w:asciiTheme="minorHAnsi" w:hAnsiTheme="minorHAnsi" w:cstheme="minorHAnsi"/>
          <w:color w:val="auto"/>
          <w:sz w:val="22"/>
          <w:szCs w:val="22"/>
        </w:rPr>
        <w:t xml:space="preserve">PART 1 </w:t>
      </w:r>
      <w:r w:rsidR="0035799F" w:rsidRPr="007F02E9">
        <w:rPr>
          <w:rFonts w:asciiTheme="minorHAnsi" w:hAnsiTheme="minorHAnsi" w:cstheme="minorHAnsi"/>
          <w:color w:val="auto"/>
          <w:sz w:val="22"/>
          <w:szCs w:val="22"/>
        </w:rPr>
        <w:t xml:space="preserve">THE CONTEXT: THE WORKFORCE, </w:t>
      </w:r>
      <w:r w:rsidRPr="007F02E9">
        <w:rPr>
          <w:rFonts w:asciiTheme="minorHAnsi" w:hAnsiTheme="minorHAnsi" w:cstheme="minorHAnsi"/>
          <w:color w:val="auto"/>
          <w:sz w:val="22"/>
          <w:szCs w:val="22"/>
        </w:rPr>
        <w:t>TEACHING AND MANAGEMENT IN SCHOOLS</w:t>
      </w:r>
      <w:bookmarkEnd w:id="13"/>
    </w:p>
    <w:p w14:paraId="7FFADFB5" w14:textId="77777777" w:rsidR="00244BCF" w:rsidRPr="007F02E9" w:rsidRDefault="00244BCF" w:rsidP="007F02E9">
      <w:pPr>
        <w:spacing w:line="276" w:lineRule="auto"/>
        <w:rPr>
          <w:rFonts w:cstheme="minorHAnsi"/>
        </w:rPr>
      </w:pPr>
      <w:r w:rsidRPr="007F02E9">
        <w:rPr>
          <w:rFonts w:cstheme="minorHAnsi"/>
        </w:rPr>
        <w:t>This first part</w:t>
      </w:r>
      <w:r w:rsidR="00DB4384" w:rsidRPr="007F02E9">
        <w:rPr>
          <w:rFonts w:cstheme="minorHAnsi"/>
        </w:rPr>
        <w:t xml:space="preserve"> of the report contains a number of chapters </w:t>
      </w:r>
      <w:r w:rsidR="00A83772">
        <w:rPr>
          <w:rFonts w:cstheme="minorHAnsi"/>
        </w:rPr>
        <w:t>describing</w:t>
      </w:r>
      <w:r w:rsidRPr="007F02E9">
        <w:rPr>
          <w:rFonts w:cstheme="minorHAnsi"/>
        </w:rPr>
        <w:t xml:space="preserve"> the way in which vocational teachers plan and teach and </w:t>
      </w:r>
      <w:r w:rsidR="00A83772">
        <w:rPr>
          <w:rFonts w:cstheme="minorHAnsi"/>
        </w:rPr>
        <w:t>how</w:t>
      </w:r>
      <w:r w:rsidRPr="007F02E9">
        <w:rPr>
          <w:rFonts w:cstheme="minorHAnsi"/>
        </w:rPr>
        <w:t xml:space="preserve"> they are managed in schools.</w:t>
      </w:r>
    </w:p>
    <w:p w14:paraId="56651099" w14:textId="77777777" w:rsidR="00E8784B" w:rsidRDefault="00E8784B" w:rsidP="007F02E9">
      <w:pPr>
        <w:pStyle w:val="Heading2"/>
        <w:spacing w:line="276" w:lineRule="auto"/>
        <w:rPr>
          <w:rFonts w:asciiTheme="minorHAnsi" w:hAnsiTheme="minorHAnsi" w:cstheme="minorHAnsi"/>
          <w:color w:val="auto"/>
          <w:sz w:val="22"/>
          <w:szCs w:val="22"/>
        </w:rPr>
      </w:pPr>
    </w:p>
    <w:p w14:paraId="2A7948C5" w14:textId="497D4BFD" w:rsidR="00E84CBB" w:rsidRPr="004525E7" w:rsidRDefault="00DB4384" w:rsidP="004525E7">
      <w:pPr>
        <w:pStyle w:val="Heading2"/>
        <w:spacing w:line="276" w:lineRule="auto"/>
        <w:rPr>
          <w:rFonts w:asciiTheme="minorHAnsi" w:hAnsiTheme="minorHAnsi" w:cstheme="minorHAnsi"/>
          <w:color w:val="auto"/>
          <w:sz w:val="22"/>
          <w:szCs w:val="22"/>
        </w:rPr>
      </w:pPr>
      <w:bookmarkStart w:id="14" w:name="_Toc531275465"/>
      <w:r w:rsidRPr="007F02E9">
        <w:rPr>
          <w:rFonts w:asciiTheme="minorHAnsi" w:hAnsiTheme="minorHAnsi" w:cstheme="minorHAnsi"/>
          <w:color w:val="auto"/>
          <w:sz w:val="22"/>
          <w:szCs w:val="22"/>
        </w:rPr>
        <w:t xml:space="preserve">3 </w:t>
      </w:r>
      <w:r w:rsidRPr="007F02E9">
        <w:rPr>
          <w:rFonts w:asciiTheme="minorHAnsi" w:hAnsiTheme="minorHAnsi" w:cstheme="minorHAnsi"/>
          <w:color w:val="auto"/>
          <w:sz w:val="22"/>
          <w:szCs w:val="22"/>
        </w:rPr>
        <w:tab/>
        <w:t>THE WORKFORCE</w:t>
      </w:r>
      <w:bookmarkEnd w:id="14"/>
    </w:p>
    <w:p w14:paraId="09E964A4" w14:textId="77777777" w:rsidR="0035799F" w:rsidRPr="007F02E9" w:rsidRDefault="0035799F" w:rsidP="007F02E9">
      <w:pPr>
        <w:pStyle w:val="Heading3"/>
        <w:tabs>
          <w:tab w:val="left" w:pos="3024"/>
        </w:tabs>
        <w:spacing w:line="276" w:lineRule="auto"/>
        <w:rPr>
          <w:rFonts w:asciiTheme="minorHAnsi" w:hAnsiTheme="minorHAnsi" w:cstheme="minorHAnsi"/>
          <w:i/>
          <w:color w:val="auto"/>
          <w:sz w:val="22"/>
          <w:szCs w:val="22"/>
        </w:rPr>
      </w:pPr>
      <w:bookmarkStart w:id="15" w:name="_Toc531275466"/>
      <w:r w:rsidRPr="007F02E9">
        <w:rPr>
          <w:rFonts w:asciiTheme="minorHAnsi" w:hAnsiTheme="minorHAnsi" w:cstheme="minorHAnsi"/>
          <w:i/>
          <w:color w:val="auto"/>
          <w:sz w:val="22"/>
          <w:szCs w:val="22"/>
        </w:rPr>
        <w:t>Age of Teachers</w:t>
      </w:r>
      <w:bookmarkEnd w:id="15"/>
      <w:r w:rsidRPr="007F02E9">
        <w:rPr>
          <w:rFonts w:asciiTheme="minorHAnsi" w:hAnsiTheme="minorHAnsi" w:cstheme="minorHAnsi"/>
          <w:i/>
          <w:color w:val="auto"/>
          <w:sz w:val="22"/>
          <w:szCs w:val="22"/>
        </w:rPr>
        <w:tab/>
      </w:r>
    </w:p>
    <w:p w14:paraId="59C6AE76" w14:textId="77777777" w:rsidR="009A7EED" w:rsidRPr="007F02E9" w:rsidRDefault="00A83772" w:rsidP="007F02E9">
      <w:pPr>
        <w:spacing w:line="276" w:lineRule="auto"/>
        <w:rPr>
          <w:rFonts w:cstheme="minorHAnsi"/>
        </w:rPr>
      </w:pPr>
      <w:r>
        <w:rPr>
          <w:rFonts w:cstheme="minorHAnsi"/>
        </w:rPr>
        <w:t xml:space="preserve">As illustrated in Figure 1, </w:t>
      </w:r>
      <w:r w:rsidR="009A7EED" w:rsidRPr="007F02E9">
        <w:rPr>
          <w:rFonts w:cstheme="minorHAnsi"/>
        </w:rPr>
        <w:t>it was found that the largest segment of respondents was employees of VET institu</w:t>
      </w:r>
      <w:r w:rsidR="009A40FD" w:rsidRPr="007F02E9">
        <w:rPr>
          <w:rFonts w:cstheme="minorHAnsi"/>
        </w:rPr>
        <w:t xml:space="preserve">tions aged 30-49 years, i.e. </w:t>
      </w:r>
      <w:r w:rsidR="0054554D" w:rsidRPr="007F02E9">
        <w:rPr>
          <w:rFonts w:cstheme="minorHAnsi"/>
        </w:rPr>
        <w:t>56</w:t>
      </w:r>
      <w:r w:rsidR="009A7EED" w:rsidRPr="007F02E9">
        <w:rPr>
          <w:rFonts w:cstheme="minorHAnsi"/>
        </w:rPr>
        <w:t xml:space="preserve">% among teachers and </w:t>
      </w:r>
      <w:r w:rsidR="0054554D" w:rsidRPr="007F02E9">
        <w:rPr>
          <w:rFonts w:cstheme="minorHAnsi"/>
        </w:rPr>
        <w:t>61</w:t>
      </w:r>
      <w:r w:rsidR="009A7EED" w:rsidRPr="007F02E9">
        <w:rPr>
          <w:rFonts w:cstheme="minorHAnsi"/>
        </w:rPr>
        <w:t>% respectively for principals. This segment was followed by the 50-5</w:t>
      </w:r>
      <w:r w:rsidR="009A40FD" w:rsidRPr="007F02E9">
        <w:rPr>
          <w:rFonts w:cstheme="minorHAnsi"/>
        </w:rPr>
        <w:t>9 age-group, which identified 18% of the teachers and 3</w:t>
      </w:r>
      <w:r w:rsidR="009A7EED" w:rsidRPr="007F02E9">
        <w:rPr>
          <w:rFonts w:cstheme="minorHAnsi"/>
        </w:rPr>
        <w:t xml:space="preserve">1% of the principal of the total number of respondents. </w:t>
      </w:r>
      <w:r w:rsidR="009F62C7" w:rsidRPr="007F02E9">
        <w:rPr>
          <w:rFonts w:cstheme="minorHAnsi"/>
        </w:rPr>
        <w:t xml:space="preserve">There is a relatively small percentage of teachers aged under 29 </w:t>
      </w:r>
      <w:r w:rsidR="009F62C7" w:rsidRPr="007F02E9">
        <w:rPr>
          <w:rFonts w:cstheme="minorHAnsi" w:hint="eastAsia"/>
        </w:rPr>
        <w:t>–</w:t>
      </w:r>
      <w:r w:rsidR="009F62C7" w:rsidRPr="007F02E9">
        <w:rPr>
          <w:rFonts w:cstheme="minorHAnsi"/>
        </w:rPr>
        <w:t xml:space="preserve"> just 13%. </w:t>
      </w:r>
    </w:p>
    <w:p w14:paraId="361FB843" w14:textId="77777777" w:rsidR="00E84CBB" w:rsidRDefault="00E84CBB" w:rsidP="007F02E9">
      <w:pPr>
        <w:spacing w:line="276" w:lineRule="auto"/>
        <w:rPr>
          <w:rFonts w:cstheme="minorHAnsi"/>
        </w:rPr>
      </w:pPr>
    </w:p>
    <w:p w14:paraId="79ECC28B" w14:textId="77777777" w:rsidR="00580C58" w:rsidRPr="007F02E9" w:rsidRDefault="00BC0EC1" w:rsidP="007F02E9">
      <w:pPr>
        <w:spacing w:line="276" w:lineRule="auto"/>
        <w:rPr>
          <w:rFonts w:cstheme="minorHAnsi"/>
          <w:i/>
        </w:rPr>
      </w:pPr>
      <w:r w:rsidRPr="007F02E9">
        <w:rPr>
          <w:rFonts w:cstheme="minorHAnsi"/>
          <w:i/>
        </w:rPr>
        <w:t xml:space="preserve">Figure </w:t>
      </w:r>
      <w:r w:rsidR="00F3358E" w:rsidRPr="007F02E9">
        <w:rPr>
          <w:rFonts w:cstheme="minorHAnsi"/>
          <w:i/>
        </w:rPr>
        <w:t>1</w:t>
      </w:r>
      <w:r w:rsidR="00E8784B">
        <w:rPr>
          <w:rFonts w:cstheme="minorHAnsi"/>
          <w:i/>
        </w:rPr>
        <w:t>:</w:t>
      </w:r>
      <w:r w:rsidR="00D60D66" w:rsidRPr="007F02E9">
        <w:rPr>
          <w:rFonts w:cstheme="minorHAnsi"/>
          <w:i/>
        </w:rPr>
        <w:t xml:space="preserve"> </w:t>
      </w:r>
      <w:r w:rsidR="00F3358E" w:rsidRPr="007F02E9">
        <w:rPr>
          <w:rFonts w:cstheme="minorHAnsi"/>
          <w:i/>
        </w:rPr>
        <w:t xml:space="preserve">Age distribution on questionnaires in % </w:t>
      </w:r>
    </w:p>
    <w:p w14:paraId="0AF05765" w14:textId="77777777" w:rsidR="003B3802" w:rsidRPr="007F02E9" w:rsidRDefault="00580C58" w:rsidP="007F02E9">
      <w:pPr>
        <w:spacing w:line="276" w:lineRule="auto"/>
        <w:rPr>
          <w:rFonts w:cstheme="minorHAnsi"/>
        </w:rPr>
      </w:pPr>
      <w:r w:rsidRPr="007F02E9">
        <w:rPr>
          <w:rFonts w:cstheme="minorHAnsi"/>
          <w:noProof/>
          <w:lang w:eastAsia="en-GB"/>
        </w:rPr>
        <w:drawing>
          <wp:inline distT="0" distB="0" distL="0" distR="0" wp14:anchorId="7B363C74" wp14:editId="6ABA1C6F">
            <wp:extent cx="3600450" cy="18669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14599C" w14:textId="66D91840" w:rsidR="004B75A6" w:rsidRPr="004525E7" w:rsidRDefault="004B75A6" w:rsidP="004525E7">
      <w:pPr>
        <w:spacing w:line="276" w:lineRule="auto"/>
        <w:rPr>
          <w:rFonts w:cstheme="minorHAnsi"/>
          <w:i/>
        </w:rPr>
      </w:pPr>
      <w:r w:rsidRPr="007F02E9">
        <w:rPr>
          <w:rFonts w:cstheme="minorHAnsi"/>
          <w:i/>
        </w:rPr>
        <w:t xml:space="preserve">Source: ETF, Survey Moldova 2018 </w:t>
      </w:r>
    </w:p>
    <w:p w14:paraId="78BE5E81" w14:textId="77777777" w:rsidR="0035799F" w:rsidRPr="007F02E9" w:rsidRDefault="0035799F" w:rsidP="007F02E9">
      <w:pPr>
        <w:pStyle w:val="Heading3"/>
        <w:spacing w:line="276" w:lineRule="auto"/>
        <w:rPr>
          <w:rFonts w:asciiTheme="minorHAnsi" w:hAnsiTheme="minorHAnsi" w:cstheme="minorHAnsi"/>
          <w:i/>
          <w:color w:val="auto"/>
          <w:sz w:val="22"/>
          <w:szCs w:val="22"/>
        </w:rPr>
      </w:pPr>
      <w:bookmarkStart w:id="16" w:name="_Toc531275467"/>
      <w:r w:rsidRPr="007F02E9">
        <w:rPr>
          <w:rFonts w:asciiTheme="minorHAnsi" w:hAnsiTheme="minorHAnsi" w:cstheme="minorHAnsi"/>
          <w:i/>
          <w:color w:val="auto"/>
          <w:sz w:val="22"/>
          <w:szCs w:val="22"/>
        </w:rPr>
        <w:t>Length of Teaching Experience</w:t>
      </w:r>
      <w:bookmarkEnd w:id="16"/>
    </w:p>
    <w:p w14:paraId="3D416D3C" w14:textId="31844C4E" w:rsidR="00E84CBB" w:rsidRPr="004525E7" w:rsidRDefault="00A83772" w:rsidP="004525E7">
      <w:pPr>
        <w:spacing w:line="276" w:lineRule="auto"/>
        <w:rPr>
          <w:rFonts w:cstheme="minorHAnsi"/>
        </w:rPr>
      </w:pPr>
      <w:r>
        <w:rPr>
          <w:rFonts w:cstheme="minorHAnsi"/>
        </w:rPr>
        <w:t>T</w:t>
      </w:r>
      <w:r w:rsidR="0065490F" w:rsidRPr="007F02E9">
        <w:rPr>
          <w:rFonts w:cstheme="minorHAnsi"/>
        </w:rPr>
        <w:t>he largest share of</w:t>
      </w:r>
      <w:r>
        <w:rPr>
          <w:rFonts w:cstheme="minorHAnsi"/>
        </w:rPr>
        <w:t xml:space="preserve"> teachers</w:t>
      </w:r>
      <w:r w:rsidR="0065490F" w:rsidRPr="007F02E9">
        <w:rPr>
          <w:rFonts w:cstheme="minorHAnsi"/>
        </w:rPr>
        <w:t xml:space="preserve"> </w:t>
      </w:r>
      <w:r>
        <w:rPr>
          <w:rFonts w:cstheme="minorHAnsi"/>
        </w:rPr>
        <w:t>(</w:t>
      </w:r>
      <w:r w:rsidR="00C73C4D" w:rsidRPr="007F02E9">
        <w:rPr>
          <w:rFonts w:cstheme="minorHAnsi"/>
        </w:rPr>
        <w:t>40</w:t>
      </w:r>
      <w:r w:rsidR="0065490F" w:rsidRPr="007F02E9">
        <w:rPr>
          <w:rFonts w:cstheme="minorHAnsi"/>
        </w:rPr>
        <w:t>%</w:t>
      </w:r>
      <w:r>
        <w:rPr>
          <w:rFonts w:cstheme="minorHAnsi"/>
        </w:rPr>
        <w:t>)</w:t>
      </w:r>
      <w:r w:rsidR="0065490F" w:rsidRPr="007F02E9">
        <w:rPr>
          <w:rFonts w:cstheme="minorHAnsi"/>
        </w:rPr>
        <w:t xml:space="preserve"> </w:t>
      </w:r>
      <w:r>
        <w:rPr>
          <w:rFonts w:cstheme="minorHAnsi"/>
        </w:rPr>
        <w:t xml:space="preserve">have between </w:t>
      </w:r>
      <w:r w:rsidR="0065490F" w:rsidRPr="007F02E9">
        <w:rPr>
          <w:rFonts w:cstheme="minorHAnsi"/>
        </w:rPr>
        <w:t xml:space="preserve">6-15 years of work and the lowest share </w:t>
      </w:r>
      <w:r>
        <w:rPr>
          <w:rFonts w:cstheme="minorHAnsi"/>
        </w:rPr>
        <w:t>(</w:t>
      </w:r>
      <w:r w:rsidR="0065490F" w:rsidRPr="007F02E9">
        <w:rPr>
          <w:rFonts w:cstheme="minorHAnsi"/>
        </w:rPr>
        <w:t>17%</w:t>
      </w:r>
      <w:r>
        <w:rPr>
          <w:rFonts w:cstheme="minorHAnsi"/>
        </w:rPr>
        <w:t>)</w:t>
      </w:r>
      <w:r w:rsidR="0065490F" w:rsidRPr="007F02E9">
        <w:rPr>
          <w:rFonts w:cstheme="minorHAnsi"/>
        </w:rPr>
        <w:t xml:space="preserve"> </w:t>
      </w:r>
      <w:r>
        <w:rPr>
          <w:rFonts w:cstheme="minorHAnsi"/>
        </w:rPr>
        <w:t xml:space="preserve">have </w:t>
      </w:r>
      <w:r w:rsidR="0065490F" w:rsidRPr="007F02E9">
        <w:rPr>
          <w:rFonts w:cstheme="minorHAnsi"/>
        </w:rPr>
        <w:t xml:space="preserve">over 25 years. </w:t>
      </w:r>
      <w:r w:rsidRPr="0034109A">
        <w:rPr>
          <w:rFonts w:cstheme="minorHAnsi"/>
        </w:rPr>
        <w:t>19%</w:t>
      </w:r>
      <w:r>
        <w:rPr>
          <w:rFonts w:cstheme="minorHAnsi"/>
        </w:rPr>
        <w:t xml:space="preserve"> of i</w:t>
      </w:r>
      <w:r w:rsidR="0065490F" w:rsidRPr="007F02E9">
        <w:rPr>
          <w:rFonts w:cstheme="minorHAnsi"/>
        </w:rPr>
        <w:t>nterviewed teachers</w:t>
      </w:r>
      <w:r>
        <w:rPr>
          <w:rFonts w:cstheme="minorHAnsi"/>
        </w:rPr>
        <w:t xml:space="preserve"> have</w:t>
      </w:r>
      <w:r w:rsidR="0065490F" w:rsidRPr="007F02E9">
        <w:rPr>
          <w:rFonts w:cstheme="minorHAnsi"/>
        </w:rPr>
        <w:t xml:space="preserve"> work experience up to 5 years. </w:t>
      </w:r>
      <w:r>
        <w:rPr>
          <w:rFonts w:cstheme="minorHAnsi"/>
        </w:rPr>
        <w:t>41</w:t>
      </w:r>
      <w:r w:rsidR="0065490F" w:rsidRPr="007F02E9">
        <w:rPr>
          <w:rFonts w:cstheme="minorHAnsi"/>
        </w:rPr>
        <w:t>% o</w:t>
      </w:r>
      <w:r w:rsidR="00C53662">
        <w:rPr>
          <w:rFonts w:cstheme="minorHAnsi"/>
        </w:rPr>
        <w:t xml:space="preserve">f </w:t>
      </w:r>
      <w:r w:rsidR="0065490F" w:rsidRPr="007F02E9">
        <w:rPr>
          <w:rFonts w:cstheme="minorHAnsi"/>
        </w:rPr>
        <w:t>work experience of more than 16 years, of which 24% are people with a work experience of 16-25 years.</w:t>
      </w:r>
    </w:p>
    <w:p w14:paraId="12087C8D" w14:textId="77777777" w:rsidR="0035799F" w:rsidRPr="007F02E9" w:rsidRDefault="007C0402" w:rsidP="007F02E9">
      <w:pPr>
        <w:pStyle w:val="Heading3"/>
        <w:tabs>
          <w:tab w:val="left" w:pos="3576"/>
        </w:tabs>
        <w:spacing w:line="276" w:lineRule="auto"/>
        <w:rPr>
          <w:rFonts w:asciiTheme="minorHAnsi" w:hAnsiTheme="minorHAnsi" w:cstheme="minorHAnsi"/>
          <w:i/>
          <w:color w:val="auto"/>
          <w:sz w:val="22"/>
          <w:szCs w:val="22"/>
        </w:rPr>
      </w:pPr>
      <w:bookmarkStart w:id="17" w:name="_Toc531275468"/>
      <w:r w:rsidRPr="007F02E9">
        <w:rPr>
          <w:rFonts w:asciiTheme="minorHAnsi" w:hAnsiTheme="minorHAnsi" w:cstheme="minorHAnsi"/>
          <w:i/>
          <w:color w:val="auto"/>
          <w:sz w:val="22"/>
          <w:szCs w:val="22"/>
        </w:rPr>
        <w:t>Experience in current school</w:t>
      </w:r>
      <w:bookmarkEnd w:id="17"/>
      <w:r w:rsidRPr="007F02E9">
        <w:rPr>
          <w:rFonts w:asciiTheme="minorHAnsi" w:hAnsiTheme="minorHAnsi" w:cstheme="minorHAnsi"/>
          <w:i/>
          <w:color w:val="auto"/>
          <w:sz w:val="22"/>
          <w:szCs w:val="22"/>
        </w:rPr>
        <w:tab/>
      </w:r>
    </w:p>
    <w:p w14:paraId="6A9EFA52" w14:textId="77777777" w:rsidR="004B75A6" w:rsidRPr="007F02E9" w:rsidRDefault="0054554D" w:rsidP="007F02E9">
      <w:pPr>
        <w:spacing w:line="276" w:lineRule="auto"/>
        <w:rPr>
          <w:rFonts w:cstheme="minorHAnsi"/>
        </w:rPr>
      </w:pPr>
      <w:r w:rsidRPr="007F02E9">
        <w:rPr>
          <w:rFonts w:cstheme="minorHAnsi"/>
        </w:rPr>
        <w:t xml:space="preserve">75% of teachers have work experience of up to 15 years. </w:t>
      </w:r>
      <w:r w:rsidR="008D1D28" w:rsidRPr="007F02E9">
        <w:rPr>
          <w:rFonts w:cstheme="minorHAnsi"/>
        </w:rPr>
        <w:t xml:space="preserve">Only </w:t>
      </w:r>
      <w:r w:rsidR="00421325" w:rsidRPr="007F02E9">
        <w:rPr>
          <w:rFonts w:cstheme="minorHAnsi"/>
        </w:rPr>
        <w:t>9</w:t>
      </w:r>
      <w:r w:rsidR="008D1D28" w:rsidRPr="007F02E9">
        <w:rPr>
          <w:rFonts w:cstheme="minorHAnsi"/>
        </w:rPr>
        <w:t>% of respondents who completed the questionnaire have more than 25 years of experience as teachers in current school (</w:t>
      </w:r>
      <w:r w:rsidR="00B264D0" w:rsidRPr="007F02E9">
        <w:rPr>
          <w:rFonts w:cstheme="minorHAnsi"/>
        </w:rPr>
        <w:t>Figure 2</w:t>
      </w:r>
      <w:r w:rsidR="008D1D28" w:rsidRPr="007F02E9">
        <w:rPr>
          <w:rFonts w:cstheme="minorHAnsi"/>
        </w:rPr>
        <w:t>). We find that the largest number of employees is made up of teachers with a length of service of 6-15 years in the current school - 4</w:t>
      </w:r>
      <w:r w:rsidR="00421325" w:rsidRPr="007F02E9">
        <w:rPr>
          <w:rFonts w:cstheme="minorHAnsi"/>
        </w:rPr>
        <w:t>5</w:t>
      </w:r>
      <w:r w:rsidR="008D1D28" w:rsidRPr="007F02E9">
        <w:rPr>
          <w:rFonts w:cstheme="minorHAnsi"/>
        </w:rPr>
        <w:t xml:space="preserve">%, followed by the group with up to 5 years of work experience - </w:t>
      </w:r>
      <w:r w:rsidR="00421325" w:rsidRPr="007F02E9">
        <w:rPr>
          <w:rFonts w:cstheme="minorHAnsi"/>
        </w:rPr>
        <w:t>30</w:t>
      </w:r>
      <w:r w:rsidR="008D1D28" w:rsidRPr="007F02E9">
        <w:rPr>
          <w:rFonts w:cstheme="minorHAnsi"/>
        </w:rPr>
        <w:t>% and the group with length of a work experience 16-25 years in the same school - 1</w:t>
      </w:r>
      <w:r w:rsidR="00421325" w:rsidRPr="007F02E9">
        <w:rPr>
          <w:rFonts w:cstheme="minorHAnsi"/>
        </w:rPr>
        <w:t>7</w:t>
      </w:r>
      <w:r w:rsidR="008D1D28" w:rsidRPr="007F02E9">
        <w:rPr>
          <w:rFonts w:cstheme="minorHAnsi"/>
        </w:rPr>
        <w:t>%.</w:t>
      </w:r>
      <w:r w:rsidR="001133B6" w:rsidRPr="007F02E9">
        <w:rPr>
          <w:rFonts w:cstheme="minorHAnsi"/>
        </w:rPr>
        <w:t xml:space="preserve"> </w:t>
      </w:r>
    </w:p>
    <w:p w14:paraId="6FF61878" w14:textId="77777777" w:rsidR="004B75A6" w:rsidRPr="007F02E9" w:rsidRDefault="00BC0EC1" w:rsidP="007F02E9">
      <w:pPr>
        <w:spacing w:line="276" w:lineRule="auto"/>
        <w:rPr>
          <w:rFonts w:cstheme="minorHAnsi"/>
          <w:i/>
        </w:rPr>
      </w:pPr>
      <w:r w:rsidRPr="007F02E9">
        <w:rPr>
          <w:rFonts w:cstheme="minorHAnsi"/>
          <w:i/>
        </w:rPr>
        <w:lastRenderedPageBreak/>
        <w:t>Figure</w:t>
      </w:r>
      <w:r w:rsidR="00D60D66" w:rsidRPr="007F02E9">
        <w:rPr>
          <w:rFonts w:cstheme="minorHAnsi"/>
          <w:i/>
        </w:rPr>
        <w:t xml:space="preserve"> 2</w:t>
      </w:r>
      <w:r w:rsidR="00E8784B">
        <w:rPr>
          <w:rFonts w:cstheme="minorHAnsi"/>
          <w:i/>
        </w:rPr>
        <w:t>:</w:t>
      </w:r>
      <w:r w:rsidR="00D60D66" w:rsidRPr="007F02E9">
        <w:rPr>
          <w:rFonts w:cstheme="minorHAnsi"/>
          <w:i/>
        </w:rPr>
        <w:t xml:space="preserve"> </w:t>
      </w:r>
      <w:r w:rsidR="004B75A6" w:rsidRPr="007F02E9">
        <w:rPr>
          <w:rFonts w:cstheme="minorHAnsi"/>
          <w:i/>
        </w:rPr>
        <w:t xml:space="preserve">Length of teaching experience in current school by age groups </w:t>
      </w:r>
      <w:r w:rsidR="004B75A6" w:rsidRPr="007F02E9">
        <w:rPr>
          <w:rFonts w:cstheme="minorHAnsi"/>
          <w:i/>
        </w:rPr>
        <w:tab/>
      </w:r>
    </w:p>
    <w:p w14:paraId="4F159706" w14:textId="77777777" w:rsidR="007655BA" w:rsidRPr="007F02E9" w:rsidRDefault="007655BA" w:rsidP="007F02E9">
      <w:pPr>
        <w:spacing w:line="276" w:lineRule="auto"/>
        <w:rPr>
          <w:rFonts w:cstheme="minorHAnsi"/>
        </w:rPr>
      </w:pPr>
      <w:r w:rsidRPr="007F02E9">
        <w:rPr>
          <w:rFonts w:cstheme="minorHAnsi"/>
          <w:noProof/>
          <w:lang w:eastAsia="en-GB"/>
        </w:rPr>
        <w:drawing>
          <wp:inline distT="0" distB="0" distL="0" distR="0" wp14:anchorId="00E1B68E" wp14:editId="6E250C19">
            <wp:extent cx="3514725" cy="18002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4F9C85" w14:textId="77777777" w:rsidR="004B75A6" w:rsidRPr="007F02E9" w:rsidRDefault="004B75A6" w:rsidP="007F02E9">
      <w:pPr>
        <w:spacing w:line="276" w:lineRule="auto"/>
        <w:rPr>
          <w:rFonts w:cstheme="minorHAnsi"/>
          <w:i/>
        </w:rPr>
      </w:pPr>
      <w:r w:rsidRPr="007F02E9">
        <w:rPr>
          <w:rFonts w:cstheme="minorHAnsi"/>
          <w:i/>
        </w:rPr>
        <w:t xml:space="preserve">Source: ETF, Survey Moldova 2018 </w:t>
      </w:r>
    </w:p>
    <w:p w14:paraId="2B345DE7" w14:textId="77777777" w:rsidR="007655BA" w:rsidRPr="007F02E9" w:rsidRDefault="007655BA" w:rsidP="007F02E9">
      <w:pPr>
        <w:spacing w:line="276" w:lineRule="auto"/>
        <w:rPr>
          <w:rFonts w:cstheme="minorHAnsi"/>
        </w:rPr>
      </w:pPr>
    </w:p>
    <w:p w14:paraId="13033A9E" w14:textId="77777777" w:rsidR="0035799F" w:rsidRPr="007F02E9" w:rsidRDefault="0035799F" w:rsidP="007F02E9">
      <w:pPr>
        <w:pStyle w:val="Heading3"/>
        <w:spacing w:line="276" w:lineRule="auto"/>
        <w:rPr>
          <w:rFonts w:asciiTheme="minorHAnsi" w:hAnsiTheme="minorHAnsi" w:cstheme="minorHAnsi"/>
          <w:i/>
          <w:color w:val="auto"/>
          <w:sz w:val="22"/>
          <w:szCs w:val="22"/>
        </w:rPr>
      </w:pPr>
      <w:bookmarkStart w:id="18" w:name="_Toc531275469"/>
      <w:r w:rsidRPr="007F02E9">
        <w:rPr>
          <w:rFonts w:asciiTheme="minorHAnsi" w:hAnsiTheme="minorHAnsi" w:cstheme="minorHAnsi"/>
          <w:i/>
          <w:color w:val="auto"/>
          <w:sz w:val="22"/>
          <w:szCs w:val="22"/>
        </w:rPr>
        <w:t>Work experience in trade</w:t>
      </w:r>
      <w:r w:rsidR="007C1927">
        <w:rPr>
          <w:rFonts w:asciiTheme="minorHAnsi" w:hAnsiTheme="minorHAnsi" w:cstheme="minorHAnsi"/>
          <w:i/>
          <w:color w:val="auto"/>
          <w:sz w:val="22"/>
          <w:szCs w:val="22"/>
        </w:rPr>
        <w:t>/</w:t>
      </w:r>
      <w:r w:rsidRPr="007F02E9">
        <w:rPr>
          <w:rFonts w:asciiTheme="minorHAnsi" w:hAnsiTheme="minorHAnsi" w:cstheme="minorHAnsi"/>
          <w:i/>
          <w:color w:val="auto"/>
          <w:sz w:val="22"/>
          <w:szCs w:val="22"/>
        </w:rPr>
        <w:t xml:space="preserve"> industry of the vocational branch taught</w:t>
      </w:r>
      <w:bookmarkEnd w:id="18"/>
    </w:p>
    <w:p w14:paraId="7DEC6EC0" w14:textId="77777777" w:rsidR="000A51F9" w:rsidRPr="007F02E9" w:rsidRDefault="007369F1" w:rsidP="007F02E9">
      <w:pPr>
        <w:spacing w:line="276" w:lineRule="auto"/>
        <w:rPr>
          <w:rFonts w:cstheme="minorHAnsi"/>
          <w:bCs/>
        </w:rPr>
      </w:pPr>
      <w:r w:rsidRPr="007F02E9">
        <w:rPr>
          <w:rFonts w:cstheme="minorHAnsi"/>
          <w:bCs/>
        </w:rPr>
        <w:t xml:space="preserve">Assessing data on the practical experience of teachers </w:t>
      </w:r>
      <w:r w:rsidR="007C1927">
        <w:rPr>
          <w:rFonts w:cstheme="minorHAnsi"/>
          <w:bCs/>
        </w:rPr>
        <w:t>on the</w:t>
      </w:r>
      <w:r w:rsidRPr="007F02E9">
        <w:rPr>
          <w:rFonts w:cstheme="minorHAnsi"/>
          <w:bCs/>
        </w:rPr>
        <w:t xml:space="preserve"> specific vocational subject taught showed that of the total number of interviewed teachers </w:t>
      </w:r>
      <w:r w:rsidR="007C1927">
        <w:rPr>
          <w:rFonts w:cstheme="minorHAnsi"/>
          <w:bCs/>
        </w:rPr>
        <w:t>(</w:t>
      </w:r>
      <w:r w:rsidRPr="007F02E9">
        <w:rPr>
          <w:rFonts w:cstheme="minorHAnsi"/>
          <w:bCs/>
        </w:rPr>
        <w:t>412 persons or 6</w:t>
      </w:r>
      <w:r w:rsidR="009A40FD" w:rsidRPr="007F02E9">
        <w:rPr>
          <w:rFonts w:cstheme="minorHAnsi"/>
          <w:bCs/>
        </w:rPr>
        <w:t>8</w:t>
      </w:r>
      <w:r w:rsidRPr="007F02E9">
        <w:rPr>
          <w:rFonts w:cstheme="minorHAnsi"/>
          <w:bCs/>
        </w:rPr>
        <w:t>%</w:t>
      </w:r>
      <w:r w:rsidR="007C1927">
        <w:rPr>
          <w:rFonts w:cstheme="minorHAnsi"/>
          <w:bCs/>
        </w:rPr>
        <w:t>)</w:t>
      </w:r>
      <w:r w:rsidRPr="007F02E9">
        <w:rPr>
          <w:rFonts w:cstheme="minorHAnsi"/>
          <w:bCs/>
        </w:rPr>
        <w:t xml:space="preserve"> have no practical experience at all</w:t>
      </w:r>
      <w:r w:rsidR="0087009D" w:rsidRPr="007F02E9">
        <w:rPr>
          <w:rFonts w:cstheme="minorHAnsi"/>
          <w:bCs/>
        </w:rPr>
        <w:t xml:space="preserve"> (</w:t>
      </w:r>
      <w:r w:rsidR="00BC0EC1" w:rsidRPr="007F02E9">
        <w:rPr>
          <w:rFonts w:cstheme="minorHAnsi"/>
          <w:bCs/>
        </w:rPr>
        <w:t>Figure</w:t>
      </w:r>
      <w:r w:rsidR="0087009D" w:rsidRPr="007F02E9">
        <w:rPr>
          <w:rFonts w:cstheme="minorHAnsi"/>
          <w:bCs/>
        </w:rPr>
        <w:t xml:space="preserve"> </w:t>
      </w:r>
      <w:r w:rsidR="00DF1F2F" w:rsidRPr="007F02E9">
        <w:rPr>
          <w:rFonts w:cstheme="minorHAnsi"/>
          <w:bCs/>
        </w:rPr>
        <w:t>3</w:t>
      </w:r>
      <w:r w:rsidR="0087009D" w:rsidRPr="007F02E9">
        <w:rPr>
          <w:rFonts w:cstheme="minorHAnsi"/>
          <w:bCs/>
        </w:rPr>
        <w:t>)</w:t>
      </w:r>
      <w:r w:rsidRPr="007F02E9">
        <w:rPr>
          <w:rFonts w:cstheme="minorHAnsi"/>
          <w:bCs/>
        </w:rPr>
        <w:t>. Of the total number, only 4% (25 persons) responded that they have practical experience of 1-3 years on the subject taught. And only 28% (173 persons) answered that they had practical experience of more than 3 years.</w:t>
      </w:r>
    </w:p>
    <w:p w14:paraId="7261B428" w14:textId="77777777" w:rsidR="007369F1" w:rsidRPr="007F02E9" w:rsidRDefault="00BC0EC1" w:rsidP="007F02E9">
      <w:pPr>
        <w:spacing w:line="276" w:lineRule="auto"/>
        <w:rPr>
          <w:rFonts w:cstheme="minorHAnsi"/>
          <w:i/>
        </w:rPr>
      </w:pPr>
      <w:r w:rsidRPr="007F02E9">
        <w:rPr>
          <w:rFonts w:cstheme="minorHAnsi"/>
          <w:i/>
        </w:rPr>
        <w:t>Figure</w:t>
      </w:r>
      <w:r w:rsidR="007369F1" w:rsidRPr="007F02E9">
        <w:rPr>
          <w:rFonts w:cstheme="minorHAnsi"/>
          <w:i/>
        </w:rPr>
        <w:t xml:space="preserve"> </w:t>
      </w:r>
      <w:r w:rsidR="00DF1F2F" w:rsidRPr="007F02E9">
        <w:rPr>
          <w:rFonts w:cstheme="minorHAnsi"/>
          <w:i/>
        </w:rPr>
        <w:t>3</w:t>
      </w:r>
      <w:r w:rsidR="00E8784B">
        <w:rPr>
          <w:rFonts w:cstheme="minorHAnsi"/>
          <w:i/>
        </w:rPr>
        <w:t>:</w:t>
      </w:r>
      <w:r w:rsidR="007369F1" w:rsidRPr="007F02E9">
        <w:rPr>
          <w:rFonts w:cstheme="minorHAnsi"/>
          <w:i/>
        </w:rPr>
        <w:t xml:space="preserve"> Work experience in the trade, profession of industry of the vocational branch taught, %</w:t>
      </w:r>
    </w:p>
    <w:p w14:paraId="29495ED7" w14:textId="77777777" w:rsidR="006A6376" w:rsidRPr="007F02E9" w:rsidRDefault="00172562" w:rsidP="007F02E9">
      <w:pPr>
        <w:spacing w:line="276" w:lineRule="auto"/>
        <w:rPr>
          <w:rFonts w:cstheme="minorHAnsi"/>
        </w:rPr>
      </w:pPr>
      <w:r w:rsidRPr="007F02E9">
        <w:rPr>
          <w:rFonts w:cstheme="minorHAnsi"/>
          <w:noProof/>
          <w:lang w:eastAsia="en-GB"/>
        </w:rPr>
        <w:drawing>
          <wp:inline distT="0" distB="0" distL="0" distR="0" wp14:anchorId="1E4E02DC" wp14:editId="31D086F7">
            <wp:extent cx="3609975" cy="167640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C81EC4" w14:textId="77777777" w:rsidR="007369F1" w:rsidRPr="007F02E9" w:rsidRDefault="007369F1" w:rsidP="007F02E9">
      <w:pPr>
        <w:spacing w:line="276" w:lineRule="auto"/>
        <w:rPr>
          <w:rFonts w:cstheme="minorHAnsi"/>
          <w:i/>
        </w:rPr>
      </w:pPr>
      <w:r w:rsidRPr="007F02E9">
        <w:rPr>
          <w:rFonts w:cstheme="minorHAnsi"/>
          <w:i/>
        </w:rPr>
        <w:t xml:space="preserve">Source: ETF, Survey Moldova 2018 </w:t>
      </w:r>
    </w:p>
    <w:p w14:paraId="5E513C0A" w14:textId="77777777" w:rsidR="0035799F" w:rsidRPr="007F02E9" w:rsidRDefault="0035799F" w:rsidP="007F02E9">
      <w:pPr>
        <w:pStyle w:val="Heading3"/>
        <w:spacing w:line="276" w:lineRule="auto"/>
        <w:rPr>
          <w:rFonts w:asciiTheme="minorHAnsi" w:hAnsiTheme="minorHAnsi" w:cstheme="minorHAnsi"/>
          <w:i/>
          <w:color w:val="auto"/>
          <w:sz w:val="22"/>
          <w:szCs w:val="22"/>
        </w:rPr>
      </w:pPr>
      <w:bookmarkStart w:id="19" w:name="_Toc531275470"/>
      <w:r w:rsidRPr="007F02E9">
        <w:rPr>
          <w:rFonts w:asciiTheme="minorHAnsi" w:hAnsiTheme="minorHAnsi" w:cstheme="minorHAnsi"/>
          <w:i/>
          <w:color w:val="auto"/>
          <w:sz w:val="22"/>
          <w:szCs w:val="22"/>
        </w:rPr>
        <w:t>Gender</w:t>
      </w:r>
      <w:bookmarkEnd w:id="19"/>
    </w:p>
    <w:p w14:paraId="6D7928C4" w14:textId="77777777" w:rsidR="00710D0C" w:rsidRPr="007F02E9" w:rsidRDefault="008F4156" w:rsidP="007F02E9">
      <w:pPr>
        <w:spacing w:line="276" w:lineRule="auto"/>
        <w:rPr>
          <w:rFonts w:cstheme="minorHAnsi"/>
        </w:rPr>
      </w:pPr>
      <w:r w:rsidRPr="007F02E9">
        <w:rPr>
          <w:rFonts w:cstheme="minorHAnsi"/>
        </w:rPr>
        <w:t xml:space="preserve">The VET workforce is largely female: </w:t>
      </w:r>
      <w:r w:rsidR="00710D0C" w:rsidRPr="007F02E9">
        <w:rPr>
          <w:rFonts w:cstheme="minorHAnsi"/>
        </w:rPr>
        <w:t xml:space="preserve">76% </w:t>
      </w:r>
      <w:r w:rsidRPr="007F02E9">
        <w:rPr>
          <w:rFonts w:cstheme="minorHAnsi"/>
        </w:rPr>
        <w:t xml:space="preserve">of </w:t>
      </w:r>
      <w:r w:rsidR="00710D0C" w:rsidRPr="007F02E9">
        <w:rPr>
          <w:rFonts w:cstheme="minorHAnsi"/>
        </w:rPr>
        <w:t>teachers an</w:t>
      </w:r>
      <w:r w:rsidR="0078345E" w:rsidRPr="007F02E9">
        <w:rPr>
          <w:rFonts w:cstheme="minorHAnsi"/>
        </w:rPr>
        <w:t xml:space="preserve">d - 61% </w:t>
      </w:r>
      <w:r w:rsidRPr="007F02E9">
        <w:rPr>
          <w:rFonts w:cstheme="minorHAnsi"/>
        </w:rPr>
        <w:t xml:space="preserve">of </w:t>
      </w:r>
      <w:r w:rsidR="0078345E" w:rsidRPr="007F02E9">
        <w:rPr>
          <w:rFonts w:cstheme="minorHAnsi"/>
        </w:rPr>
        <w:t>principals</w:t>
      </w:r>
      <w:r w:rsidR="00710D0C" w:rsidRPr="007F02E9">
        <w:rPr>
          <w:rFonts w:cstheme="minorHAnsi"/>
        </w:rPr>
        <w:t xml:space="preserve"> (</w:t>
      </w:r>
      <w:r w:rsidR="00B73CC6" w:rsidRPr="007F02E9">
        <w:rPr>
          <w:rFonts w:cstheme="minorHAnsi"/>
        </w:rPr>
        <w:t>Figure 4</w:t>
      </w:r>
      <w:r w:rsidR="00710D0C" w:rsidRPr="007F02E9">
        <w:rPr>
          <w:rFonts w:cstheme="minorHAnsi"/>
        </w:rPr>
        <w:t>)</w:t>
      </w:r>
      <w:r w:rsidR="0078345E" w:rsidRPr="007F02E9">
        <w:rPr>
          <w:rFonts w:cstheme="minorHAnsi"/>
        </w:rPr>
        <w:t>.</w:t>
      </w:r>
    </w:p>
    <w:p w14:paraId="5C1DDEF0" w14:textId="77777777" w:rsidR="00710D0C" w:rsidRPr="007F02E9" w:rsidRDefault="00BC0EC1" w:rsidP="007F02E9">
      <w:pPr>
        <w:spacing w:line="276" w:lineRule="auto"/>
        <w:rPr>
          <w:rFonts w:cstheme="minorHAnsi"/>
          <w:i/>
        </w:rPr>
      </w:pPr>
      <w:r w:rsidRPr="007F02E9">
        <w:rPr>
          <w:rFonts w:cstheme="minorHAnsi"/>
          <w:i/>
        </w:rPr>
        <w:t>Figure</w:t>
      </w:r>
      <w:r w:rsidR="00DF1F2F" w:rsidRPr="007F02E9">
        <w:rPr>
          <w:rFonts w:cstheme="minorHAnsi"/>
          <w:i/>
        </w:rPr>
        <w:t xml:space="preserve"> 4</w:t>
      </w:r>
      <w:r w:rsidR="00E8784B">
        <w:rPr>
          <w:rFonts w:cstheme="minorHAnsi"/>
          <w:i/>
        </w:rPr>
        <w:t>:</w:t>
      </w:r>
      <w:r w:rsidR="00DF1F2F" w:rsidRPr="007F02E9">
        <w:rPr>
          <w:rFonts w:cstheme="minorHAnsi"/>
          <w:i/>
        </w:rPr>
        <w:t xml:space="preserve"> Segment</w:t>
      </w:r>
      <w:r w:rsidR="00710D0C" w:rsidRPr="007F02E9">
        <w:rPr>
          <w:rFonts w:cstheme="minorHAnsi"/>
          <w:i/>
        </w:rPr>
        <w:t xml:space="preserve"> of interviewed </w:t>
      </w:r>
      <w:r w:rsidR="00DF1F2F" w:rsidRPr="007F02E9">
        <w:rPr>
          <w:rFonts w:cstheme="minorHAnsi"/>
          <w:i/>
        </w:rPr>
        <w:t xml:space="preserve">teachers and principals </w:t>
      </w:r>
      <w:r w:rsidR="00710D0C" w:rsidRPr="007F02E9">
        <w:rPr>
          <w:rFonts w:cstheme="minorHAnsi"/>
          <w:i/>
        </w:rPr>
        <w:t>from the gender perspective</w:t>
      </w:r>
    </w:p>
    <w:p w14:paraId="00FE8139" w14:textId="77777777" w:rsidR="00710D0C" w:rsidRPr="007F02E9" w:rsidRDefault="00710D0C" w:rsidP="007F02E9">
      <w:pPr>
        <w:spacing w:line="276" w:lineRule="auto"/>
        <w:rPr>
          <w:rFonts w:cstheme="minorHAnsi"/>
        </w:rPr>
      </w:pPr>
      <w:r w:rsidRPr="007F02E9">
        <w:rPr>
          <w:rFonts w:cstheme="minorHAnsi"/>
          <w:noProof/>
          <w:lang w:eastAsia="en-GB"/>
        </w:rPr>
        <w:lastRenderedPageBreak/>
        <w:drawing>
          <wp:inline distT="0" distB="0" distL="0" distR="0" wp14:anchorId="27D691CA" wp14:editId="6DA3C6F9">
            <wp:extent cx="3352800" cy="17526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B007A0" w14:textId="77777777" w:rsidR="00710D0C" w:rsidRPr="007F02E9" w:rsidRDefault="00710D0C" w:rsidP="007F02E9">
      <w:pPr>
        <w:spacing w:line="276" w:lineRule="auto"/>
        <w:rPr>
          <w:rFonts w:cstheme="minorHAnsi"/>
          <w:i/>
        </w:rPr>
      </w:pPr>
      <w:r w:rsidRPr="007F02E9">
        <w:rPr>
          <w:rFonts w:cstheme="minorHAnsi"/>
          <w:i/>
        </w:rPr>
        <w:t xml:space="preserve">Source: ETF, Survey Moldova 2018 </w:t>
      </w:r>
    </w:p>
    <w:p w14:paraId="02216D81" w14:textId="77777777" w:rsidR="00710D0C" w:rsidRPr="007F02E9" w:rsidRDefault="00710D0C" w:rsidP="007F02E9">
      <w:pPr>
        <w:spacing w:line="276" w:lineRule="auto"/>
        <w:rPr>
          <w:rFonts w:cstheme="minorHAnsi"/>
          <w:b/>
        </w:rPr>
      </w:pPr>
    </w:p>
    <w:p w14:paraId="5772ADC7" w14:textId="77777777" w:rsidR="000A51F9" w:rsidRPr="007F02E9" w:rsidRDefault="0035799F" w:rsidP="007F02E9">
      <w:pPr>
        <w:pStyle w:val="Heading3"/>
        <w:tabs>
          <w:tab w:val="left" w:pos="2436"/>
        </w:tabs>
        <w:spacing w:line="276" w:lineRule="auto"/>
        <w:rPr>
          <w:rFonts w:asciiTheme="minorHAnsi" w:hAnsiTheme="minorHAnsi" w:cstheme="minorHAnsi"/>
          <w:i/>
          <w:color w:val="auto"/>
          <w:sz w:val="22"/>
          <w:szCs w:val="22"/>
        </w:rPr>
      </w:pPr>
      <w:bookmarkStart w:id="20" w:name="_Toc531275471"/>
      <w:r w:rsidRPr="007F02E9">
        <w:rPr>
          <w:rFonts w:asciiTheme="minorHAnsi" w:hAnsiTheme="minorHAnsi" w:cstheme="minorHAnsi"/>
          <w:i/>
          <w:color w:val="auto"/>
          <w:sz w:val="22"/>
          <w:szCs w:val="22"/>
        </w:rPr>
        <w:t>Role in the school</w:t>
      </w:r>
      <w:bookmarkEnd w:id="20"/>
      <w:r w:rsidR="000A51F9" w:rsidRPr="007F02E9">
        <w:rPr>
          <w:rFonts w:asciiTheme="minorHAnsi" w:hAnsiTheme="minorHAnsi" w:cstheme="minorHAnsi"/>
          <w:i/>
          <w:color w:val="auto"/>
          <w:sz w:val="22"/>
          <w:szCs w:val="22"/>
        </w:rPr>
        <w:tab/>
      </w:r>
    </w:p>
    <w:p w14:paraId="658182CF" w14:textId="77777777" w:rsidR="0077022A" w:rsidRPr="007F02E9" w:rsidRDefault="00E8784B" w:rsidP="007F02E9">
      <w:pPr>
        <w:spacing w:line="276" w:lineRule="auto"/>
        <w:rPr>
          <w:rFonts w:cstheme="minorHAnsi"/>
        </w:rPr>
      </w:pPr>
      <w:r>
        <w:rPr>
          <w:rFonts w:cstheme="minorHAnsi"/>
        </w:rPr>
        <w:t xml:space="preserve">Teachers represent the largest number of respondents to </w:t>
      </w:r>
      <w:r w:rsidR="003C1D61" w:rsidRPr="007F02E9">
        <w:rPr>
          <w:rFonts w:cstheme="minorHAnsi"/>
        </w:rPr>
        <w:t>the survey</w:t>
      </w:r>
      <w:r w:rsidR="00C73C4D" w:rsidRPr="007F02E9">
        <w:rPr>
          <w:rFonts w:cstheme="minorHAnsi"/>
        </w:rPr>
        <w:t xml:space="preserve"> </w:t>
      </w:r>
      <w:r>
        <w:rPr>
          <w:rFonts w:cstheme="minorHAnsi"/>
        </w:rPr>
        <w:t>(</w:t>
      </w:r>
      <w:r w:rsidR="00C73C4D" w:rsidRPr="007F02E9">
        <w:rPr>
          <w:rFonts w:cstheme="minorHAnsi"/>
        </w:rPr>
        <w:t>81</w:t>
      </w:r>
      <w:r w:rsidR="003C1D61" w:rsidRPr="007F02E9">
        <w:rPr>
          <w:rFonts w:cstheme="minorHAnsi"/>
        </w:rPr>
        <w:t>%</w:t>
      </w:r>
      <w:r>
        <w:rPr>
          <w:rFonts w:cstheme="minorHAnsi"/>
        </w:rPr>
        <w:t>)</w:t>
      </w:r>
      <w:r w:rsidR="003C1D61" w:rsidRPr="007F02E9">
        <w:rPr>
          <w:rFonts w:cstheme="minorHAnsi"/>
        </w:rPr>
        <w:t xml:space="preserve">, followed </w:t>
      </w:r>
      <w:r>
        <w:rPr>
          <w:rFonts w:cstheme="minorHAnsi"/>
        </w:rPr>
        <w:t xml:space="preserve">by </w:t>
      </w:r>
      <w:r w:rsidRPr="003123DB">
        <w:rPr>
          <w:rFonts w:cstheme="minorHAnsi"/>
        </w:rPr>
        <w:t>coordinator of practice, instructor and organiser of practical education in VET school</w:t>
      </w:r>
      <w:r>
        <w:rPr>
          <w:rFonts w:cstheme="minorHAnsi"/>
        </w:rPr>
        <w:t>s</w:t>
      </w:r>
      <w:r w:rsidRPr="003123DB">
        <w:rPr>
          <w:rFonts w:cstheme="minorHAnsi"/>
        </w:rPr>
        <w:t xml:space="preserve"> </w:t>
      </w:r>
      <w:r w:rsidR="003C1D61" w:rsidRPr="007F02E9">
        <w:rPr>
          <w:rFonts w:cstheme="minorHAnsi"/>
        </w:rPr>
        <w:t>(9%) (</w:t>
      </w:r>
      <w:r>
        <w:rPr>
          <w:rFonts w:cstheme="minorHAnsi"/>
        </w:rPr>
        <w:t>T</w:t>
      </w:r>
      <w:r w:rsidR="003C1D61" w:rsidRPr="007F02E9">
        <w:rPr>
          <w:rFonts w:cstheme="minorHAnsi"/>
        </w:rPr>
        <w:t>able 1</w:t>
      </w:r>
      <w:r>
        <w:rPr>
          <w:rFonts w:cstheme="minorHAnsi"/>
        </w:rPr>
        <w:t>),</w:t>
      </w:r>
      <w:r w:rsidR="003C1D61" w:rsidRPr="007F02E9">
        <w:rPr>
          <w:rFonts w:cstheme="minorHAnsi"/>
        </w:rPr>
        <w:t xml:space="preserve"> counsellor (0,3%), pedagogical advisor (</w:t>
      </w:r>
      <w:r w:rsidR="00C73C4D" w:rsidRPr="007F02E9">
        <w:rPr>
          <w:rFonts w:cstheme="minorHAnsi"/>
        </w:rPr>
        <w:t>1</w:t>
      </w:r>
      <w:r w:rsidR="003C1D61" w:rsidRPr="007F02E9">
        <w:rPr>
          <w:rFonts w:cstheme="minorHAnsi"/>
        </w:rPr>
        <w:t>%), followed by te</w:t>
      </w:r>
      <w:r w:rsidR="00C73C4D" w:rsidRPr="007F02E9">
        <w:rPr>
          <w:rFonts w:cstheme="minorHAnsi"/>
        </w:rPr>
        <w:t>aching assistant or associate (1</w:t>
      </w:r>
      <w:r w:rsidR="003C1D61" w:rsidRPr="007F02E9">
        <w:rPr>
          <w:rFonts w:cstheme="minorHAnsi"/>
        </w:rPr>
        <w:t>%).</w:t>
      </w:r>
    </w:p>
    <w:p w14:paraId="34843609" w14:textId="77777777" w:rsidR="003C1D61" w:rsidRDefault="003C1D61" w:rsidP="007F02E9">
      <w:pPr>
        <w:spacing w:line="276" w:lineRule="auto"/>
        <w:rPr>
          <w:rFonts w:cstheme="minorHAnsi"/>
          <w:i/>
        </w:rPr>
      </w:pPr>
      <w:r w:rsidRPr="007F02E9">
        <w:rPr>
          <w:rFonts w:cstheme="minorHAnsi"/>
          <w:i/>
        </w:rPr>
        <w:t xml:space="preserve">Table 1. </w:t>
      </w:r>
      <w:r w:rsidR="003C34EF" w:rsidRPr="007F02E9">
        <w:rPr>
          <w:rFonts w:cstheme="minorHAnsi"/>
          <w:i/>
        </w:rPr>
        <w:t>Role in school of teachers, %</w:t>
      </w:r>
    </w:p>
    <w:tbl>
      <w:tblPr>
        <w:tblStyle w:val="LightShading-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237"/>
        <w:gridCol w:w="3553"/>
      </w:tblGrid>
      <w:tr w:rsidR="007F02E9" w:rsidRPr="007F02E9" w14:paraId="41A559AA" w14:textId="77777777" w:rsidTr="004525E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950" w:type="pct"/>
            <w:tcBorders>
              <w:top w:val="none" w:sz="0" w:space="0" w:color="auto"/>
              <w:left w:val="none" w:sz="0" w:space="0" w:color="auto"/>
              <w:bottom w:val="none" w:sz="0" w:space="0" w:color="auto"/>
              <w:right w:val="none" w:sz="0" w:space="0" w:color="auto"/>
            </w:tcBorders>
            <w:shd w:val="clear" w:color="auto" w:fill="auto"/>
          </w:tcPr>
          <w:p w14:paraId="4F19D441"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 xml:space="preserve">Answer </w:t>
            </w:r>
          </w:p>
        </w:tc>
        <w:tc>
          <w:tcPr>
            <w:tcW w:w="128" w:type="pct"/>
            <w:tcBorders>
              <w:top w:val="none" w:sz="0" w:space="0" w:color="auto"/>
              <w:left w:val="none" w:sz="0" w:space="0" w:color="auto"/>
              <w:bottom w:val="none" w:sz="0" w:space="0" w:color="auto"/>
              <w:right w:val="none" w:sz="0" w:space="0" w:color="auto"/>
            </w:tcBorders>
            <w:shd w:val="clear" w:color="auto" w:fill="auto"/>
          </w:tcPr>
          <w:p w14:paraId="2CF0AB6A" w14:textId="77777777" w:rsidR="007C1927" w:rsidRPr="007F02E9" w:rsidRDefault="007C192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themeColor="text1"/>
                <w:lang w:eastAsia="en-GB"/>
              </w:rPr>
            </w:pPr>
          </w:p>
        </w:tc>
        <w:tc>
          <w:tcPr>
            <w:tcW w:w="1922" w:type="pct"/>
            <w:tcBorders>
              <w:top w:val="none" w:sz="0" w:space="0" w:color="auto"/>
              <w:left w:val="none" w:sz="0" w:space="0" w:color="auto"/>
              <w:bottom w:val="none" w:sz="0" w:space="0" w:color="auto"/>
              <w:right w:val="none" w:sz="0" w:space="0" w:color="auto"/>
            </w:tcBorders>
            <w:shd w:val="clear" w:color="auto" w:fill="auto"/>
            <w:noWrap/>
          </w:tcPr>
          <w:p w14:paraId="27ECC745" w14:textId="77777777" w:rsidR="007C1927" w:rsidRPr="007F02E9" w:rsidRDefault="007C1927" w:rsidP="007F02E9">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themeColor="text1"/>
                <w:lang w:eastAsia="en-GB"/>
              </w:rPr>
            </w:pPr>
            <w:r w:rsidRPr="007F02E9">
              <w:rPr>
                <w:rFonts w:eastAsia="Times New Roman" w:cstheme="minorHAnsi"/>
                <w:color w:val="000000" w:themeColor="text1"/>
                <w:lang w:eastAsia="en-GB"/>
              </w:rPr>
              <w:t xml:space="preserve">Share of respondents in percentages </w:t>
            </w:r>
          </w:p>
        </w:tc>
      </w:tr>
      <w:tr w:rsidR="007F02E9" w:rsidRPr="007F02E9" w14:paraId="2928577A" w14:textId="77777777" w:rsidTr="004525E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950" w:type="pct"/>
            <w:tcBorders>
              <w:left w:val="none" w:sz="0" w:space="0" w:color="auto"/>
              <w:right w:val="none" w:sz="0" w:space="0" w:color="auto"/>
            </w:tcBorders>
            <w:shd w:val="clear" w:color="auto" w:fill="auto"/>
          </w:tcPr>
          <w:p w14:paraId="7F6DA00D"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I am a teacher</w:t>
            </w:r>
          </w:p>
        </w:tc>
        <w:tc>
          <w:tcPr>
            <w:tcW w:w="128" w:type="pct"/>
            <w:tcBorders>
              <w:left w:val="none" w:sz="0" w:space="0" w:color="auto"/>
              <w:right w:val="none" w:sz="0" w:space="0" w:color="auto"/>
            </w:tcBorders>
            <w:shd w:val="clear" w:color="auto" w:fill="auto"/>
          </w:tcPr>
          <w:p w14:paraId="2BA21600" w14:textId="77777777" w:rsidR="007C1927" w:rsidRPr="007F02E9" w:rsidRDefault="007C192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p>
        </w:tc>
        <w:tc>
          <w:tcPr>
            <w:tcW w:w="1922" w:type="pct"/>
            <w:tcBorders>
              <w:left w:val="none" w:sz="0" w:space="0" w:color="auto"/>
              <w:right w:val="none" w:sz="0" w:space="0" w:color="auto"/>
            </w:tcBorders>
            <w:shd w:val="clear" w:color="auto" w:fill="auto"/>
            <w:noWrap/>
          </w:tcPr>
          <w:p w14:paraId="0432BA79" w14:textId="77777777" w:rsidR="007C1927" w:rsidRPr="007F02E9" w:rsidRDefault="007C1927" w:rsidP="007F02E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81,1%</w:t>
            </w:r>
          </w:p>
        </w:tc>
      </w:tr>
      <w:tr w:rsidR="007F02E9" w:rsidRPr="007F02E9" w14:paraId="057B37BA" w14:textId="77777777" w:rsidTr="004525E7">
        <w:trPr>
          <w:trHeight w:val="503"/>
        </w:trPr>
        <w:tc>
          <w:tcPr>
            <w:cnfStyle w:val="001000000000" w:firstRow="0" w:lastRow="0" w:firstColumn="1" w:lastColumn="0" w:oddVBand="0" w:evenVBand="0" w:oddHBand="0" w:evenHBand="0" w:firstRowFirstColumn="0" w:firstRowLastColumn="0" w:lastRowFirstColumn="0" w:lastRowLastColumn="0"/>
            <w:tcW w:w="2950" w:type="pct"/>
            <w:shd w:val="clear" w:color="auto" w:fill="auto"/>
            <w:hideMark/>
          </w:tcPr>
          <w:p w14:paraId="0BB09A8C"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I am a coordinator of practice or an instructor or an organiser of practical education</w:t>
            </w:r>
          </w:p>
        </w:tc>
        <w:tc>
          <w:tcPr>
            <w:tcW w:w="128" w:type="pct"/>
            <w:shd w:val="clear" w:color="auto" w:fill="auto"/>
          </w:tcPr>
          <w:p w14:paraId="11259B51" w14:textId="77777777" w:rsidR="007C1927" w:rsidRPr="007F02E9" w:rsidRDefault="007C192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p>
        </w:tc>
        <w:tc>
          <w:tcPr>
            <w:tcW w:w="1922" w:type="pct"/>
            <w:shd w:val="clear" w:color="auto" w:fill="auto"/>
            <w:noWrap/>
            <w:hideMark/>
          </w:tcPr>
          <w:p w14:paraId="6AC43D94" w14:textId="77777777" w:rsidR="007C1927" w:rsidRPr="007F02E9" w:rsidRDefault="007C1927" w:rsidP="007F02E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9,3%</w:t>
            </w:r>
          </w:p>
        </w:tc>
      </w:tr>
      <w:tr w:rsidR="007F02E9" w:rsidRPr="007F02E9" w14:paraId="0905464D" w14:textId="77777777" w:rsidTr="004525E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950" w:type="pct"/>
            <w:tcBorders>
              <w:left w:val="none" w:sz="0" w:space="0" w:color="auto"/>
              <w:right w:val="none" w:sz="0" w:space="0" w:color="auto"/>
            </w:tcBorders>
            <w:shd w:val="clear" w:color="auto" w:fill="auto"/>
            <w:hideMark/>
          </w:tcPr>
          <w:p w14:paraId="63158FB1"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 xml:space="preserve">I am a counsellor </w:t>
            </w:r>
          </w:p>
        </w:tc>
        <w:tc>
          <w:tcPr>
            <w:tcW w:w="128" w:type="pct"/>
            <w:tcBorders>
              <w:left w:val="none" w:sz="0" w:space="0" w:color="auto"/>
              <w:right w:val="none" w:sz="0" w:space="0" w:color="auto"/>
            </w:tcBorders>
            <w:shd w:val="clear" w:color="auto" w:fill="auto"/>
          </w:tcPr>
          <w:p w14:paraId="4D367130" w14:textId="77777777" w:rsidR="007C1927" w:rsidRPr="007F02E9" w:rsidRDefault="007C192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p>
        </w:tc>
        <w:tc>
          <w:tcPr>
            <w:tcW w:w="1922" w:type="pct"/>
            <w:tcBorders>
              <w:left w:val="none" w:sz="0" w:space="0" w:color="auto"/>
              <w:right w:val="none" w:sz="0" w:space="0" w:color="auto"/>
            </w:tcBorders>
            <w:shd w:val="clear" w:color="auto" w:fill="auto"/>
            <w:noWrap/>
            <w:hideMark/>
          </w:tcPr>
          <w:p w14:paraId="3CA109E4" w14:textId="77777777" w:rsidR="007C1927" w:rsidRPr="007F02E9" w:rsidRDefault="007C1927" w:rsidP="007F02E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0,3%</w:t>
            </w:r>
          </w:p>
        </w:tc>
      </w:tr>
      <w:tr w:rsidR="007F02E9" w:rsidRPr="007F02E9" w14:paraId="06E364B4" w14:textId="77777777" w:rsidTr="004525E7">
        <w:trPr>
          <w:trHeight w:val="290"/>
        </w:trPr>
        <w:tc>
          <w:tcPr>
            <w:cnfStyle w:val="001000000000" w:firstRow="0" w:lastRow="0" w:firstColumn="1" w:lastColumn="0" w:oddVBand="0" w:evenVBand="0" w:oddHBand="0" w:evenHBand="0" w:firstRowFirstColumn="0" w:firstRowLastColumn="0" w:lastRowFirstColumn="0" w:lastRowLastColumn="0"/>
            <w:tcW w:w="2950" w:type="pct"/>
            <w:shd w:val="clear" w:color="auto" w:fill="auto"/>
            <w:hideMark/>
          </w:tcPr>
          <w:p w14:paraId="2A669C9D"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 xml:space="preserve">I am a head teacher or principal </w:t>
            </w:r>
          </w:p>
        </w:tc>
        <w:tc>
          <w:tcPr>
            <w:tcW w:w="128" w:type="pct"/>
            <w:shd w:val="clear" w:color="auto" w:fill="auto"/>
          </w:tcPr>
          <w:p w14:paraId="3D93060E" w14:textId="77777777" w:rsidR="007C1927" w:rsidRPr="007F02E9" w:rsidRDefault="007C192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p>
        </w:tc>
        <w:tc>
          <w:tcPr>
            <w:tcW w:w="1922" w:type="pct"/>
            <w:shd w:val="clear" w:color="auto" w:fill="auto"/>
            <w:noWrap/>
            <w:hideMark/>
          </w:tcPr>
          <w:p w14:paraId="4C5C2AD1" w14:textId="77777777" w:rsidR="007C1927" w:rsidRPr="007F02E9" w:rsidRDefault="007C1927" w:rsidP="007F02E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1,1%</w:t>
            </w:r>
          </w:p>
        </w:tc>
      </w:tr>
      <w:tr w:rsidR="007F02E9" w:rsidRPr="007F02E9" w14:paraId="19A4FC11" w14:textId="77777777" w:rsidTr="004525E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950" w:type="pct"/>
            <w:tcBorders>
              <w:left w:val="none" w:sz="0" w:space="0" w:color="auto"/>
              <w:right w:val="none" w:sz="0" w:space="0" w:color="auto"/>
            </w:tcBorders>
            <w:shd w:val="clear" w:color="auto" w:fill="auto"/>
            <w:hideMark/>
          </w:tcPr>
          <w:p w14:paraId="5C9AF986"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I am a pedagogical advisor</w:t>
            </w:r>
          </w:p>
        </w:tc>
        <w:tc>
          <w:tcPr>
            <w:tcW w:w="128" w:type="pct"/>
            <w:tcBorders>
              <w:left w:val="none" w:sz="0" w:space="0" w:color="auto"/>
              <w:right w:val="none" w:sz="0" w:space="0" w:color="auto"/>
            </w:tcBorders>
            <w:shd w:val="clear" w:color="auto" w:fill="auto"/>
          </w:tcPr>
          <w:p w14:paraId="406362FF" w14:textId="77777777" w:rsidR="007C1927" w:rsidRPr="007F02E9" w:rsidRDefault="007C192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p>
        </w:tc>
        <w:tc>
          <w:tcPr>
            <w:tcW w:w="1922" w:type="pct"/>
            <w:tcBorders>
              <w:left w:val="none" w:sz="0" w:space="0" w:color="auto"/>
              <w:right w:val="none" w:sz="0" w:space="0" w:color="auto"/>
            </w:tcBorders>
            <w:shd w:val="clear" w:color="auto" w:fill="auto"/>
            <w:noWrap/>
            <w:hideMark/>
          </w:tcPr>
          <w:p w14:paraId="3FD997E5" w14:textId="77777777" w:rsidR="007C1927" w:rsidRPr="007F02E9" w:rsidRDefault="007C1927" w:rsidP="007F02E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0,5%</w:t>
            </w:r>
          </w:p>
        </w:tc>
      </w:tr>
      <w:tr w:rsidR="007F02E9" w:rsidRPr="007F02E9" w14:paraId="08EB8F28" w14:textId="77777777" w:rsidTr="004525E7">
        <w:trPr>
          <w:trHeight w:val="300"/>
        </w:trPr>
        <w:tc>
          <w:tcPr>
            <w:cnfStyle w:val="001000000000" w:firstRow="0" w:lastRow="0" w:firstColumn="1" w:lastColumn="0" w:oddVBand="0" w:evenVBand="0" w:oddHBand="0" w:evenHBand="0" w:firstRowFirstColumn="0" w:firstRowLastColumn="0" w:lastRowFirstColumn="0" w:lastRowLastColumn="0"/>
            <w:tcW w:w="2950" w:type="pct"/>
            <w:shd w:val="clear" w:color="auto" w:fill="auto"/>
            <w:hideMark/>
          </w:tcPr>
          <w:p w14:paraId="6966E3C7"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I am a workshop or laboratory technician</w:t>
            </w:r>
          </w:p>
        </w:tc>
        <w:tc>
          <w:tcPr>
            <w:tcW w:w="128" w:type="pct"/>
            <w:shd w:val="clear" w:color="auto" w:fill="auto"/>
          </w:tcPr>
          <w:p w14:paraId="2B3D2DB3" w14:textId="77777777" w:rsidR="007C1927" w:rsidRPr="007F02E9" w:rsidRDefault="007C192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p>
        </w:tc>
        <w:tc>
          <w:tcPr>
            <w:tcW w:w="1922" w:type="pct"/>
            <w:shd w:val="clear" w:color="auto" w:fill="auto"/>
            <w:noWrap/>
            <w:hideMark/>
          </w:tcPr>
          <w:p w14:paraId="650EEEC9" w14:textId="77777777" w:rsidR="007C1927" w:rsidRPr="007F02E9" w:rsidRDefault="007C1927" w:rsidP="007F02E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1,4%</w:t>
            </w:r>
          </w:p>
        </w:tc>
      </w:tr>
      <w:tr w:rsidR="007F02E9" w:rsidRPr="007F02E9" w14:paraId="346EEC58" w14:textId="77777777" w:rsidTr="004525E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950" w:type="pct"/>
            <w:tcBorders>
              <w:left w:val="none" w:sz="0" w:space="0" w:color="auto"/>
              <w:right w:val="none" w:sz="0" w:space="0" w:color="auto"/>
            </w:tcBorders>
            <w:shd w:val="clear" w:color="auto" w:fill="auto"/>
            <w:hideMark/>
          </w:tcPr>
          <w:p w14:paraId="4FDFA7DB"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I am a teaching assistant or associate</w:t>
            </w:r>
          </w:p>
        </w:tc>
        <w:tc>
          <w:tcPr>
            <w:tcW w:w="128" w:type="pct"/>
            <w:tcBorders>
              <w:left w:val="none" w:sz="0" w:space="0" w:color="auto"/>
              <w:right w:val="none" w:sz="0" w:space="0" w:color="auto"/>
            </w:tcBorders>
            <w:shd w:val="clear" w:color="auto" w:fill="auto"/>
          </w:tcPr>
          <w:p w14:paraId="52374A7C" w14:textId="77777777" w:rsidR="007C1927" w:rsidRPr="007F02E9" w:rsidRDefault="007C192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p>
        </w:tc>
        <w:tc>
          <w:tcPr>
            <w:tcW w:w="1922" w:type="pct"/>
            <w:tcBorders>
              <w:left w:val="none" w:sz="0" w:space="0" w:color="auto"/>
              <w:right w:val="none" w:sz="0" w:space="0" w:color="auto"/>
            </w:tcBorders>
            <w:shd w:val="clear" w:color="auto" w:fill="auto"/>
            <w:noWrap/>
            <w:hideMark/>
          </w:tcPr>
          <w:p w14:paraId="2E314D4A" w14:textId="77777777" w:rsidR="007C1927" w:rsidRPr="007F02E9" w:rsidRDefault="007C1927" w:rsidP="007F02E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0,9%</w:t>
            </w:r>
          </w:p>
        </w:tc>
      </w:tr>
      <w:tr w:rsidR="007F02E9" w:rsidRPr="007F02E9" w14:paraId="6287FFB9" w14:textId="77777777" w:rsidTr="004525E7">
        <w:trPr>
          <w:trHeight w:val="271"/>
        </w:trPr>
        <w:tc>
          <w:tcPr>
            <w:cnfStyle w:val="001000000000" w:firstRow="0" w:lastRow="0" w:firstColumn="1" w:lastColumn="0" w:oddVBand="0" w:evenVBand="0" w:oddHBand="0" w:evenHBand="0" w:firstRowFirstColumn="0" w:firstRowLastColumn="0" w:lastRowFirstColumn="0" w:lastRowLastColumn="0"/>
            <w:tcW w:w="2950" w:type="pct"/>
            <w:shd w:val="clear" w:color="auto" w:fill="auto"/>
            <w:hideMark/>
          </w:tcPr>
          <w:p w14:paraId="1E6DCB5B"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Other</w:t>
            </w:r>
          </w:p>
        </w:tc>
        <w:tc>
          <w:tcPr>
            <w:tcW w:w="128" w:type="pct"/>
            <w:shd w:val="clear" w:color="auto" w:fill="auto"/>
          </w:tcPr>
          <w:p w14:paraId="751F1E4C" w14:textId="77777777" w:rsidR="007C1927" w:rsidRPr="007F02E9" w:rsidRDefault="007C192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p>
        </w:tc>
        <w:tc>
          <w:tcPr>
            <w:tcW w:w="1922" w:type="pct"/>
            <w:shd w:val="clear" w:color="auto" w:fill="auto"/>
            <w:noWrap/>
            <w:hideMark/>
          </w:tcPr>
          <w:p w14:paraId="45DA4B4F" w14:textId="77777777" w:rsidR="007C1927" w:rsidRPr="007F02E9" w:rsidRDefault="007C1927" w:rsidP="007F02E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5,4%</w:t>
            </w:r>
          </w:p>
        </w:tc>
      </w:tr>
      <w:tr w:rsidR="007F02E9" w:rsidRPr="007F02E9" w14:paraId="00A51C12" w14:textId="77777777" w:rsidTr="004525E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950" w:type="pct"/>
            <w:tcBorders>
              <w:left w:val="none" w:sz="0" w:space="0" w:color="auto"/>
              <w:right w:val="none" w:sz="0" w:space="0" w:color="auto"/>
            </w:tcBorders>
            <w:shd w:val="clear" w:color="auto" w:fill="auto"/>
            <w:hideMark/>
          </w:tcPr>
          <w:p w14:paraId="166A36E0" w14:textId="77777777" w:rsidR="007C1927" w:rsidRPr="007F02E9" w:rsidRDefault="007C1927" w:rsidP="007F02E9">
            <w:pPr>
              <w:spacing w:line="276" w:lineRule="auto"/>
              <w:rPr>
                <w:rFonts w:eastAsia="Times New Roman" w:cstheme="minorHAnsi"/>
                <w:b w:val="0"/>
                <w:color w:val="000000" w:themeColor="text1"/>
                <w:lang w:eastAsia="en-GB"/>
              </w:rPr>
            </w:pPr>
            <w:r w:rsidRPr="007F02E9">
              <w:rPr>
                <w:rFonts w:eastAsia="Times New Roman" w:cstheme="minorHAnsi"/>
                <w:color w:val="000000" w:themeColor="text1"/>
                <w:lang w:eastAsia="en-GB"/>
              </w:rPr>
              <w:t xml:space="preserve">Total </w:t>
            </w:r>
          </w:p>
        </w:tc>
        <w:tc>
          <w:tcPr>
            <w:tcW w:w="128" w:type="pct"/>
            <w:tcBorders>
              <w:left w:val="none" w:sz="0" w:space="0" w:color="auto"/>
              <w:right w:val="none" w:sz="0" w:space="0" w:color="auto"/>
            </w:tcBorders>
            <w:shd w:val="clear" w:color="auto" w:fill="auto"/>
          </w:tcPr>
          <w:p w14:paraId="03C7DA9D" w14:textId="77777777" w:rsidR="007C1927" w:rsidRPr="007F02E9" w:rsidRDefault="007C192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p>
        </w:tc>
        <w:tc>
          <w:tcPr>
            <w:tcW w:w="1922" w:type="pct"/>
            <w:tcBorders>
              <w:left w:val="none" w:sz="0" w:space="0" w:color="auto"/>
              <w:right w:val="none" w:sz="0" w:space="0" w:color="auto"/>
            </w:tcBorders>
            <w:shd w:val="clear" w:color="auto" w:fill="auto"/>
            <w:noWrap/>
            <w:hideMark/>
          </w:tcPr>
          <w:p w14:paraId="251A6518" w14:textId="77777777" w:rsidR="007C1927" w:rsidRPr="007F02E9" w:rsidRDefault="007C1927" w:rsidP="007F02E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r w:rsidRPr="007F02E9">
              <w:rPr>
                <w:rFonts w:eastAsia="Times New Roman" w:cstheme="minorHAnsi"/>
                <w:color w:val="000000" w:themeColor="text1"/>
                <w:lang w:eastAsia="en-GB"/>
              </w:rPr>
              <w:t>100,0%</w:t>
            </w:r>
          </w:p>
        </w:tc>
      </w:tr>
    </w:tbl>
    <w:p w14:paraId="5932838D" w14:textId="77777777" w:rsidR="003C3066" w:rsidRDefault="003C3066" w:rsidP="007F02E9">
      <w:pPr>
        <w:spacing w:line="276" w:lineRule="auto"/>
        <w:rPr>
          <w:rFonts w:cstheme="minorHAnsi"/>
          <w:i/>
        </w:rPr>
      </w:pPr>
    </w:p>
    <w:p w14:paraId="01EDAE17" w14:textId="77777777" w:rsidR="003C34EF" w:rsidRPr="007F02E9" w:rsidRDefault="003C34EF" w:rsidP="007F02E9">
      <w:pPr>
        <w:spacing w:line="276" w:lineRule="auto"/>
        <w:rPr>
          <w:rFonts w:cstheme="minorHAnsi"/>
          <w:i/>
        </w:rPr>
      </w:pPr>
      <w:r w:rsidRPr="007F02E9">
        <w:rPr>
          <w:rFonts w:cstheme="minorHAnsi"/>
          <w:i/>
        </w:rPr>
        <w:t xml:space="preserve">Source: ETF, Survey Moldova 2018 </w:t>
      </w:r>
    </w:p>
    <w:p w14:paraId="163C5C95" w14:textId="77777777" w:rsidR="008D5604" w:rsidRPr="007F02E9" w:rsidRDefault="008D5604" w:rsidP="007F02E9">
      <w:pPr>
        <w:spacing w:line="276" w:lineRule="auto"/>
        <w:rPr>
          <w:rFonts w:cstheme="minorHAnsi"/>
        </w:rPr>
      </w:pPr>
    </w:p>
    <w:p w14:paraId="24B88AC3" w14:textId="77777777" w:rsidR="0035799F" w:rsidRPr="007F02E9" w:rsidRDefault="0035799F" w:rsidP="007F02E9">
      <w:pPr>
        <w:pStyle w:val="Heading3"/>
        <w:spacing w:line="276" w:lineRule="auto"/>
        <w:rPr>
          <w:rFonts w:asciiTheme="minorHAnsi" w:hAnsiTheme="minorHAnsi" w:cstheme="minorHAnsi"/>
          <w:i/>
          <w:color w:val="auto"/>
          <w:sz w:val="22"/>
          <w:szCs w:val="22"/>
        </w:rPr>
      </w:pPr>
      <w:bookmarkStart w:id="21" w:name="_Toc531275472"/>
      <w:r w:rsidRPr="007F02E9">
        <w:rPr>
          <w:rFonts w:asciiTheme="minorHAnsi" w:hAnsiTheme="minorHAnsi" w:cstheme="minorHAnsi"/>
          <w:i/>
          <w:color w:val="auto"/>
          <w:sz w:val="22"/>
          <w:szCs w:val="22"/>
        </w:rPr>
        <w:t>Vocational sector or specialism</w:t>
      </w:r>
      <w:bookmarkEnd w:id="21"/>
    </w:p>
    <w:p w14:paraId="56B02205" w14:textId="77777777" w:rsidR="0077022A" w:rsidRPr="007F02E9" w:rsidRDefault="008F4156" w:rsidP="007F02E9">
      <w:pPr>
        <w:autoSpaceDE w:val="0"/>
        <w:autoSpaceDN w:val="0"/>
        <w:adjustRightInd w:val="0"/>
        <w:spacing w:after="0" w:line="276" w:lineRule="auto"/>
        <w:rPr>
          <w:rFonts w:cstheme="minorHAnsi"/>
          <w:bCs/>
        </w:rPr>
      </w:pPr>
      <w:r w:rsidRPr="007F02E9">
        <w:rPr>
          <w:rFonts w:cstheme="minorHAnsi"/>
          <w:bCs/>
        </w:rPr>
        <w:t xml:space="preserve">The following table gives a </w:t>
      </w:r>
      <w:r w:rsidR="000A4D25" w:rsidRPr="00101BD9">
        <w:rPr>
          <w:rFonts w:cstheme="minorHAnsi"/>
          <w:bCs/>
        </w:rPr>
        <w:t>breakdown</w:t>
      </w:r>
      <w:r w:rsidRPr="007F02E9">
        <w:rPr>
          <w:rFonts w:cstheme="minorHAnsi"/>
          <w:bCs/>
        </w:rPr>
        <w:t xml:space="preserve"> of the respondents by sector or subject taught. </w:t>
      </w:r>
      <w:r w:rsidR="00112DA7" w:rsidRPr="007F02E9">
        <w:rPr>
          <w:rFonts w:cstheme="minorHAnsi"/>
          <w:bCs/>
        </w:rPr>
        <w:t xml:space="preserve">The largest share is recorded in general subjects, e.g. languages and mathematics, science, social (23%), manufacturing, production, processing (food, textiles, leather, </w:t>
      </w:r>
      <w:r w:rsidR="00B73CC6" w:rsidRPr="007F02E9">
        <w:rPr>
          <w:rFonts w:cstheme="minorHAnsi"/>
          <w:bCs/>
        </w:rPr>
        <w:t>and wood</w:t>
      </w:r>
      <w:r w:rsidR="00112DA7" w:rsidRPr="007F02E9">
        <w:rPr>
          <w:rFonts w:cstheme="minorHAnsi"/>
          <w:bCs/>
        </w:rPr>
        <w:t>) (1</w:t>
      </w:r>
      <w:r w:rsidR="00185938" w:rsidRPr="007F02E9">
        <w:rPr>
          <w:rFonts w:cstheme="minorHAnsi"/>
          <w:bCs/>
        </w:rPr>
        <w:t>2</w:t>
      </w:r>
      <w:r w:rsidR="00112DA7" w:rsidRPr="007F02E9">
        <w:rPr>
          <w:rFonts w:cstheme="minorHAnsi"/>
          <w:bCs/>
        </w:rPr>
        <w:t>%) and others (14%).</w:t>
      </w:r>
    </w:p>
    <w:p w14:paraId="3E160916" w14:textId="77777777" w:rsidR="000A0730" w:rsidRPr="007F02E9" w:rsidRDefault="000A0730" w:rsidP="007F02E9">
      <w:pPr>
        <w:autoSpaceDE w:val="0"/>
        <w:autoSpaceDN w:val="0"/>
        <w:adjustRightInd w:val="0"/>
        <w:spacing w:after="0" w:line="276" w:lineRule="auto"/>
        <w:rPr>
          <w:rFonts w:cstheme="minorHAnsi"/>
          <w:bCs/>
        </w:rPr>
      </w:pPr>
    </w:p>
    <w:p w14:paraId="6E6760B7" w14:textId="77777777" w:rsidR="000A0730" w:rsidRPr="007F02E9" w:rsidRDefault="00BC0EC1" w:rsidP="007F02E9">
      <w:pPr>
        <w:spacing w:line="276" w:lineRule="auto"/>
        <w:rPr>
          <w:rFonts w:cstheme="minorHAnsi"/>
          <w:i/>
        </w:rPr>
      </w:pPr>
      <w:r w:rsidRPr="007F02E9">
        <w:rPr>
          <w:rFonts w:cstheme="minorHAnsi"/>
          <w:i/>
        </w:rPr>
        <w:t>Figure 5</w:t>
      </w:r>
      <w:r w:rsidR="000A0730" w:rsidRPr="007F02E9">
        <w:rPr>
          <w:rFonts w:cstheme="minorHAnsi"/>
          <w:i/>
        </w:rPr>
        <w:t xml:space="preserve"> Vocational sectors as main teaching specialism of teachers, %</w:t>
      </w:r>
    </w:p>
    <w:p w14:paraId="0EF63083" w14:textId="77777777" w:rsidR="0001021E" w:rsidRPr="007F02E9" w:rsidRDefault="0001021E" w:rsidP="007F02E9">
      <w:pPr>
        <w:spacing w:line="276" w:lineRule="auto"/>
        <w:rPr>
          <w:rFonts w:cstheme="minorHAnsi"/>
        </w:rPr>
      </w:pPr>
      <w:r w:rsidRPr="007F02E9">
        <w:rPr>
          <w:rFonts w:cstheme="minorHAnsi"/>
          <w:noProof/>
          <w:lang w:eastAsia="en-GB"/>
        </w:rPr>
        <w:lastRenderedPageBreak/>
        <w:drawing>
          <wp:inline distT="0" distB="0" distL="0" distR="0" wp14:anchorId="3F15416F" wp14:editId="2D7C0648">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FC4E43" w14:textId="7343B952" w:rsidR="0001021E" w:rsidRPr="004525E7" w:rsidRDefault="00112DA7" w:rsidP="004525E7">
      <w:pPr>
        <w:spacing w:line="276" w:lineRule="auto"/>
        <w:rPr>
          <w:rFonts w:cstheme="minorHAnsi"/>
          <w:i/>
        </w:rPr>
      </w:pPr>
      <w:r w:rsidRPr="007F02E9">
        <w:rPr>
          <w:rFonts w:cstheme="minorHAnsi"/>
          <w:i/>
        </w:rPr>
        <w:t xml:space="preserve">Source: ETF, Survey Moldova 2018 </w:t>
      </w:r>
    </w:p>
    <w:p w14:paraId="0B5310AC" w14:textId="77777777" w:rsidR="0035799F" w:rsidRPr="007F02E9" w:rsidRDefault="0035799F" w:rsidP="007F02E9">
      <w:pPr>
        <w:pStyle w:val="Heading3"/>
        <w:spacing w:line="276" w:lineRule="auto"/>
        <w:rPr>
          <w:rFonts w:asciiTheme="minorHAnsi" w:hAnsiTheme="minorHAnsi" w:cstheme="minorHAnsi"/>
          <w:i/>
          <w:color w:val="auto"/>
          <w:sz w:val="22"/>
          <w:szCs w:val="22"/>
        </w:rPr>
      </w:pPr>
      <w:bookmarkStart w:id="22" w:name="_Toc531275473"/>
      <w:r w:rsidRPr="007F02E9">
        <w:rPr>
          <w:rFonts w:asciiTheme="minorHAnsi" w:hAnsiTheme="minorHAnsi" w:cstheme="minorHAnsi"/>
          <w:i/>
          <w:color w:val="auto"/>
          <w:sz w:val="22"/>
          <w:szCs w:val="22"/>
        </w:rPr>
        <w:t>Initial training</w:t>
      </w:r>
      <w:bookmarkEnd w:id="22"/>
    </w:p>
    <w:p w14:paraId="0CB35008" w14:textId="77777777" w:rsidR="0077022A" w:rsidRPr="007F02E9" w:rsidRDefault="00EE3F0E" w:rsidP="007F02E9">
      <w:pPr>
        <w:autoSpaceDE w:val="0"/>
        <w:autoSpaceDN w:val="0"/>
        <w:adjustRightInd w:val="0"/>
        <w:spacing w:before="120" w:after="0" w:line="276" w:lineRule="auto"/>
        <w:rPr>
          <w:rFonts w:cstheme="minorHAnsi"/>
          <w:bCs/>
        </w:rPr>
      </w:pPr>
      <w:r w:rsidRPr="007F02E9">
        <w:rPr>
          <w:rFonts w:cstheme="minorHAnsi"/>
          <w:bCs/>
        </w:rPr>
        <w:t xml:space="preserve">The majority of respondents </w:t>
      </w:r>
      <w:r w:rsidR="00E8784B">
        <w:rPr>
          <w:rFonts w:cstheme="minorHAnsi"/>
          <w:bCs/>
        </w:rPr>
        <w:t>(</w:t>
      </w:r>
      <w:r w:rsidRPr="007F02E9">
        <w:rPr>
          <w:rFonts w:cstheme="minorHAnsi"/>
          <w:bCs/>
        </w:rPr>
        <w:t>6</w:t>
      </w:r>
      <w:r w:rsidR="00185938" w:rsidRPr="007F02E9">
        <w:rPr>
          <w:rFonts w:cstheme="minorHAnsi"/>
          <w:bCs/>
        </w:rPr>
        <w:t>3</w:t>
      </w:r>
      <w:r w:rsidRPr="007F02E9">
        <w:rPr>
          <w:rFonts w:cstheme="minorHAnsi"/>
          <w:bCs/>
        </w:rPr>
        <w:t>%</w:t>
      </w:r>
      <w:r w:rsidR="00E8784B">
        <w:rPr>
          <w:rFonts w:cstheme="minorHAnsi"/>
          <w:bCs/>
        </w:rPr>
        <w:t>)</w:t>
      </w:r>
      <w:r w:rsidRPr="007F02E9">
        <w:rPr>
          <w:rFonts w:cstheme="minorHAnsi"/>
          <w:bCs/>
        </w:rPr>
        <w:t xml:space="preserve"> have completed pedagogical training as part of degree studies, </w:t>
      </w:r>
      <w:r w:rsidR="00162F3E" w:rsidRPr="007F02E9">
        <w:rPr>
          <w:rFonts w:cstheme="minorHAnsi"/>
          <w:bCs/>
        </w:rPr>
        <w:t>while 11</w:t>
      </w:r>
      <w:r w:rsidRPr="007F02E9">
        <w:rPr>
          <w:rFonts w:cstheme="minorHAnsi"/>
          <w:bCs/>
        </w:rPr>
        <w:t xml:space="preserve">% </w:t>
      </w:r>
      <w:r w:rsidR="00E8784B">
        <w:rPr>
          <w:rFonts w:cstheme="minorHAnsi"/>
          <w:bCs/>
        </w:rPr>
        <w:t>had no</w:t>
      </w:r>
      <w:r w:rsidRPr="007F02E9">
        <w:rPr>
          <w:rFonts w:cstheme="minorHAnsi"/>
          <w:bCs/>
        </w:rPr>
        <w:t xml:space="preserve"> initial pedagogical training before </w:t>
      </w:r>
      <w:r w:rsidR="00E8784B">
        <w:rPr>
          <w:rFonts w:cstheme="minorHAnsi"/>
          <w:bCs/>
        </w:rPr>
        <w:t>starting to teach</w:t>
      </w:r>
      <w:r w:rsidRPr="007F02E9">
        <w:rPr>
          <w:rFonts w:cstheme="minorHAnsi"/>
          <w:bCs/>
        </w:rPr>
        <w:t xml:space="preserve">.  Also, 27% </w:t>
      </w:r>
      <w:r w:rsidR="00E8784B">
        <w:rPr>
          <w:rFonts w:cstheme="minorHAnsi"/>
          <w:bCs/>
        </w:rPr>
        <w:t>of</w:t>
      </w:r>
      <w:r w:rsidRPr="007F02E9">
        <w:rPr>
          <w:rFonts w:cstheme="minorHAnsi"/>
          <w:bCs/>
        </w:rPr>
        <w:t xml:space="preserve"> respondents have completed a separate pedagogical training which was not part of a degree programme.</w:t>
      </w:r>
    </w:p>
    <w:p w14:paraId="0D05BE2B" w14:textId="3B702C3F" w:rsidR="007F02E9" w:rsidRPr="004525E7" w:rsidRDefault="00D60F5B" w:rsidP="004525E7">
      <w:pPr>
        <w:autoSpaceDE w:val="0"/>
        <w:autoSpaceDN w:val="0"/>
        <w:adjustRightInd w:val="0"/>
        <w:spacing w:before="120" w:after="0" w:line="276" w:lineRule="auto"/>
        <w:rPr>
          <w:rFonts w:cstheme="minorHAnsi"/>
          <w:bCs/>
        </w:rPr>
      </w:pPr>
      <w:r w:rsidRPr="007F02E9">
        <w:rPr>
          <w:rFonts w:cstheme="minorHAnsi"/>
          <w:bCs/>
        </w:rPr>
        <w:t xml:space="preserve">Among the elements included as part of the formal education or training, </w:t>
      </w:r>
      <w:r w:rsidR="008F4156" w:rsidRPr="007F02E9">
        <w:rPr>
          <w:rFonts w:cstheme="minorHAnsi"/>
          <w:bCs/>
        </w:rPr>
        <w:t>75% of</w:t>
      </w:r>
      <w:r w:rsidRPr="007F02E9">
        <w:rPr>
          <w:rFonts w:cstheme="minorHAnsi"/>
          <w:bCs/>
        </w:rPr>
        <w:t xml:space="preserve"> respondents mentioned the conte</w:t>
      </w:r>
      <w:r w:rsidR="00185938" w:rsidRPr="007F02E9">
        <w:rPr>
          <w:rFonts w:cstheme="minorHAnsi"/>
          <w:bCs/>
        </w:rPr>
        <w:t>nt of the teaching subject(s)</w:t>
      </w:r>
      <w:r w:rsidR="00E8784B">
        <w:rPr>
          <w:rFonts w:cstheme="minorHAnsi"/>
          <w:bCs/>
        </w:rPr>
        <w:t>, 6</w:t>
      </w:r>
      <w:r w:rsidR="008F4156" w:rsidRPr="007F02E9">
        <w:rPr>
          <w:rFonts w:cstheme="minorHAnsi"/>
          <w:bCs/>
        </w:rPr>
        <w:t>5</w:t>
      </w:r>
      <w:r w:rsidRPr="007F02E9">
        <w:rPr>
          <w:rFonts w:cstheme="minorHAnsi"/>
          <w:bCs/>
        </w:rPr>
        <w:t xml:space="preserve">% </w:t>
      </w:r>
      <w:r w:rsidR="00E8784B">
        <w:rPr>
          <w:rFonts w:cstheme="minorHAnsi"/>
          <w:bCs/>
        </w:rPr>
        <w:t>referred to</w:t>
      </w:r>
      <w:r w:rsidR="008F4156" w:rsidRPr="007F02E9">
        <w:rPr>
          <w:rFonts w:cstheme="minorHAnsi"/>
          <w:bCs/>
        </w:rPr>
        <w:t xml:space="preserve"> pedagogical skills and </w:t>
      </w:r>
      <w:r w:rsidR="00185938" w:rsidRPr="007F02E9">
        <w:rPr>
          <w:rFonts w:cstheme="minorHAnsi"/>
          <w:bCs/>
        </w:rPr>
        <w:t>6</w:t>
      </w:r>
      <w:r w:rsidR="008F4156" w:rsidRPr="007F02E9">
        <w:rPr>
          <w:rFonts w:cstheme="minorHAnsi"/>
          <w:bCs/>
        </w:rPr>
        <w:t>1</w:t>
      </w:r>
      <w:r w:rsidRPr="007F02E9">
        <w:rPr>
          <w:rFonts w:cstheme="minorHAnsi"/>
          <w:bCs/>
        </w:rPr>
        <w:t xml:space="preserve">% the classroom practice (practicum, internship or student teaching) in the teaching subject(s).  </w:t>
      </w:r>
    </w:p>
    <w:p w14:paraId="305D3DD5" w14:textId="77777777" w:rsidR="0035799F" w:rsidRPr="007F02E9" w:rsidRDefault="0035799F" w:rsidP="007F02E9">
      <w:pPr>
        <w:pStyle w:val="Heading3"/>
        <w:spacing w:line="276" w:lineRule="auto"/>
        <w:rPr>
          <w:rFonts w:asciiTheme="minorHAnsi" w:hAnsiTheme="minorHAnsi" w:cstheme="minorHAnsi"/>
          <w:i/>
          <w:color w:val="auto"/>
          <w:sz w:val="22"/>
          <w:szCs w:val="22"/>
        </w:rPr>
      </w:pPr>
      <w:bookmarkStart w:id="23" w:name="_Toc531275474"/>
      <w:r w:rsidRPr="007F02E9">
        <w:rPr>
          <w:rFonts w:asciiTheme="minorHAnsi" w:hAnsiTheme="minorHAnsi" w:cstheme="minorHAnsi"/>
          <w:i/>
          <w:color w:val="auto"/>
          <w:sz w:val="22"/>
          <w:szCs w:val="22"/>
        </w:rPr>
        <w:t>Qualifications</w:t>
      </w:r>
      <w:bookmarkEnd w:id="23"/>
    </w:p>
    <w:p w14:paraId="0419CF6D" w14:textId="77777777" w:rsidR="00C64C8F" w:rsidRDefault="00162F3E" w:rsidP="007F02E9">
      <w:pPr>
        <w:spacing w:before="120" w:after="0" w:line="276" w:lineRule="auto"/>
        <w:rPr>
          <w:rFonts w:cstheme="minorHAnsi"/>
          <w:bCs/>
        </w:rPr>
      </w:pPr>
      <w:r w:rsidRPr="00F5658B">
        <w:rPr>
          <w:rFonts w:cstheme="minorHAnsi"/>
          <w:bCs/>
        </w:rPr>
        <w:t>41</w:t>
      </w:r>
      <w:r w:rsidR="00052823" w:rsidRPr="00F5658B">
        <w:rPr>
          <w:rFonts w:cstheme="minorHAnsi"/>
          <w:bCs/>
        </w:rPr>
        <w:t xml:space="preserve">% share of </w:t>
      </w:r>
      <w:r w:rsidR="00C64C8F" w:rsidRPr="00F5658B">
        <w:rPr>
          <w:rFonts w:cstheme="minorHAnsi"/>
          <w:bCs/>
        </w:rPr>
        <w:t>teachers have completed master level</w:t>
      </w:r>
      <w:r w:rsidRPr="00F5658B">
        <w:rPr>
          <w:rFonts w:cstheme="minorHAnsi"/>
          <w:bCs/>
        </w:rPr>
        <w:t xml:space="preserve"> studies and 37</w:t>
      </w:r>
      <w:r w:rsidR="00052823" w:rsidRPr="00F5658B">
        <w:rPr>
          <w:rFonts w:cstheme="minorHAnsi"/>
          <w:bCs/>
        </w:rPr>
        <w:t xml:space="preserve">% </w:t>
      </w:r>
      <w:r w:rsidR="00C64C8F" w:rsidRPr="00F5658B">
        <w:rPr>
          <w:rFonts w:cstheme="minorHAnsi"/>
          <w:bCs/>
        </w:rPr>
        <w:t xml:space="preserve">are </w:t>
      </w:r>
      <w:r w:rsidR="00052823" w:rsidRPr="00F5658B">
        <w:rPr>
          <w:rFonts w:cstheme="minorHAnsi"/>
          <w:bCs/>
        </w:rPr>
        <w:t>higher education graduates</w:t>
      </w:r>
      <w:r w:rsidR="00052823" w:rsidRPr="007F02E9">
        <w:rPr>
          <w:rFonts w:cstheme="minorHAnsi"/>
          <w:bCs/>
          <w:highlight w:val="yellow"/>
        </w:rPr>
        <w:t>.</w:t>
      </w:r>
      <w:r w:rsidR="00052823" w:rsidRPr="007F02E9">
        <w:rPr>
          <w:rFonts w:cstheme="minorHAnsi"/>
        </w:rPr>
        <w:t xml:space="preserve"> </w:t>
      </w:r>
      <w:r w:rsidR="00DF465E" w:rsidRPr="007F02E9">
        <w:rPr>
          <w:rFonts w:cstheme="minorHAnsi"/>
          <w:bCs/>
        </w:rPr>
        <w:t>3%</w:t>
      </w:r>
      <w:r w:rsidR="00C64C8F">
        <w:rPr>
          <w:rFonts w:cstheme="minorHAnsi"/>
          <w:bCs/>
        </w:rPr>
        <w:t xml:space="preserve"> of </w:t>
      </w:r>
      <w:r w:rsidR="00DF465E" w:rsidRPr="007F02E9">
        <w:rPr>
          <w:rFonts w:cstheme="minorHAnsi"/>
          <w:bCs/>
        </w:rPr>
        <w:t xml:space="preserve">teachers </w:t>
      </w:r>
      <w:r w:rsidR="00C64C8F">
        <w:rPr>
          <w:rFonts w:cstheme="minorHAnsi"/>
          <w:bCs/>
        </w:rPr>
        <w:t>have completed</w:t>
      </w:r>
      <w:r w:rsidR="00DF465E" w:rsidRPr="007F02E9">
        <w:rPr>
          <w:rFonts w:cstheme="minorHAnsi"/>
          <w:bCs/>
        </w:rPr>
        <w:t xml:space="preserve"> post-secondary technical </w:t>
      </w:r>
      <w:r w:rsidR="00C64C8F">
        <w:rPr>
          <w:rFonts w:cstheme="minorHAnsi"/>
          <w:bCs/>
        </w:rPr>
        <w:t>studies,</w:t>
      </w:r>
      <w:r w:rsidR="00DF465E" w:rsidRPr="007F02E9">
        <w:rPr>
          <w:rFonts w:cstheme="minorHAnsi"/>
          <w:bCs/>
        </w:rPr>
        <w:t xml:space="preserve"> 3% PhD </w:t>
      </w:r>
      <w:r w:rsidR="00C64C8F">
        <w:rPr>
          <w:rFonts w:cstheme="minorHAnsi"/>
          <w:bCs/>
        </w:rPr>
        <w:t>studies</w:t>
      </w:r>
      <w:r w:rsidR="00DF465E" w:rsidRPr="007F02E9">
        <w:rPr>
          <w:rFonts w:cstheme="minorHAnsi"/>
          <w:bCs/>
        </w:rPr>
        <w:t xml:space="preserve">, and </w:t>
      </w:r>
      <w:r w:rsidRPr="007F02E9">
        <w:rPr>
          <w:rFonts w:cstheme="minorHAnsi"/>
          <w:bCs/>
        </w:rPr>
        <w:t>4</w:t>
      </w:r>
      <w:r w:rsidR="00DF465E" w:rsidRPr="007F02E9">
        <w:rPr>
          <w:rFonts w:cstheme="minorHAnsi"/>
          <w:bCs/>
        </w:rPr>
        <w:t xml:space="preserve">% </w:t>
      </w:r>
      <w:r w:rsidR="00C64C8F">
        <w:rPr>
          <w:rFonts w:cstheme="minorHAnsi"/>
          <w:bCs/>
        </w:rPr>
        <w:t>of</w:t>
      </w:r>
      <w:r w:rsidR="00DF465E" w:rsidRPr="007F02E9">
        <w:rPr>
          <w:rFonts w:cstheme="minorHAnsi"/>
          <w:bCs/>
        </w:rPr>
        <w:t xml:space="preserve"> teachers</w:t>
      </w:r>
      <w:r w:rsidR="00C64C8F">
        <w:rPr>
          <w:rFonts w:cstheme="minorHAnsi"/>
          <w:bCs/>
        </w:rPr>
        <w:t xml:space="preserve"> are without</w:t>
      </w:r>
      <w:r w:rsidR="00DF465E" w:rsidRPr="007F02E9">
        <w:rPr>
          <w:rFonts w:cstheme="minorHAnsi"/>
          <w:bCs/>
        </w:rPr>
        <w:t xml:space="preserve"> post-secondary non-tertiary education. Teachers with secondary technical vocational education accounted for 5% of the total respondents, while 7% of respondents have indicated other studies.</w:t>
      </w:r>
      <w:r w:rsidR="00C64C8F">
        <w:rPr>
          <w:rFonts w:cstheme="minorHAnsi"/>
          <w:bCs/>
        </w:rPr>
        <w:t xml:space="preserve"> </w:t>
      </w:r>
      <w:r w:rsidR="00137E36" w:rsidRPr="007F02E9">
        <w:rPr>
          <w:rFonts w:cstheme="minorHAnsi"/>
          <w:bCs/>
        </w:rPr>
        <w:t xml:space="preserve">86% </w:t>
      </w:r>
      <w:r w:rsidR="00C64C8F">
        <w:rPr>
          <w:rFonts w:cstheme="minorHAnsi"/>
          <w:bCs/>
        </w:rPr>
        <w:t xml:space="preserve">thus </w:t>
      </w:r>
      <w:r w:rsidR="00137E36" w:rsidRPr="007F02E9">
        <w:rPr>
          <w:rFonts w:cstheme="minorHAnsi"/>
          <w:bCs/>
        </w:rPr>
        <w:t xml:space="preserve">are formally qualified, while 4% </w:t>
      </w:r>
      <w:r w:rsidR="00C64C8F">
        <w:rPr>
          <w:rFonts w:cstheme="minorHAnsi"/>
          <w:bCs/>
        </w:rPr>
        <w:t xml:space="preserve">are </w:t>
      </w:r>
      <w:r w:rsidR="00137E36" w:rsidRPr="007F02E9">
        <w:rPr>
          <w:rFonts w:cstheme="minorHAnsi"/>
          <w:bCs/>
        </w:rPr>
        <w:t>under</w:t>
      </w:r>
      <w:r w:rsidR="00C64C8F">
        <w:rPr>
          <w:rFonts w:cstheme="minorHAnsi"/>
          <w:bCs/>
        </w:rPr>
        <w:t>taking</w:t>
      </w:r>
      <w:r w:rsidR="00137E36" w:rsidRPr="007F02E9">
        <w:rPr>
          <w:rFonts w:cstheme="minorHAnsi"/>
          <w:bCs/>
        </w:rPr>
        <w:t xml:space="preserve"> teaching practice that will lead to </w:t>
      </w:r>
      <w:r w:rsidR="00C64C8F">
        <w:rPr>
          <w:rFonts w:cstheme="minorHAnsi"/>
          <w:bCs/>
        </w:rPr>
        <w:t>qualification.</w:t>
      </w:r>
    </w:p>
    <w:p w14:paraId="6D37412B" w14:textId="77777777" w:rsidR="00B35684" w:rsidRPr="007F02E9" w:rsidRDefault="00B35684" w:rsidP="007F02E9">
      <w:pPr>
        <w:spacing w:before="120" w:after="0" w:line="276" w:lineRule="auto"/>
        <w:rPr>
          <w:rFonts w:cstheme="minorHAnsi"/>
        </w:rPr>
      </w:pPr>
    </w:p>
    <w:p w14:paraId="7BCBEDC7" w14:textId="77777777" w:rsidR="0035799F" w:rsidRPr="007F02E9" w:rsidRDefault="0035799F" w:rsidP="007F02E9">
      <w:pPr>
        <w:pStyle w:val="Heading3"/>
        <w:spacing w:line="276" w:lineRule="auto"/>
        <w:rPr>
          <w:rFonts w:asciiTheme="minorHAnsi" w:hAnsiTheme="minorHAnsi" w:cstheme="minorHAnsi"/>
          <w:i/>
          <w:color w:val="auto"/>
          <w:sz w:val="22"/>
          <w:szCs w:val="22"/>
        </w:rPr>
      </w:pPr>
      <w:bookmarkStart w:id="24" w:name="_Toc531275475"/>
      <w:r w:rsidRPr="007F02E9">
        <w:rPr>
          <w:rFonts w:asciiTheme="minorHAnsi" w:hAnsiTheme="minorHAnsi" w:cstheme="minorHAnsi"/>
          <w:i/>
          <w:color w:val="auto"/>
          <w:sz w:val="22"/>
          <w:szCs w:val="22"/>
        </w:rPr>
        <w:t>Employment Status</w:t>
      </w:r>
      <w:bookmarkEnd w:id="24"/>
    </w:p>
    <w:p w14:paraId="596DDF81" w14:textId="77777777" w:rsidR="00A2592D" w:rsidRPr="007F02E9" w:rsidRDefault="00C64C8F" w:rsidP="007F02E9">
      <w:pPr>
        <w:spacing w:before="120" w:after="0" w:line="276" w:lineRule="auto"/>
        <w:rPr>
          <w:rFonts w:cstheme="minorHAnsi"/>
        </w:rPr>
      </w:pPr>
      <w:r>
        <w:rPr>
          <w:rFonts w:cstheme="minorHAnsi"/>
        </w:rPr>
        <w:t>The p</w:t>
      </w:r>
      <w:r w:rsidR="00A2592D" w:rsidRPr="007F02E9">
        <w:rPr>
          <w:rFonts w:cstheme="minorHAnsi"/>
        </w:rPr>
        <w:t xml:space="preserve">ercentage of VET teachers who are employed for an indefinite period (an ongoing contract without a limit before the retirement age) is the highest - 85%. </w:t>
      </w:r>
    </w:p>
    <w:p w14:paraId="67244D93" w14:textId="77777777" w:rsidR="00A2592D" w:rsidRPr="007F02E9" w:rsidRDefault="00A2592D" w:rsidP="007F02E9">
      <w:pPr>
        <w:spacing w:before="120" w:after="0" w:line="276" w:lineRule="auto"/>
        <w:rPr>
          <w:rFonts w:cstheme="minorHAnsi"/>
        </w:rPr>
      </w:pPr>
      <w:r w:rsidRPr="007F02E9">
        <w:rPr>
          <w:rFonts w:cstheme="minorHAnsi"/>
        </w:rPr>
        <w:t xml:space="preserve">The survey captures the presence of quite a high number of teachers </w:t>
      </w:r>
      <w:r w:rsidR="000A4D25">
        <w:rPr>
          <w:rFonts w:cstheme="minorHAnsi"/>
        </w:rPr>
        <w:t>(</w:t>
      </w:r>
      <w:r w:rsidR="000A4D25" w:rsidRPr="00BC30BC">
        <w:rPr>
          <w:rFonts w:cstheme="minorHAnsi"/>
        </w:rPr>
        <w:t>8%</w:t>
      </w:r>
      <w:r w:rsidR="000A4D25">
        <w:rPr>
          <w:rFonts w:cstheme="minorHAnsi"/>
        </w:rPr>
        <w:t xml:space="preserve">) </w:t>
      </w:r>
      <w:r w:rsidRPr="007F02E9">
        <w:rPr>
          <w:rFonts w:cstheme="minorHAnsi"/>
        </w:rPr>
        <w:t xml:space="preserve">with a fixed-term contract for a period of 1 school year or less and also about 7% of teachers with a fixed-term contract for more than one school year. </w:t>
      </w:r>
      <w:commentRangeStart w:id="25"/>
      <w:r w:rsidRPr="007F02E9">
        <w:rPr>
          <w:rFonts w:cstheme="minorHAnsi"/>
        </w:rPr>
        <w:t>These teachers are a particularly high‐risk group for migration</w:t>
      </w:r>
      <w:r w:rsidR="00137E36" w:rsidRPr="007F02E9">
        <w:rPr>
          <w:rFonts w:cstheme="minorHAnsi"/>
        </w:rPr>
        <w:t>.</w:t>
      </w:r>
      <w:commentRangeEnd w:id="25"/>
      <w:r w:rsidR="000A4D25">
        <w:rPr>
          <w:rStyle w:val="CommentReference"/>
        </w:rPr>
        <w:commentReference w:id="25"/>
      </w:r>
    </w:p>
    <w:p w14:paraId="76C0E7F3" w14:textId="77777777" w:rsidR="00A2592D" w:rsidRPr="007F02E9" w:rsidRDefault="00A2592D" w:rsidP="007F02E9">
      <w:pPr>
        <w:spacing w:before="120" w:after="0" w:line="276" w:lineRule="auto"/>
        <w:rPr>
          <w:rFonts w:cstheme="minorHAnsi"/>
        </w:rPr>
      </w:pPr>
    </w:p>
    <w:p w14:paraId="618F5687" w14:textId="77777777" w:rsidR="00BC0EC1" w:rsidRPr="007F02E9" w:rsidRDefault="00BC0EC1" w:rsidP="007F02E9">
      <w:pPr>
        <w:spacing w:line="276" w:lineRule="auto"/>
        <w:rPr>
          <w:rFonts w:cstheme="minorHAnsi"/>
          <w:i/>
        </w:rPr>
      </w:pPr>
      <w:r w:rsidRPr="007F02E9">
        <w:rPr>
          <w:rFonts w:cstheme="minorHAnsi"/>
          <w:i/>
        </w:rPr>
        <w:t xml:space="preserve">Figure </w:t>
      </w:r>
      <w:r w:rsidR="006238EF" w:rsidRPr="007F02E9">
        <w:rPr>
          <w:rFonts w:cstheme="minorHAnsi"/>
          <w:i/>
        </w:rPr>
        <w:t>6</w:t>
      </w:r>
      <w:r w:rsidRPr="007F02E9">
        <w:rPr>
          <w:rFonts w:cstheme="minorHAnsi"/>
          <w:i/>
        </w:rPr>
        <w:t xml:space="preserve"> Current employment status as a teacher, %</w:t>
      </w:r>
    </w:p>
    <w:p w14:paraId="52F75F9E" w14:textId="77777777" w:rsidR="00D07D66" w:rsidRPr="007F02E9" w:rsidRDefault="00D07D66" w:rsidP="007F02E9">
      <w:pPr>
        <w:spacing w:line="276" w:lineRule="auto"/>
        <w:rPr>
          <w:rFonts w:cstheme="minorHAnsi"/>
          <w:i/>
        </w:rPr>
      </w:pPr>
      <w:r w:rsidRPr="007F02E9">
        <w:rPr>
          <w:rFonts w:cstheme="minorHAnsi"/>
          <w:noProof/>
          <w:lang w:eastAsia="en-GB"/>
        </w:rPr>
        <w:lastRenderedPageBreak/>
        <w:drawing>
          <wp:inline distT="0" distB="0" distL="0" distR="0" wp14:anchorId="0A09D286" wp14:editId="35DE1467">
            <wp:extent cx="4572000" cy="2486025"/>
            <wp:effectExtent l="0" t="0" r="1905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1C23C9" w14:textId="77777777" w:rsidR="00BC0EC1" w:rsidRPr="007F02E9" w:rsidRDefault="00BC0EC1" w:rsidP="007F02E9">
      <w:pPr>
        <w:spacing w:line="276" w:lineRule="auto"/>
        <w:rPr>
          <w:rFonts w:cstheme="minorHAnsi"/>
          <w:i/>
        </w:rPr>
      </w:pPr>
      <w:r w:rsidRPr="007F02E9">
        <w:rPr>
          <w:rFonts w:cstheme="minorHAnsi"/>
          <w:i/>
        </w:rPr>
        <w:t xml:space="preserve">Source: ETF, Survey Moldova 2018 </w:t>
      </w:r>
    </w:p>
    <w:p w14:paraId="0D95CBBC" w14:textId="77777777" w:rsidR="00BC0EC1" w:rsidRPr="007F02E9" w:rsidRDefault="00BC0EC1" w:rsidP="007F02E9">
      <w:pPr>
        <w:spacing w:line="276" w:lineRule="auto"/>
        <w:rPr>
          <w:rFonts w:cstheme="minorHAnsi"/>
        </w:rPr>
      </w:pPr>
    </w:p>
    <w:p w14:paraId="46B5AC8F" w14:textId="77777777" w:rsidR="0035799F" w:rsidRPr="007F02E9" w:rsidRDefault="0035799F" w:rsidP="007F02E9">
      <w:pPr>
        <w:pStyle w:val="Heading3"/>
        <w:spacing w:line="276" w:lineRule="auto"/>
        <w:rPr>
          <w:rFonts w:asciiTheme="minorHAnsi" w:hAnsiTheme="minorHAnsi" w:cstheme="minorHAnsi"/>
          <w:i/>
          <w:color w:val="auto"/>
          <w:sz w:val="22"/>
          <w:szCs w:val="22"/>
        </w:rPr>
      </w:pPr>
      <w:bookmarkStart w:id="26" w:name="_Toc531275476"/>
      <w:r w:rsidRPr="007F02E9">
        <w:rPr>
          <w:rFonts w:asciiTheme="minorHAnsi" w:hAnsiTheme="minorHAnsi" w:cstheme="minorHAnsi"/>
          <w:i/>
          <w:color w:val="auto"/>
          <w:sz w:val="22"/>
          <w:szCs w:val="22"/>
        </w:rPr>
        <w:t>Membership of TU and professional association</w:t>
      </w:r>
      <w:bookmarkEnd w:id="26"/>
    </w:p>
    <w:p w14:paraId="06FC8038" w14:textId="595E338B" w:rsidR="001748BC" w:rsidRPr="007F02E9" w:rsidRDefault="001B225E" w:rsidP="004525E7">
      <w:pPr>
        <w:spacing w:line="276" w:lineRule="auto"/>
        <w:rPr>
          <w:rFonts w:cstheme="minorHAnsi"/>
        </w:rPr>
      </w:pPr>
      <w:r w:rsidRPr="007F02E9">
        <w:rPr>
          <w:rFonts w:cstheme="minorHAnsi"/>
        </w:rPr>
        <w:t xml:space="preserve">Of the total number of respondents, 78% responded that they are members of a trade union, and 24% said they were members of a teacher association. </w:t>
      </w:r>
      <w:r w:rsidR="00137E36" w:rsidRPr="007F02E9">
        <w:rPr>
          <w:rFonts w:cstheme="minorHAnsi"/>
        </w:rPr>
        <w:t xml:space="preserve">The </w:t>
      </w:r>
      <w:r w:rsidRPr="007F02E9">
        <w:rPr>
          <w:rFonts w:cstheme="minorHAnsi"/>
        </w:rPr>
        <w:t xml:space="preserve">impact of the Trade Unions on the decision making process at governmental level </w:t>
      </w:r>
      <w:r w:rsidR="00137E36" w:rsidRPr="007F02E9">
        <w:rPr>
          <w:rFonts w:cstheme="minorHAnsi"/>
        </w:rPr>
        <w:t xml:space="preserve">is more evident than that of </w:t>
      </w:r>
      <w:r w:rsidRPr="007F02E9">
        <w:rPr>
          <w:rFonts w:cstheme="minorHAnsi"/>
        </w:rPr>
        <w:t>professional association</w:t>
      </w:r>
      <w:r w:rsidR="00137E36" w:rsidRPr="007F02E9">
        <w:rPr>
          <w:rFonts w:cstheme="minorHAnsi"/>
        </w:rPr>
        <w:t>s</w:t>
      </w:r>
      <w:r w:rsidRPr="007F02E9">
        <w:rPr>
          <w:rFonts w:cstheme="minorHAnsi"/>
        </w:rPr>
        <w:t>. However, professional associations have their added value in the education process by organising continuing professional development (CPD) activities and events such as conferences, workshops, study visits, etc.</w:t>
      </w:r>
      <w:r w:rsidR="00221E93" w:rsidRPr="007F02E9">
        <w:rPr>
          <w:rFonts w:cstheme="minorHAnsi"/>
        </w:rPr>
        <w:t xml:space="preserve"> Alongside the Trade Unions, </w:t>
      </w:r>
      <w:r w:rsidR="00177B04">
        <w:rPr>
          <w:rFonts w:cstheme="minorHAnsi"/>
        </w:rPr>
        <w:t>p</w:t>
      </w:r>
      <w:r w:rsidR="00221E93" w:rsidRPr="007F02E9">
        <w:rPr>
          <w:rFonts w:cstheme="minorHAnsi"/>
        </w:rPr>
        <w:t xml:space="preserve">rofessional </w:t>
      </w:r>
      <w:r w:rsidR="00177B04">
        <w:rPr>
          <w:rFonts w:cstheme="minorHAnsi"/>
        </w:rPr>
        <w:t>a</w:t>
      </w:r>
      <w:r w:rsidR="00221E93" w:rsidRPr="007F02E9">
        <w:rPr>
          <w:rFonts w:cstheme="minorHAnsi"/>
        </w:rPr>
        <w:t>ssociations act as a public voice on behalf of teachers in order to influence political decision</w:t>
      </w:r>
      <w:r w:rsidR="00177B04">
        <w:rPr>
          <w:rFonts w:cstheme="minorHAnsi"/>
        </w:rPr>
        <w:t>s</w:t>
      </w:r>
      <w:r w:rsidR="00221E93" w:rsidRPr="007F02E9">
        <w:rPr>
          <w:rFonts w:cstheme="minorHAnsi"/>
        </w:rPr>
        <w:t>.</w:t>
      </w:r>
    </w:p>
    <w:p w14:paraId="1FCFAAC7" w14:textId="77777777" w:rsidR="001B619F" w:rsidRPr="007F02E9" w:rsidRDefault="001B619F" w:rsidP="007F02E9">
      <w:pPr>
        <w:pStyle w:val="Heading3"/>
        <w:spacing w:line="276" w:lineRule="auto"/>
        <w:rPr>
          <w:rFonts w:asciiTheme="minorHAnsi" w:hAnsiTheme="minorHAnsi" w:cstheme="minorHAnsi"/>
          <w:i/>
          <w:color w:val="auto"/>
          <w:sz w:val="22"/>
          <w:szCs w:val="22"/>
        </w:rPr>
      </w:pPr>
      <w:bookmarkStart w:id="27" w:name="_Toc531275477"/>
      <w:r w:rsidRPr="007F02E9">
        <w:rPr>
          <w:rFonts w:asciiTheme="minorHAnsi" w:hAnsiTheme="minorHAnsi" w:cstheme="minorHAnsi"/>
          <w:i/>
          <w:color w:val="auto"/>
          <w:sz w:val="22"/>
          <w:szCs w:val="22"/>
        </w:rPr>
        <w:t>Working Hours</w:t>
      </w:r>
      <w:bookmarkEnd w:id="27"/>
    </w:p>
    <w:p w14:paraId="7CD7643D" w14:textId="77777777" w:rsidR="001F67A8" w:rsidRPr="007F02E9" w:rsidRDefault="009D4575" w:rsidP="007F02E9">
      <w:pPr>
        <w:spacing w:line="276" w:lineRule="auto"/>
        <w:rPr>
          <w:rFonts w:eastAsia="Calibri" w:cstheme="minorHAnsi"/>
          <w:lang w:val="en-US"/>
        </w:rPr>
      </w:pPr>
      <w:r w:rsidRPr="007F02E9">
        <w:rPr>
          <w:rFonts w:eastAsia="Calibri" w:cstheme="minorHAnsi"/>
          <w:lang w:val="en-US"/>
        </w:rPr>
        <w:t xml:space="preserve">Teachers report that they spend </w:t>
      </w:r>
      <w:r w:rsidR="001F67A8" w:rsidRPr="007F02E9">
        <w:rPr>
          <w:rFonts w:eastAsia="Calibri" w:cstheme="minorHAnsi"/>
          <w:lang w:val="en-US"/>
        </w:rPr>
        <w:t>38%</w:t>
      </w:r>
      <w:r w:rsidRPr="007F02E9">
        <w:rPr>
          <w:rFonts w:eastAsia="Calibri" w:cstheme="minorHAnsi"/>
          <w:lang w:val="en-US"/>
        </w:rPr>
        <w:t xml:space="preserve"> of their working time teaching</w:t>
      </w:r>
      <w:r w:rsidR="001F67A8" w:rsidRPr="007F02E9">
        <w:rPr>
          <w:rFonts w:eastAsia="Calibri" w:cstheme="minorHAnsi"/>
          <w:lang w:val="en-US"/>
        </w:rPr>
        <w:t xml:space="preserve">, while 16% </w:t>
      </w:r>
      <w:r w:rsidRPr="007F02E9">
        <w:rPr>
          <w:rFonts w:eastAsia="Calibri" w:cstheme="minorHAnsi"/>
          <w:lang w:val="en-US"/>
        </w:rPr>
        <w:t>goes on</w:t>
      </w:r>
      <w:r w:rsidR="001F67A8" w:rsidRPr="007F02E9">
        <w:rPr>
          <w:rFonts w:eastAsia="Calibri" w:cstheme="minorHAnsi"/>
          <w:lang w:val="en-US"/>
        </w:rPr>
        <w:t xml:space="preserve"> individual planning or preparation of lessons, 10% for correcting student work and 7% for students counse</w:t>
      </w:r>
      <w:r w:rsidRPr="007F02E9">
        <w:rPr>
          <w:rFonts w:eastAsia="Calibri" w:cstheme="minorHAnsi"/>
          <w:lang w:val="en-US"/>
        </w:rPr>
        <w:t>l</w:t>
      </w:r>
      <w:r w:rsidR="001F67A8" w:rsidRPr="007F02E9">
        <w:rPr>
          <w:rFonts w:eastAsia="Calibri" w:cstheme="minorHAnsi"/>
          <w:lang w:val="en-US"/>
        </w:rPr>
        <w:t xml:space="preserve">ling. </w:t>
      </w:r>
      <w:r w:rsidRPr="007F02E9">
        <w:rPr>
          <w:rFonts w:eastAsia="Calibri" w:cstheme="minorHAnsi"/>
          <w:lang w:val="en-US"/>
        </w:rPr>
        <w:t xml:space="preserve">Other </w:t>
      </w:r>
      <w:r w:rsidR="001F67A8" w:rsidRPr="007F02E9">
        <w:rPr>
          <w:rFonts w:eastAsia="Calibri" w:cstheme="minorHAnsi"/>
          <w:lang w:val="en-US"/>
        </w:rPr>
        <w:t xml:space="preserve">work time </w:t>
      </w:r>
      <w:r w:rsidR="00177B04">
        <w:rPr>
          <w:rFonts w:eastAsia="Calibri" w:cstheme="minorHAnsi"/>
          <w:lang w:val="en-US"/>
        </w:rPr>
        <w:t>includes</w:t>
      </w:r>
      <w:r w:rsidR="001F67A8" w:rsidRPr="007F02E9">
        <w:rPr>
          <w:rFonts w:eastAsia="Calibri" w:cstheme="minorHAnsi"/>
          <w:lang w:val="en-US"/>
        </w:rPr>
        <w:t xml:space="preserve"> general administration work (4%), communication and co-operation with parents or guardians (5%), participation in school management (10%), teamwork and dialogue with colleagues (9%).</w:t>
      </w:r>
    </w:p>
    <w:p w14:paraId="6E2D7118" w14:textId="77777777" w:rsidR="00344AA6" w:rsidRPr="007F02E9" w:rsidRDefault="001F67A8" w:rsidP="007F02E9">
      <w:pPr>
        <w:spacing w:line="276" w:lineRule="auto"/>
        <w:rPr>
          <w:rFonts w:eastAsia="Calibri" w:cstheme="minorHAnsi"/>
          <w:lang w:val="en-US"/>
        </w:rPr>
      </w:pPr>
      <w:r w:rsidRPr="007F02E9">
        <w:rPr>
          <w:rFonts w:eastAsia="Calibri" w:cstheme="minorHAnsi"/>
          <w:lang w:val="en-US"/>
        </w:rPr>
        <w:t>According to the survey results on working hours spent by teachers, the job of teachers in VET school</w:t>
      </w:r>
      <w:r w:rsidR="00177B04">
        <w:rPr>
          <w:rFonts w:eastAsia="Calibri" w:cstheme="minorHAnsi"/>
          <w:lang w:val="en-US"/>
        </w:rPr>
        <w:t>s</w:t>
      </w:r>
      <w:r w:rsidRPr="007F02E9">
        <w:rPr>
          <w:rFonts w:eastAsia="Calibri" w:cstheme="minorHAnsi"/>
          <w:lang w:val="en-US"/>
        </w:rPr>
        <w:t xml:space="preserve"> represents a multi-faceted and complex mission. </w:t>
      </w:r>
      <w:r w:rsidR="009F62C7" w:rsidRPr="007F02E9">
        <w:rPr>
          <w:rFonts w:eastAsia="Calibri" w:cstheme="minorHAnsi"/>
          <w:lang w:val="en-US"/>
        </w:rPr>
        <w:t xml:space="preserve">It is worth noting that teaching constitutes little more than one third of their work time. </w:t>
      </w:r>
    </w:p>
    <w:p w14:paraId="60588626" w14:textId="77777777" w:rsidR="000F4EE4" w:rsidRPr="007F02E9" w:rsidRDefault="00344AA6" w:rsidP="007F02E9">
      <w:pPr>
        <w:spacing w:line="276" w:lineRule="auto"/>
        <w:rPr>
          <w:rFonts w:cstheme="minorHAnsi"/>
        </w:rPr>
      </w:pPr>
      <w:r w:rsidRPr="007F02E9">
        <w:rPr>
          <w:rFonts w:cstheme="minorHAnsi"/>
          <w:i/>
          <w:lang w:val="en-US"/>
        </w:rPr>
        <w:lastRenderedPageBreak/>
        <w:t xml:space="preserve">Figure </w:t>
      </w:r>
      <w:r w:rsidR="006238EF" w:rsidRPr="007F02E9">
        <w:rPr>
          <w:rFonts w:cstheme="minorHAnsi"/>
          <w:i/>
          <w:lang w:val="en-US"/>
        </w:rPr>
        <w:t>7</w:t>
      </w:r>
      <w:r w:rsidRPr="007F02E9">
        <w:rPr>
          <w:rFonts w:cstheme="minorHAnsi"/>
          <w:i/>
          <w:lang w:val="en-US"/>
        </w:rPr>
        <w:t>: The (average) share of working time spent on specific tasks (%, N=399)</w:t>
      </w:r>
      <w:r w:rsidRPr="007F02E9">
        <w:rPr>
          <w:rFonts w:cstheme="minorHAnsi"/>
          <w:noProof/>
          <w:lang w:eastAsia="en-GB"/>
        </w:rPr>
        <w:drawing>
          <wp:inline distT="0" distB="0" distL="0" distR="0" wp14:anchorId="23C19653" wp14:editId="54B0BF00">
            <wp:extent cx="5071730" cy="2849525"/>
            <wp:effectExtent l="19050" t="19050" r="15240" b="2730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EE6D21" w14:textId="0DEC405A" w:rsidR="001748BC" w:rsidRPr="004525E7" w:rsidRDefault="00195CE7" w:rsidP="004525E7">
      <w:pPr>
        <w:spacing w:line="276" w:lineRule="auto"/>
        <w:rPr>
          <w:rFonts w:cstheme="minorHAnsi"/>
          <w:i/>
        </w:rPr>
      </w:pPr>
      <w:r w:rsidRPr="007F02E9">
        <w:rPr>
          <w:rFonts w:cstheme="minorHAnsi"/>
          <w:i/>
        </w:rPr>
        <w:t xml:space="preserve">Source: ETF, Survey Moldova 2018 </w:t>
      </w:r>
    </w:p>
    <w:p w14:paraId="4FDD541E" w14:textId="77777777" w:rsidR="00682CDD" w:rsidRPr="007F02E9" w:rsidRDefault="00682CDD" w:rsidP="007F02E9">
      <w:pPr>
        <w:pStyle w:val="Heading3"/>
        <w:spacing w:line="276" w:lineRule="auto"/>
        <w:rPr>
          <w:rFonts w:asciiTheme="minorHAnsi" w:hAnsiTheme="minorHAnsi" w:cstheme="minorHAnsi"/>
          <w:color w:val="auto"/>
          <w:sz w:val="22"/>
          <w:szCs w:val="22"/>
        </w:rPr>
      </w:pPr>
      <w:bookmarkStart w:id="28" w:name="_Toc531275478"/>
      <w:r w:rsidRPr="007F02E9">
        <w:rPr>
          <w:rFonts w:asciiTheme="minorHAnsi" w:hAnsiTheme="minorHAnsi" w:cstheme="minorHAnsi"/>
          <w:color w:val="auto"/>
          <w:sz w:val="22"/>
          <w:szCs w:val="22"/>
        </w:rPr>
        <w:t>CONCLUSIONS</w:t>
      </w:r>
      <w:bookmarkEnd w:id="28"/>
    </w:p>
    <w:p w14:paraId="78F0E786" w14:textId="77777777" w:rsidR="009F62C7" w:rsidRPr="007F02E9" w:rsidRDefault="009F62C7" w:rsidP="007F02E9">
      <w:pPr>
        <w:spacing w:line="276" w:lineRule="auto"/>
        <w:rPr>
          <w:rFonts w:cstheme="minorHAnsi"/>
        </w:rPr>
      </w:pPr>
      <w:r w:rsidRPr="007F02E9">
        <w:rPr>
          <w:rFonts w:cstheme="minorHAnsi"/>
        </w:rPr>
        <w:t xml:space="preserve">The vocational workforce is largely female (76% of teachers) and middle aged (61%).  Just 13% are under 30.  Most vocational teachers have no or little experience of working in the vocational fields that they are teaching: </w:t>
      </w:r>
      <w:r w:rsidRPr="007F02E9">
        <w:rPr>
          <w:rFonts w:cstheme="minorHAnsi"/>
          <w:bCs/>
        </w:rPr>
        <w:t>68% have no practical experience at all</w:t>
      </w:r>
      <w:r w:rsidR="003C1BDA" w:rsidRPr="007F02E9">
        <w:rPr>
          <w:rFonts w:cstheme="minorHAnsi"/>
          <w:bCs/>
        </w:rPr>
        <w:t xml:space="preserve">.  </w:t>
      </w:r>
      <w:r w:rsidR="003C1BDA" w:rsidRPr="007F02E9">
        <w:rPr>
          <w:rFonts w:cstheme="minorHAnsi"/>
        </w:rPr>
        <w:t xml:space="preserve">Teachers are formally qualified. </w:t>
      </w:r>
      <w:r w:rsidR="003C1BDA" w:rsidRPr="007F02E9">
        <w:rPr>
          <w:rFonts w:cstheme="minorHAnsi"/>
          <w:bCs/>
        </w:rPr>
        <w:t>The majority of vocational teachers completed vocational studies either during their initial studies or subsequently.  However, only 61% had benefited from practice teaching in schools during their initial studies.</w:t>
      </w:r>
    </w:p>
    <w:p w14:paraId="4CEEFDB5" w14:textId="77777777" w:rsidR="009F62C7" w:rsidRPr="007F02E9" w:rsidRDefault="009F62C7" w:rsidP="007F02E9">
      <w:pPr>
        <w:spacing w:line="276" w:lineRule="auto"/>
        <w:rPr>
          <w:rFonts w:cstheme="minorHAnsi"/>
        </w:rPr>
      </w:pPr>
    </w:p>
    <w:p w14:paraId="0787F6AD" w14:textId="77777777" w:rsidR="00682CDD" w:rsidRPr="007F02E9" w:rsidRDefault="00682CDD" w:rsidP="007F02E9">
      <w:pPr>
        <w:spacing w:line="276" w:lineRule="auto"/>
        <w:rPr>
          <w:rFonts w:cstheme="minorHAnsi"/>
        </w:rPr>
      </w:pPr>
      <w:r w:rsidRPr="007F02E9">
        <w:rPr>
          <w:rFonts w:cstheme="minorHAnsi"/>
        </w:rPr>
        <w:t>MAIN ISSUES &amp; RECOMMENDATIONS</w:t>
      </w:r>
    </w:p>
    <w:tbl>
      <w:tblPr>
        <w:tblStyle w:val="TableGrid"/>
        <w:tblW w:w="0" w:type="auto"/>
        <w:tblLook w:val="04A0" w:firstRow="1" w:lastRow="0" w:firstColumn="1" w:lastColumn="0" w:noHBand="0" w:noVBand="1"/>
      </w:tblPr>
      <w:tblGrid>
        <w:gridCol w:w="4621"/>
        <w:gridCol w:w="4621"/>
      </w:tblGrid>
      <w:tr w:rsidR="003C1BDA" w:rsidRPr="004C3372" w14:paraId="7C075EE8" w14:textId="77777777" w:rsidTr="003C1BDA">
        <w:tc>
          <w:tcPr>
            <w:tcW w:w="4621" w:type="dxa"/>
          </w:tcPr>
          <w:p w14:paraId="060F103C" w14:textId="77777777" w:rsidR="003C1BDA" w:rsidRPr="007F02E9" w:rsidRDefault="003C1BDA" w:rsidP="007F02E9">
            <w:pPr>
              <w:spacing w:line="276" w:lineRule="auto"/>
              <w:rPr>
                <w:rFonts w:cstheme="minorHAnsi"/>
              </w:rPr>
            </w:pPr>
            <w:r w:rsidRPr="007F02E9">
              <w:rPr>
                <w:rFonts w:cstheme="minorHAnsi"/>
              </w:rPr>
              <w:t>Issues</w:t>
            </w:r>
          </w:p>
        </w:tc>
        <w:tc>
          <w:tcPr>
            <w:tcW w:w="4621" w:type="dxa"/>
          </w:tcPr>
          <w:p w14:paraId="0AEE88EB" w14:textId="77777777" w:rsidR="003C1BDA" w:rsidRPr="007F02E9" w:rsidRDefault="003C1BDA" w:rsidP="007F02E9">
            <w:pPr>
              <w:spacing w:line="276" w:lineRule="auto"/>
              <w:rPr>
                <w:rFonts w:cstheme="minorHAnsi"/>
              </w:rPr>
            </w:pPr>
            <w:r w:rsidRPr="007F02E9">
              <w:rPr>
                <w:rFonts w:cstheme="minorHAnsi"/>
              </w:rPr>
              <w:t>Recommendations</w:t>
            </w:r>
          </w:p>
        </w:tc>
      </w:tr>
      <w:tr w:rsidR="003C1BDA" w:rsidRPr="004C3372" w14:paraId="02E7B25C" w14:textId="77777777" w:rsidTr="003C1BDA">
        <w:tc>
          <w:tcPr>
            <w:tcW w:w="4621" w:type="dxa"/>
          </w:tcPr>
          <w:p w14:paraId="41D0EBAF" w14:textId="77777777" w:rsidR="003C1BDA" w:rsidRPr="007F02E9" w:rsidRDefault="003C1BDA" w:rsidP="007F02E9">
            <w:pPr>
              <w:spacing w:line="276" w:lineRule="auto"/>
              <w:rPr>
                <w:rFonts w:cstheme="minorHAnsi"/>
              </w:rPr>
            </w:pPr>
            <w:r w:rsidRPr="007F02E9">
              <w:rPr>
                <w:rFonts w:cstheme="minorHAnsi"/>
              </w:rPr>
              <w:t>An aging teaching workforce</w:t>
            </w:r>
          </w:p>
        </w:tc>
        <w:tc>
          <w:tcPr>
            <w:tcW w:w="4621" w:type="dxa"/>
          </w:tcPr>
          <w:p w14:paraId="06EE66BA" w14:textId="77777777" w:rsidR="003C1BDA" w:rsidRPr="007F02E9" w:rsidRDefault="003C1BDA" w:rsidP="007F02E9">
            <w:pPr>
              <w:spacing w:line="276" w:lineRule="auto"/>
              <w:rPr>
                <w:rFonts w:cstheme="minorHAnsi"/>
              </w:rPr>
            </w:pPr>
            <w:r w:rsidRPr="007F02E9">
              <w:rPr>
                <w:rFonts w:cstheme="minorHAnsi"/>
              </w:rPr>
              <w:t>Consider how teaching can be made an attractive career for able young people in Moldova</w:t>
            </w:r>
          </w:p>
        </w:tc>
      </w:tr>
      <w:tr w:rsidR="003C1BDA" w:rsidRPr="004C3372" w14:paraId="214536AE" w14:textId="77777777" w:rsidTr="003C1BDA">
        <w:tc>
          <w:tcPr>
            <w:tcW w:w="4621" w:type="dxa"/>
          </w:tcPr>
          <w:p w14:paraId="0DB21D29" w14:textId="77777777" w:rsidR="003C1BDA" w:rsidRPr="007F02E9" w:rsidRDefault="003C1BDA" w:rsidP="007F02E9">
            <w:pPr>
              <w:spacing w:line="276" w:lineRule="auto"/>
              <w:rPr>
                <w:rFonts w:cstheme="minorHAnsi"/>
              </w:rPr>
            </w:pPr>
            <w:r w:rsidRPr="007F02E9">
              <w:rPr>
                <w:rFonts w:cstheme="minorHAnsi"/>
              </w:rPr>
              <w:t>A largely female workforce</w:t>
            </w:r>
          </w:p>
        </w:tc>
        <w:tc>
          <w:tcPr>
            <w:tcW w:w="4621" w:type="dxa"/>
          </w:tcPr>
          <w:p w14:paraId="0515680C" w14:textId="77777777" w:rsidR="003C1BDA" w:rsidRPr="007F02E9" w:rsidRDefault="003C1BDA" w:rsidP="007F02E9">
            <w:pPr>
              <w:spacing w:line="276" w:lineRule="auto"/>
              <w:rPr>
                <w:rFonts w:cstheme="minorHAnsi"/>
              </w:rPr>
            </w:pPr>
            <w:r w:rsidRPr="007F02E9">
              <w:rPr>
                <w:rFonts w:cstheme="minorHAnsi"/>
              </w:rPr>
              <w:t>Consider how teaching can also attract able men in order to set positive models to male students</w:t>
            </w:r>
          </w:p>
        </w:tc>
      </w:tr>
      <w:tr w:rsidR="003C1BDA" w:rsidRPr="004C3372" w14:paraId="66C51458" w14:textId="77777777" w:rsidTr="003C1BDA">
        <w:tc>
          <w:tcPr>
            <w:tcW w:w="4621" w:type="dxa"/>
          </w:tcPr>
          <w:p w14:paraId="774F6C07" w14:textId="77777777" w:rsidR="003C1BDA" w:rsidRPr="007F02E9" w:rsidRDefault="003C1BDA" w:rsidP="007F02E9">
            <w:pPr>
              <w:spacing w:line="276" w:lineRule="auto"/>
              <w:rPr>
                <w:rFonts w:cstheme="minorHAnsi"/>
              </w:rPr>
            </w:pPr>
            <w:r w:rsidRPr="007F02E9">
              <w:rPr>
                <w:rFonts w:cstheme="minorHAnsi"/>
              </w:rPr>
              <w:t>The workforce lacks experience of the workplace and of practicing vocational skills</w:t>
            </w:r>
          </w:p>
        </w:tc>
        <w:tc>
          <w:tcPr>
            <w:tcW w:w="4621" w:type="dxa"/>
          </w:tcPr>
          <w:p w14:paraId="3CF038F0" w14:textId="77777777" w:rsidR="003C1BDA" w:rsidRPr="007F02E9" w:rsidRDefault="003C1BDA" w:rsidP="007F02E9">
            <w:pPr>
              <w:spacing w:line="276" w:lineRule="auto"/>
              <w:rPr>
                <w:rFonts w:cstheme="minorHAnsi"/>
              </w:rPr>
            </w:pPr>
            <w:r w:rsidRPr="007F02E9">
              <w:rPr>
                <w:rFonts w:cstheme="minorHAnsi"/>
              </w:rPr>
              <w:t>Include practical experience in the world of work as part of initial teacher education and continuing professional development</w:t>
            </w:r>
          </w:p>
        </w:tc>
      </w:tr>
    </w:tbl>
    <w:p w14:paraId="31AA66E9" w14:textId="77777777" w:rsidR="00432C29" w:rsidRPr="007F02E9" w:rsidRDefault="00432C29" w:rsidP="007F02E9">
      <w:pPr>
        <w:spacing w:line="276" w:lineRule="auto"/>
        <w:rPr>
          <w:rFonts w:cstheme="minorHAnsi"/>
          <w:i/>
        </w:rPr>
      </w:pPr>
    </w:p>
    <w:p w14:paraId="713AC48B" w14:textId="77777777" w:rsidR="00FA4065" w:rsidRDefault="00FA4065" w:rsidP="007F02E9">
      <w:pPr>
        <w:spacing w:line="276" w:lineRule="auto"/>
        <w:rPr>
          <w:rFonts w:cstheme="minorHAnsi"/>
        </w:rPr>
      </w:pPr>
    </w:p>
    <w:p w14:paraId="769308C5" w14:textId="77777777" w:rsidR="007F02E9" w:rsidRDefault="007F02E9" w:rsidP="007F02E9">
      <w:pPr>
        <w:spacing w:line="276" w:lineRule="auto"/>
        <w:rPr>
          <w:rFonts w:cstheme="minorHAnsi"/>
        </w:rPr>
      </w:pPr>
    </w:p>
    <w:p w14:paraId="477F6866" w14:textId="77777777" w:rsidR="00F5658B" w:rsidRPr="007F02E9" w:rsidRDefault="00F5658B" w:rsidP="007F02E9">
      <w:pPr>
        <w:spacing w:line="276" w:lineRule="auto"/>
        <w:rPr>
          <w:rFonts w:cstheme="minorHAnsi"/>
        </w:rPr>
      </w:pPr>
    </w:p>
    <w:p w14:paraId="01C46C93" w14:textId="77777777" w:rsidR="00AB195F" w:rsidRPr="007F02E9" w:rsidRDefault="00682CDD" w:rsidP="007F02E9">
      <w:pPr>
        <w:pStyle w:val="Heading2"/>
        <w:spacing w:line="276" w:lineRule="auto"/>
        <w:rPr>
          <w:rFonts w:asciiTheme="minorHAnsi" w:hAnsiTheme="minorHAnsi" w:cstheme="minorHAnsi"/>
          <w:color w:val="auto"/>
          <w:sz w:val="22"/>
          <w:szCs w:val="22"/>
        </w:rPr>
      </w:pPr>
      <w:bookmarkStart w:id="29" w:name="_Toc531275479"/>
      <w:r w:rsidRPr="007F02E9">
        <w:rPr>
          <w:rFonts w:asciiTheme="minorHAnsi" w:hAnsiTheme="minorHAnsi" w:cstheme="minorHAnsi"/>
          <w:color w:val="auto"/>
          <w:sz w:val="22"/>
          <w:szCs w:val="22"/>
        </w:rPr>
        <w:lastRenderedPageBreak/>
        <w:t>4</w:t>
      </w:r>
      <w:r w:rsidRPr="007F02E9">
        <w:rPr>
          <w:rFonts w:asciiTheme="minorHAnsi" w:hAnsiTheme="minorHAnsi" w:cstheme="minorHAnsi"/>
          <w:color w:val="auto"/>
          <w:sz w:val="22"/>
          <w:szCs w:val="22"/>
        </w:rPr>
        <w:tab/>
        <w:t>SCHOOL GOVERNANCE</w:t>
      </w:r>
      <w:bookmarkEnd w:id="29"/>
    </w:p>
    <w:p w14:paraId="6785F261" w14:textId="77777777" w:rsidR="00AB195F" w:rsidRPr="007F02E9" w:rsidRDefault="00AB195F" w:rsidP="007F02E9">
      <w:pPr>
        <w:spacing w:line="276" w:lineRule="auto"/>
        <w:rPr>
          <w:rFonts w:cstheme="minorHAnsi"/>
        </w:rPr>
      </w:pPr>
    </w:p>
    <w:p w14:paraId="18B06F2D" w14:textId="77777777" w:rsidR="002C5200" w:rsidRPr="007F02E9" w:rsidRDefault="002C5200" w:rsidP="007F02E9">
      <w:pPr>
        <w:pStyle w:val="Heading3"/>
        <w:spacing w:line="276" w:lineRule="auto"/>
        <w:rPr>
          <w:rFonts w:asciiTheme="minorHAnsi" w:hAnsiTheme="minorHAnsi" w:cstheme="minorHAnsi"/>
          <w:i/>
          <w:color w:val="auto"/>
          <w:sz w:val="22"/>
          <w:szCs w:val="22"/>
        </w:rPr>
      </w:pPr>
      <w:bookmarkStart w:id="30" w:name="_Toc531275480"/>
      <w:r w:rsidRPr="007F02E9">
        <w:rPr>
          <w:rFonts w:asciiTheme="minorHAnsi" w:hAnsiTheme="minorHAnsi" w:cstheme="minorHAnsi"/>
          <w:i/>
          <w:color w:val="auto"/>
          <w:sz w:val="22"/>
          <w:szCs w:val="22"/>
        </w:rPr>
        <w:t>Who is involved in school governance</w:t>
      </w:r>
      <w:bookmarkEnd w:id="30"/>
    </w:p>
    <w:p w14:paraId="43A5C619" w14:textId="77777777" w:rsidR="00A16E9D" w:rsidRPr="007F02E9" w:rsidRDefault="00012438" w:rsidP="007F02E9">
      <w:pPr>
        <w:pStyle w:val="ListParagraph"/>
        <w:spacing w:line="276" w:lineRule="auto"/>
        <w:ind w:left="0"/>
        <w:rPr>
          <w:rFonts w:cstheme="minorHAnsi"/>
        </w:rPr>
      </w:pPr>
      <w:r w:rsidRPr="007F02E9">
        <w:rPr>
          <w:rFonts w:cstheme="minorHAnsi"/>
        </w:rPr>
        <w:t>More than 90% of school directors report that they involved</w:t>
      </w:r>
      <w:r w:rsidR="00177B04">
        <w:rPr>
          <w:rFonts w:cstheme="minorHAnsi"/>
        </w:rPr>
        <w:t xml:space="preserve"> with others</w:t>
      </w:r>
      <w:r w:rsidRPr="007F02E9">
        <w:rPr>
          <w:rFonts w:cstheme="minorHAnsi"/>
        </w:rPr>
        <w:t xml:space="preserve"> in school governance: deputy directors</w:t>
      </w:r>
      <w:r w:rsidR="00177B04">
        <w:rPr>
          <w:rFonts w:cstheme="minorHAnsi"/>
        </w:rPr>
        <w:t>,</w:t>
      </w:r>
      <w:r w:rsidRPr="007F02E9">
        <w:rPr>
          <w:rFonts w:cstheme="minorHAnsi"/>
        </w:rPr>
        <w:t xml:space="preserve"> parents</w:t>
      </w:r>
      <w:r w:rsidR="00177B04">
        <w:rPr>
          <w:rFonts w:cstheme="minorHAnsi"/>
        </w:rPr>
        <w:t>,</w:t>
      </w:r>
      <w:r w:rsidRPr="007F02E9">
        <w:rPr>
          <w:rFonts w:cstheme="minorHAnsi"/>
        </w:rPr>
        <w:t xml:space="preserve"> pupils and teachers. </w:t>
      </w:r>
    </w:p>
    <w:p w14:paraId="49AD8220" w14:textId="77777777" w:rsidR="00CC415F" w:rsidRPr="007F02E9" w:rsidRDefault="00CC415F" w:rsidP="007F02E9">
      <w:pPr>
        <w:pStyle w:val="ListParagraph"/>
        <w:spacing w:line="276" w:lineRule="auto"/>
        <w:ind w:left="0"/>
        <w:rPr>
          <w:rFonts w:cstheme="minorHAnsi"/>
          <w:b/>
        </w:rPr>
      </w:pPr>
    </w:p>
    <w:p w14:paraId="2065E5AF" w14:textId="77777777" w:rsidR="00756C8A" w:rsidRPr="007F02E9" w:rsidRDefault="00756C8A" w:rsidP="007F02E9">
      <w:pPr>
        <w:pStyle w:val="ListParagraph"/>
        <w:spacing w:line="276" w:lineRule="auto"/>
        <w:ind w:left="0"/>
        <w:rPr>
          <w:rFonts w:cstheme="minorHAnsi"/>
        </w:rPr>
      </w:pPr>
      <w:r w:rsidRPr="007F02E9">
        <w:rPr>
          <w:rFonts w:cstheme="minorHAnsi"/>
        </w:rPr>
        <w:t xml:space="preserve">Teacher </w:t>
      </w:r>
      <w:r w:rsidR="00012438" w:rsidRPr="007F02E9">
        <w:rPr>
          <w:rFonts w:cstheme="minorHAnsi"/>
        </w:rPr>
        <w:t>recruitment</w:t>
      </w:r>
      <w:r w:rsidRPr="007F02E9">
        <w:rPr>
          <w:rFonts w:cstheme="minorHAnsi"/>
        </w:rPr>
        <w:t xml:space="preserve"> or dismissal is the responsibility of executive directors or boards of directors. Establishing salaries for teachers, including the setting of wage norms, is the responsibility of the managerial staff and management advisers. Establishing how the school budget is allocated is the responsibility of managerial staff and management advisers. </w:t>
      </w:r>
      <w:r w:rsidR="00677AD2" w:rsidRPr="007F02E9">
        <w:rPr>
          <w:rFonts w:cstheme="minorHAnsi"/>
        </w:rPr>
        <w:t>Establishment of disciplin</w:t>
      </w:r>
      <w:r w:rsidR="00177B04">
        <w:rPr>
          <w:rFonts w:cstheme="minorHAnsi"/>
        </w:rPr>
        <w:t>ary</w:t>
      </w:r>
      <w:r w:rsidR="00677AD2" w:rsidRPr="007F02E9">
        <w:rPr>
          <w:rFonts w:cstheme="minorHAnsi"/>
        </w:rPr>
        <w:t xml:space="preserve"> policies</w:t>
      </w:r>
      <w:r w:rsidR="00177B04">
        <w:rPr>
          <w:rFonts w:cstheme="minorHAnsi"/>
        </w:rPr>
        <w:t xml:space="preserve"> and measures</w:t>
      </w:r>
      <w:r w:rsidR="00677AD2" w:rsidRPr="007F02E9">
        <w:rPr>
          <w:rFonts w:cstheme="minorHAnsi"/>
        </w:rPr>
        <w:t xml:space="preserve">, student assessment policies, including tests, is the responsibility of the teachers. </w:t>
      </w:r>
      <w:r w:rsidR="00177B04">
        <w:rPr>
          <w:rFonts w:cstheme="minorHAnsi"/>
        </w:rPr>
        <w:t>I</w:t>
      </w:r>
      <w:r w:rsidR="00012438" w:rsidRPr="007F02E9">
        <w:rPr>
          <w:rFonts w:cstheme="minorHAnsi"/>
        </w:rPr>
        <w:t xml:space="preserve">n practice </w:t>
      </w:r>
      <w:r w:rsidRPr="007F02E9">
        <w:rPr>
          <w:rFonts w:cstheme="minorHAnsi"/>
        </w:rPr>
        <w:t>parent</w:t>
      </w:r>
      <w:r w:rsidR="00677AD2" w:rsidRPr="007F02E9">
        <w:rPr>
          <w:rFonts w:cstheme="minorHAnsi"/>
        </w:rPr>
        <w:t>al</w:t>
      </w:r>
      <w:r w:rsidRPr="007F02E9">
        <w:rPr>
          <w:rFonts w:cstheme="minorHAnsi"/>
        </w:rPr>
        <w:t xml:space="preserve"> or student associations </w:t>
      </w:r>
      <w:r w:rsidR="00012438" w:rsidRPr="007F02E9">
        <w:rPr>
          <w:rFonts w:cstheme="minorHAnsi"/>
        </w:rPr>
        <w:t xml:space="preserve">have a limited role in school governance. </w:t>
      </w:r>
    </w:p>
    <w:p w14:paraId="00293F2C" w14:textId="77777777" w:rsidR="00756C8A" w:rsidRPr="007F02E9" w:rsidRDefault="00756C8A" w:rsidP="007F02E9">
      <w:pPr>
        <w:pStyle w:val="ListParagraph"/>
        <w:spacing w:line="276" w:lineRule="auto"/>
        <w:ind w:left="1440"/>
        <w:rPr>
          <w:rFonts w:cstheme="minorHAnsi"/>
          <w:b/>
        </w:rPr>
      </w:pPr>
    </w:p>
    <w:p w14:paraId="4969313B" w14:textId="77777777" w:rsidR="00E21654" w:rsidRPr="007F02E9" w:rsidRDefault="00C43C40" w:rsidP="007F02E9">
      <w:pPr>
        <w:pStyle w:val="Heading3"/>
        <w:spacing w:line="276" w:lineRule="auto"/>
        <w:rPr>
          <w:rFonts w:asciiTheme="minorHAnsi" w:hAnsiTheme="minorHAnsi" w:cstheme="minorHAnsi"/>
          <w:i/>
          <w:color w:val="auto"/>
          <w:sz w:val="22"/>
          <w:szCs w:val="22"/>
        </w:rPr>
      </w:pPr>
      <w:bookmarkStart w:id="31" w:name="_Toc531275481"/>
      <w:r w:rsidRPr="007F02E9">
        <w:rPr>
          <w:rFonts w:asciiTheme="minorHAnsi" w:hAnsiTheme="minorHAnsi" w:cstheme="minorHAnsi"/>
          <w:i/>
          <w:color w:val="auto"/>
          <w:sz w:val="22"/>
          <w:szCs w:val="22"/>
        </w:rPr>
        <w:t>What is the r</w:t>
      </w:r>
      <w:r w:rsidR="00E21654" w:rsidRPr="007F02E9">
        <w:rPr>
          <w:rFonts w:asciiTheme="minorHAnsi" w:hAnsiTheme="minorHAnsi" w:cstheme="minorHAnsi"/>
          <w:i/>
          <w:color w:val="auto"/>
          <w:sz w:val="22"/>
          <w:szCs w:val="22"/>
        </w:rPr>
        <w:t xml:space="preserve">ole of </w:t>
      </w:r>
      <w:r w:rsidRPr="007F02E9">
        <w:rPr>
          <w:rFonts w:asciiTheme="minorHAnsi" w:hAnsiTheme="minorHAnsi" w:cstheme="minorHAnsi"/>
          <w:i/>
          <w:color w:val="auto"/>
          <w:sz w:val="22"/>
          <w:szCs w:val="22"/>
        </w:rPr>
        <w:t xml:space="preserve">the </w:t>
      </w:r>
      <w:r w:rsidR="00E21654" w:rsidRPr="007F02E9">
        <w:rPr>
          <w:rFonts w:asciiTheme="minorHAnsi" w:hAnsiTheme="minorHAnsi" w:cstheme="minorHAnsi"/>
          <w:i/>
          <w:color w:val="auto"/>
          <w:sz w:val="22"/>
          <w:szCs w:val="22"/>
        </w:rPr>
        <w:t>Principal</w:t>
      </w:r>
      <w:bookmarkEnd w:id="31"/>
    </w:p>
    <w:p w14:paraId="639291C1" w14:textId="77777777" w:rsidR="009E45AD" w:rsidRPr="007F02E9" w:rsidRDefault="00012438" w:rsidP="007F02E9">
      <w:pPr>
        <w:autoSpaceDE w:val="0"/>
        <w:autoSpaceDN w:val="0"/>
        <w:adjustRightInd w:val="0"/>
        <w:spacing w:after="0" w:line="276" w:lineRule="auto"/>
        <w:rPr>
          <w:rFonts w:cstheme="minorHAnsi"/>
          <w:bCs/>
        </w:rPr>
      </w:pPr>
      <w:r w:rsidRPr="007F02E9">
        <w:rPr>
          <w:rFonts w:cstheme="minorHAnsi"/>
          <w:bCs/>
        </w:rPr>
        <w:t>Principals report that they spend 22% of their time interacting with students and another 24</w:t>
      </w:r>
      <w:r w:rsidR="0053007B" w:rsidRPr="007F02E9">
        <w:rPr>
          <w:rFonts w:cstheme="minorHAnsi"/>
          <w:bCs/>
        </w:rPr>
        <w:t xml:space="preserve">% interacting with the wider </w:t>
      </w:r>
      <w:r w:rsidRPr="007F02E9">
        <w:rPr>
          <w:rFonts w:cstheme="minorHAnsi"/>
          <w:bCs/>
        </w:rPr>
        <w:t xml:space="preserve">community and a further 22% communicating with parents.  Only 8% of their time is dedicated to administration and </w:t>
      </w:r>
      <w:r w:rsidR="0053007B" w:rsidRPr="007F02E9">
        <w:rPr>
          <w:rFonts w:cstheme="minorHAnsi"/>
          <w:bCs/>
        </w:rPr>
        <w:t xml:space="preserve">management tasks. </w:t>
      </w:r>
    </w:p>
    <w:p w14:paraId="08EE81DE" w14:textId="77777777" w:rsidR="00F53C9B" w:rsidRPr="007F02E9" w:rsidRDefault="00F53C9B" w:rsidP="007F02E9">
      <w:pPr>
        <w:autoSpaceDE w:val="0"/>
        <w:autoSpaceDN w:val="0"/>
        <w:adjustRightInd w:val="0"/>
        <w:spacing w:after="0" w:line="276" w:lineRule="auto"/>
        <w:rPr>
          <w:rFonts w:cstheme="minorHAnsi"/>
          <w:bCs/>
        </w:rPr>
      </w:pPr>
    </w:p>
    <w:p w14:paraId="40F8D294" w14:textId="77777777" w:rsidR="00A16E9D" w:rsidRPr="007F02E9" w:rsidRDefault="0053007B" w:rsidP="007F02E9">
      <w:pPr>
        <w:pStyle w:val="ListParagraph"/>
        <w:spacing w:line="276" w:lineRule="auto"/>
        <w:ind w:left="0"/>
        <w:rPr>
          <w:rFonts w:cstheme="minorHAnsi"/>
        </w:rPr>
      </w:pPr>
      <w:r w:rsidRPr="007F02E9">
        <w:rPr>
          <w:rFonts w:cstheme="minorHAnsi"/>
        </w:rPr>
        <w:t>81% of Directors</w:t>
      </w:r>
      <w:r w:rsidR="00870547" w:rsidRPr="007F02E9">
        <w:rPr>
          <w:rFonts w:cstheme="minorHAnsi"/>
        </w:rPr>
        <w:t xml:space="preserve"> responded that they had used student performance and student assessment results (including national/international assessments) to develop the school's educational objectives as </w:t>
      </w:r>
      <w:r w:rsidR="007E23E6" w:rsidRPr="007F02E9">
        <w:rPr>
          <w:rFonts w:cstheme="minorHAnsi"/>
        </w:rPr>
        <w:t>well as other program</w:t>
      </w:r>
      <w:r w:rsidR="00D276F4">
        <w:rPr>
          <w:rFonts w:cstheme="minorHAnsi"/>
        </w:rPr>
        <w:t>me</w:t>
      </w:r>
      <w:r w:rsidR="007E23E6" w:rsidRPr="007F02E9">
        <w:rPr>
          <w:rFonts w:cstheme="minorHAnsi"/>
        </w:rPr>
        <w:t>s</w:t>
      </w:r>
      <w:r w:rsidRPr="007F02E9">
        <w:rPr>
          <w:rFonts w:cstheme="minorHAnsi"/>
        </w:rPr>
        <w:t>.</w:t>
      </w:r>
      <w:r w:rsidR="00870547" w:rsidRPr="007F02E9">
        <w:rPr>
          <w:rFonts w:cstheme="minorHAnsi"/>
        </w:rPr>
        <w:t xml:space="preserve"> 97% confirmed that they had worked on a development plan for their school</w:t>
      </w:r>
      <w:r w:rsidRPr="007F02E9">
        <w:rPr>
          <w:rFonts w:cstheme="minorHAnsi"/>
        </w:rPr>
        <w:t>.</w:t>
      </w:r>
    </w:p>
    <w:p w14:paraId="24B342B2" w14:textId="77777777" w:rsidR="003D23E1" w:rsidRPr="007F02E9" w:rsidRDefault="003D23E1" w:rsidP="007F02E9">
      <w:pPr>
        <w:pStyle w:val="Heading3"/>
        <w:spacing w:line="276" w:lineRule="auto"/>
        <w:rPr>
          <w:rFonts w:asciiTheme="minorHAnsi" w:hAnsiTheme="minorHAnsi" w:cstheme="minorHAnsi"/>
          <w:color w:val="auto"/>
          <w:sz w:val="22"/>
          <w:szCs w:val="22"/>
        </w:rPr>
      </w:pPr>
      <w:bookmarkStart w:id="32" w:name="_Toc531275482"/>
      <w:r w:rsidRPr="007F02E9">
        <w:rPr>
          <w:rFonts w:asciiTheme="minorHAnsi" w:hAnsiTheme="minorHAnsi" w:cstheme="minorHAnsi"/>
          <w:i/>
          <w:color w:val="auto"/>
          <w:sz w:val="22"/>
          <w:szCs w:val="22"/>
        </w:rPr>
        <w:t>How are other stakeholders engaged</w:t>
      </w:r>
      <w:bookmarkEnd w:id="32"/>
    </w:p>
    <w:p w14:paraId="0C1272B8" w14:textId="77777777" w:rsidR="003D23E1" w:rsidRPr="007F02E9" w:rsidRDefault="003D23E1" w:rsidP="007F02E9">
      <w:pPr>
        <w:spacing w:line="276" w:lineRule="auto"/>
        <w:rPr>
          <w:rFonts w:cstheme="minorHAnsi"/>
        </w:rPr>
      </w:pPr>
      <w:r w:rsidRPr="007F02E9">
        <w:rPr>
          <w:rFonts w:cstheme="minorHAnsi"/>
        </w:rPr>
        <w:t>Table 2 shows that school directors largely agreed that parents, teachers and students had a chance to participate in school decision making.  However, only a small minority strongly agreed.  Furthermore, about 50% of Directors report that</w:t>
      </w:r>
      <w:r w:rsidR="00D276F4">
        <w:rPr>
          <w:rFonts w:cstheme="minorHAnsi"/>
        </w:rPr>
        <w:t xml:space="preserve"> they</w:t>
      </w:r>
      <w:r w:rsidRPr="007F02E9">
        <w:rPr>
          <w:rFonts w:cstheme="minorHAnsi"/>
        </w:rPr>
        <w:t xml:space="preserve"> take the more important decisions alone.</w:t>
      </w:r>
    </w:p>
    <w:p w14:paraId="3AC7BE55" w14:textId="77777777" w:rsidR="003D23E1" w:rsidRPr="007F02E9" w:rsidRDefault="003D23E1" w:rsidP="007F02E9">
      <w:pPr>
        <w:autoSpaceDE w:val="0"/>
        <w:autoSpaceDN w:val="0"/>
        <w:adjustRightInd w:val="0"/>
        <w:spacing w:after="0" w:line="276" w:lineRule="auto"/>
        <w:rPr>
          <w:rFonts w:eastAsia="Calibri" w:cstheme="minorHAnsi"/>
          <w:b/>
          <w:highlight w:val="yellow"/>
        </w:rPr>
      </w:pPr>
    </w:p>
    <w:p w14:paraId="1BDD9348" w14:textId="77777777" w:rsidR="003D23E1" w:rsidRDefault="003D23E1" w:rsidP="007F02E9">
      <w:pPr>
        <w:autoSpaceDE w:val="0"/>
        <w:autoSpaceDN w:val="0"/>
        <w:adjustRightInd w:val="0"/>
        <w:spacing w:after="0" w:line="276" w:lineRule="auto"/>
        <w:rPr>
          <w:rFonts w:cstheme="minorHAnsi"/>
          <w:bCs/>
          <w:i/>
        </w:rPr>
      </w:pPr>
      <w:r w:rsidRPr="007F02E9">
        <w:rPr>
          <w:rFonts w:eastAsia="Calibri" w:cstheme="minorHAnsi"/>
          <w:i/>
          <w:lang w:val="en-US"/>
        </w:rPr>
        <w:t xml:space="preserve">Table 2: </w:t>
      </w:r>
      <w:r w:rsidRPr="007F02E9">
        <w:rPr>
          <w:rFonts w:cstheme="minorHAnsi"/>
          <w:bCs/>
          <w:i/>
        </w:rPr>
        <w:t>how strongly principals agree or disagree with these statements as applied to their school</w:t>
      </w:r>
    </w:p>
    <w:p w14:paraId="1E67E0D0" w14:textId="77777777" w:rsidR="00D276F4" w:rsidRPr="007F02E9" w:rsidRDefault="00D276F4" w:rsidP="007F02E9">
      <w:pPr>
        <w:autoSpaceDE w:val="0"/>
        <w:autoSpaceDN w:val="0"/>
        <w:adjustRightInd w:val="0"/>
        <w:spacing w:after="0" w:line="276" w:lineRule="auto"/>
        <w:rPr>
          <w:rFonts w:cstheme="minorHAnsi"/>
          <w:bCs/>
          <w:i/>
        </w:rPr>
      </w:pPr>
    </w:p>
    <w:tbl>
      <w:tblPr>
        <w:tblStyle w:val="ListTable4-Accent51"/>
        <w:tblW w:w="9514"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gridCol w:w="1129"/>
        <w:gridCol w:w="988"/>
        <w:gridCol w:w="988"/>
        <w:gridCol w:w="1137"/>
        <w:gridCol w:w="851"/>
      </w:tblGrid>
      <w:tr w:rsidR="007F02E9" w:rsidRPr="004C3372" w14:paraId="36E479C4" w14:textId="77777777" w:rsidTr="00762FB9">
        <w:trPr>
          <w:cnfStyle w:val="100000000000" w:firstRow="1" w:lastRow="0" w:firstColumn="0" w:lastColumn="0" w:oddVBand="0" w:evenVBand="0" w:oddHBand="0"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left w:val="none" w:sz="0" w:space="0" w:color="auto"/>
              <w:bottom w:val="none" w:sz="0" w:space="0" w:color="auto"/>
            </w:tcBorders>
            <w:shd w:val="clear" w:color="auto" w:fill="auto"/>
          </w:tcPr>
          <w:p w14:paraId="1228531F" w14:textId="77777777" w:rsidR="007F02E9" w:rsidRPr="007F02E9" w:rsidRDefault="007F02E9" w:rsidP="007F02E9">
            <w:pPr>
              <w:spacing w:line="276" w:lineRule="auto"/>
              <w:rPr>
                <w:rFonts w:cstheme="minorHAnsi"/>
                <w:i/>
                <w:color w:val="000000" w:themeColor="text1"/>
              </w:rPr>
            </w:pPr>
          </w:p>
        </w:tc>
        <w:tc>
          <w:tcPr>
            <w:tcW w:w="1089" w:type="dxa"/>
            <w:tcBorders>
              <w:top w:val="none" w:sz="0" w:space="0" w:color="auto"/>
              <w:bottom w:val="none" w:sz="0" w:space="0" w:color="auto"/>
            </w:tcBorders>
            <w:shd w:val="clear" w:color="auto" w:fill="auto"/>
          </w:tcPr>
          <w:p w14:paraId="300991A6" w14:textId="77777777" w:rsidR="007F02E9" w:rsidRPr="00762FB9" w:rsidRDefault="007F02E9" w:rsidP="007F02E9">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62FB9">
              <w:rPr>
                <w:rFonts w:cstheme="minorHAnsi"/>
                <w:color w:val="000000" w:themeColor="text1"/>
                <w:sz w:val="16"/>
                <w:szCs w:val="16"/>
              </w:rPr>
              <w:t>Strongly Disagree</w:t>
            </w:r>
          </w:p>
        </w:tc>
        <w:tc>
          <w:tcPr>
            <w:tcW w:w="948" w:type="dxa"/>
            <w:tcBorders>
              <w:top w:val="none" w:sz="0" w:space="0" w:color="auto"/>
              <w:bottom w:val="none" w:sz="0" w:space="0" w:color="auto"/>
            </w:tcBorders>
            <w:shd w:val="clear" w:color="auto" w:fill="auto"/>
          </w:tcPr>
          <w:p w14:paraId="7A25486B" w14:textId="17BAB741" w:rsidR="007F02E9" w:rsidRPr="00762FB9" w:rsidRDefault="00762FB9" w:rsidP="007F02E9">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62FB9">
              <w:rPr>
                <w:rFonts w:cstheme="minorHAnsi"/>
                <w:color w:val="000000" w:themeColor="text1"/>
                <w:sz w:val="16"/>
                <w:szCs w:val="16"/>
              </w:rPr>
              <w:t>Disagree</w:t>
            </w:r>
          </w:p>
        </w:tc>
        <w:tc>
          <w:tcPr>
            <w:tcW w:w="948" w:type="dxa"/>
            <w:tcBorders>
              <w:top w:val="none" w:sz="0" w:space="0" w:color="auto"/>
              <w:bottom w:val="none" w:sz="0" w:space="0" w:color="auto"/>
            </w:tcBorders>
            <w:shd w:val="clear" w:color="auto" w:fill="auto"/>
          </w:tcPr>
          <w:p w14:paraId="03583D24" w14:textId="7114E784" w:rsidR="007F02E9" w:rsidRPr="00762FB9" w:rsidRDefault="00762FB9" w:rsidP="007F02E9">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62FB9">
              <w:rPr>
                <w:rFonts w:cstheme="minorHAnsi"/>
                <w:color w:val="000000" w:themeColor="text1"/>
                <w:sz w:val="16"/>
                <w:szCs w:val="16"/>
              </w:rPr>
              <w:t>Agree</w:t>
            </w:r>
          </w:p>
        </w:tc>
        <w:tc>
          <w:tcPr>
            <w:tcW w:w="1097" w:type="dxa"/>
            <w:tcBorders>
              <w:top w:val="none" w:sz="0" w:space="0" w:color="auto"/>
              <w:bottom w:val="none" w:sz="0" w:space="0" w:color="auto"/>
            </w:tcBorders>
            <w:shd w:val="clear" w:color="auto" w:fill="auto"/>
          </w:tcPr>
          <w:p w14:paraId="6B2E42C0" w14:textId="77777777" w:rsidR="007F02E9" w:rsidRPr="00762FB9" w:rsidRDefault="007F02E9" w:rsidP="007F02E9">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62FB9">
              <w:rPr>
                <w:rFonts w:cstheme="minorHAnsi"/>
                <w:color w:val="000000" w:themeColor="text1"/>
                <w:sz w:val="16"/>
                <w:szCs w:val="16"/>
                <w:lang w:val="en-US"/>
              </w:rPr>
              <w:t>Strongly Agree</w:t>
            </w:r>
          </w:p>
        </w:tc>
        <w:tc>
          <w:tcPr>
            <w:tcW w:w="791" w:type="dxa"/>
            <w:tcBorders>
              <w:top w:val="none" w:sz="0" w:space="0" w:color="auto"/>
              <w:bottom w:val="none" w:sz="0" w:space="0" w:color="auto"/>
              <w:right w:val="none" w:sz="0" w:space="0" w:color="auto"/>
            </w:tcBorders>
            <w:shd w:val="clear" w:color="auto" w:fill="auto"/>
          </w:tcPr>
          <w:p w14:paraId="68C3B430" w14:textId="77777777" w:rsidR="007F02E9" w:rsidRPr="007F02E9" w:rsidRDefault="007F02E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lang w:val="en-US"/>
              </w:rPr>
            </w:pPr>
          </w:p>
        </w:tc>
      </w:tr>
      <w:tr w:rsidR="007F02E9" w:rsidRPr="004C3372" w14:paraId="6EB79FD5" w14:textId="77777777" w:rsidTr="00762FB9">
        <w:trPr>
          <w:cnfStyle w:val="000000100000" w:firstRow="0" w:lastRow="0" w:firstColumn="0" w:lastColumn="0" w:oddVBand="0" w:evenVBand="0" w:oddHBand="1"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7620365B" w14:textId="77777777" w:rsidR="003D23E1" w:rsidRPr="007F02E9" w:rsidRDefault="003D23E1" w:rsidP="007F02E9">
            <w:pPr>
              <w:spacing w:line="276" w:lineRule="auto"/>
              <w:rPr>
                <w:rFonts w:asciiTheme="minorHAnsi" w:hAnsiTheme="minorHAnsi" w:cstheme="minorHAnsi"/>
                <w:i/>
                <w:color w:val="000000" w:themeColor="text1"/>
                <w:sz w:val="22"/>
              </w:rPr>
            </w:pPr>
            <w:r w:rsidRPr="007F02E9">
              <w:rPr>
                <w:rFonts w:asciiTheme="minorHAnsi" w:hAnsiTheme="minorHAnsi" w:cstheme="minorHAnsi"/>
                <w:i/>
                <w:color w:val="000000" w:themeColor="text1"/>
                <w:sz w:val="22"/>
              </w:rPr>
              <w:t>This school offers staff the opportunity to participate actively in school decisions.</w:t>
            </w:r>
          </w:p>
        </w:tc>
        <w:tc>
          <w:tcPr>
            <w:tcW w:w="1089" w:type="dxa"/>
            <w:shd w:val="clear" w:color="auto" w:fill="auto"/>
          </w:tcPr>
          <w:p w14:paraId="4CD23F50" w14:textId="77777777" w:rsidR="003D23E1" w:rsidRPr="007F02E9" w:rsidRDefault="003D23E1"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7F02E9">
              <w:rPr>
                <w:rFonts w:asciiTheme="minorHAnsi" w:hAnsiTheme="minorHAnsi" w:cstheme="minorHAnsi"/>
                <w:color w:val="000000" w:themeColor="text1"/>
                <w:sz w:val="22"/>
              </w:rPr>
              <w:t>0.00 %</w:t>
            </w:r>
          </w:p>
        </w:tc>
        <w:tc>
          <w:tcPr>
            <w:tcW w:w="948" w:type="dxa"/>
            <w:shd w:val="clear" w:color="auto" w:fill="auto"/>
          </w:tcPr>
          <w:p w14:paraId="38D3BC73" w14:textId="77777777" w:rsidR="003D23E1" w:rsidRPr="007F02E9" w:rsidRDefault="003D23E1"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7F02E9">
              <w:rPr>
                <w:rFonts w:asciiTheme="minorHAnsi" w:hAnsiTheme="minorHAnsi" w:cstheme="minorHAnsi"/>
                <w:color w:val="000000" w:themeColor="text1"/>
                <w:sz w:val="22"/>
              </w:rPr>
              <w:t>0.00 %</w:t>
            </w:r>
          </w:p>
        </w:tc>
        <w:tc>
          <w:tcPr>
            <w:tcW w:w="948" w:type="dxa"/>
            <w:shd w:val="clear" w:color="auto" w:fill="auto"/>
          </w:tcPr>
          <w:p w14:paraId="2DF16032" w14:textId="77777777" w:rsidR="003D23E1" w:rsidRPr="007F02E9" w:rsidRDefault="003D23E1"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7F02E9">
              <w:rPr>
                <w:rFonts w:asciiTheme="minorHAnsi" w:hAnsiTheme="minorHAnsi" w:cstheme="minorHAnsi"/>
                <w:color w:val="000000" w:themeColor="text1"/>
                <w:sz w:val="22"/>
              </w:rPr>
              <w:t>68.75%</w:t>
            </w:r>
          </w:p>
        </w:tc>
        <w:tc>
          <w:tcPr>
            <w:tcW w:w="1097" w:type="dxa"/>
            <w:shd w:val="clear" w:color="auto" w:fill="auto"/>
          </w:tcPr>
          <w:p w14:paraId="20041E88" w14:textId="77777777" w:rsidR="003D23E1" w:rsidRPr="007F02E9" w:rsidRDefault="003D23E1"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rPr>
            </w:pPr>
            <w:r w:rsidRPr="007F02E9">
              <w:rPr>
                <w:rFonts w:asciiTheme="minorHAnsi" w:hAnsiTheme="minorHAnsi" w:cstheme="minorHAnsi"/>
                <w:color w:val="000000" w:themeColor="text1"/>
                <w:sz w:val="22"/>
              </w:rPr>
              <w:t>31.25%</w:t>
            </w:r>
          </w:p>
        </w:tc>
        <w:tc>
          <w:tcPr>
            <w:tcW w:w="791" w:type="dxa"/>
            <w:shd w:val="clear" w:color="auto" w:fill="auto"/>
          </w:tcPr>
          <w:p w14:paraId="5913FC01"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lang w:val="en-US"/>
              </w:rPr>
            </w:pPr>
            <w:r w:rsidRPr="007F02E9">
              <w:rPr>
                <w:rFonts w:asciiTheme="minorHAnsi" w:hAnsiTheme="minorHAnsi" w:cstheme="minorHAnsi"/>
                <w:color w:val="000000" w:themeColor="text1"/>
                <w:sz w:val="22"/>
                <w:lang w:val="en-US"/>
              </w:rPr>
              <w:t>100%</w:t>
            </w:r>
          </w:p>
        </w:tc>
      </w:tr>
      <w:tr w:rsidR="00EA1D21" w:rsidRPr="004C3372" w14:paraId="534DB386" w14:textId="77777777" w:rsidTr="00762FB9">
        <w:trPr>
          <w:tblCellSpacing w:w="20" w:type="dxa"/>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157B96AF"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This school offers parents or guardians the opportunity to participate actively in school decisions.</w:t>
            </w:r>
          </w:p>
        </w:tc>
        <w:tc>
          <w:tcPr>
            <w:tcW w:w="1089" w:type="dxa"/>
            <w:shd w:val="clear" w:color="auto" w:fill="auto"/>
          </w:tcPr>
          <w:p w14:paraId="4150650E"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rPr>
              <w:t>0.00 %</w:t>
            </w:r>
          </w:p>
        </w:tc>
        <w:tc>
          <w:tcPr>
            <w:tcW w:w="948" w:type="dxa"/>
            <w:shd w:val="clear" w:color="auto" w:fill="auto"/>
          </w:tcPr>
          <w:p w14:paraId="4441ADBE"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3.13%</w:t>
            </w:r>
          </w:p>
        </w:tc>
        <w:tc>
          <w:tcPr>
            <w:tcW w:w="948" w:type="dxa"/>
            <w:shd w:val="clear" w:color="auto" w:fill="auto"/>
          </w:tcPr>
          <w:p w14:paraId="26B31BD4"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81.25%</w:t>
            </w:r>
          </w:p>
        </w:tc>
        <w:tc>
          <w:tcPr>
            <w:tcW w:w="1097" w:type="dxa"/>
            <w:shd w:val="clear" w:color="auto" w:fill="auto"/>
          </w:tcPr>
          <w:p w14:paraId="403F6AA2"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15.63%</w:t>
            </w:r>
          </w:p>
        </w:tc>
        <w:tc>
          <w:tcPr>
            <w:tcW w:w="791" w:type="dxa"/>
            <w:shd w:val="clear" w:color="auto" w:fill="auto"/>
          </w:tcPr>
          <w:p w14:paraId="5BEAA1CA"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100%</w:t>
            </w:r>
          </w:p>
        </w:tc>
      </w:tr>
      <w:tr w:rsidR="00EA1D21" w:rsidRPr="004C3372" w14:paraId="100EA82C" w14:textId="77777777" w:rsidTr="00762FB9">
        <w:trPr>
          <w:cnfStyle w:val="000000100000" w:firstRow="0" w:lastRow="0" w:firstColumn="0" w:lastColumn="0" w:oddVBand="0" w:evenVBand="0" w:oddHBand="1"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66ED0028"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This school offers students the opportunity to actively participate in school decisions.</w:t>
            </w:r>
          </w:p>
        </w:tc>
        <w:tc>
          <w:tcPr>
            <w:tcW w:w="1089" w:type="dxa"/>
            <w:shd w:val="clear" w:color="auto" w:fill="auto"/>
          </w:tcPr>
          <w:p w14:paraId="2D2BEEA0"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948" w:type="dxa"/>
            <w:shd w:val="clear" w:color="auto" w:fill="auto"/>
          </w:tcPr>
          <w:p w14:paraId="096E3FC7"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948" w:type="dxa"/>
            <w:shd w:val="clear" w:color="auto" w:fill="auto"/>
          </w:tcPr>
          <w:p w14:paraId="65916BFD"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67.74%</w:t>
            </w:r>
          </w:p>
        </w:tc>
        <w:tc>
          <w:tcPr>
            <w:tcW w:w="1097" w:type="dxa"/>
            <w:shd w:val="clear" w:color="auto" w:fill="auto"/>
          </w:tcPr>
          <w:p w14:paraId="16E8B9AE"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32.26%</w:t>
            </w:r>
          </w:p>
        </w:tc>
        <w:tc>
          <w:tcPr>
            <w:tcW w:w="791" w:type="dxa"/>
            <w:shd w:val="clear" w:color="auto" w:fill="auto"/>
          </w:tcPr>
          <w:p w14:paraId="792809D8"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100%</w:t>
            </w:r>
          </w:p>
        </w:tc>
      </w:tr>
      <w:tr w:rsidR="00EA1D21" w:rsidRPr="004C3372" w14:paraId="2466F60F" w14:textId="77777777" w:rsidTr="00762FB9">
        <w:trPr>
          <w:tblCellSpacing w:w="20" w:type="dxa"/>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1D564779"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They take important decisions on their own.</w:t>
            </w:r>
          </w:p>
        </w:tc>
        <w:tc>
          <w:tcPr>
            <w:tcW w:w="1089" w:type="dxa"/>
            <w:shd w:val="clear" w:color="auto" w:fill="auto"/>
          </w:tcPr>
          <w:p w14:paraId="1200BC3C"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6.25%</w:t>
            </w:r>
          </w:p>
        </w:tc>
        <w:tc>
          <w:tcPr>
            <w:tcW w:w="948" w:type="dxa"/>
            <w:shd w:val="clear" w:color="auto" w:fill="auto"/>
          </w:tcPr>
          <w:p w14:paraId="41420404"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43.75%</w:t>
            </w:r>
          </w:p>
        </w:tc>
        <w:tc>
          <w:tcPr>
            <w:tcW w:w="948" w:type="dxa"/>
            <w:shd w:val="clear" w:color="auto" w:fill="auto"/>
          </w:tcPr>
          <w:p w14:paraId="1CA0EC77"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40.63%</w:t>
            </w:r>
          </w:p>
        </w:tc>
        <w:tc>
          <w:tcPr>
            <w:tcW w:w="1097" w:type="dxa"/>
            <w:shd w:val="clear" w:color="auto" w:fill="auto"/>
          </w:tcPr>
          <w:p w14:paraId="649C50FE"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9.38%</w:t>
            </w:r>
          </w:p>
        </w:tc>
        <w:tc>
          <w:tcPr>
            <w:tcW w:w="791" w:type="dxa"/>
            <w:shd w:val="clear" w:color="auto" w:fill="auto"/>
          </w:tcPr>
          <w:p w14:paraId="5BDC1037"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100%</w:t>
            </w:r>
          </w:p>
        </w:tc>
      </w:tr>
      <w:tr w:rsidR="00EA1D21" w:rsidRPr="004C3372" w14:paraId="588D5705" w14:textId="77777777" w:rsidTr="00762FB9">
        <w:trPr>
          <w:cnfStyle w:val="000000100000" w:firstRow="0" w:lastRow="0" w:firstColumn="0" w:lastColumn="0" w:oddVBand="0" w:evenVBand="0" w:oddHBand="1" w:evenHBand="0" w:firstRowFirstColumn="0" w:firstRowLastColumn="0" w:lastRowFirstColumn="0" w:lastRowLastColumn="0"/>
          <w:tblCellSpacing w:w="20" w:type="dxa"/>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1CFA5C64"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There is a school culture to collaborate characterized by mutual support.</w:t>
            </w:r>
          </w:p>
        </w:tc>
        <w:tc>
          <w:tcPr>
            <w:tcW w:w="1089" w:type="dxa"/>
            <w:shd w:val="clear" w:color="auto" w:fill="auto"/>
          </w:tcPr>
          <w:p w14:paraId="4BB731FB"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948" w:type="dxa"/>
            <w:shd w:val="clear" w:color="auto" w:fill="auto"/>
          </w:tcPr>
          <w:p w14:paraId="4E05593A"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948" w:type="dxa"/>
            <w:shd w:val="clear" w:color="auto" w:fill="auto"/>
          </w:tcPr>
          <w:p w14:paraId="3E3CE741"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71.88%</w:t>
            </w:r>
          </w:p>
        </w:tc>
        <w:tc>
          <w:tcPr>
            <w:tcW w:w="1097" w:type="dxa"/>
            <w:shd w:val="clear" w:color="auto" w:fill="auto"/>
          </w:tcPr>
          <w:p w14:paraId="418072A5"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28.13%</w:t>
            </w:r>
          </w:p>
        </w:tc>
        <w:tc>
          <w:tcPr>
            <w:tcW w:w="791" w:type="dxa"/>
            <w:shd w:val="clear" w:color="auto" w:fill="auto"/>
          </w:tcPr>
          <w:p w14:paraId="77BAE919" w14:textId="77777777" w:rsidR="003D23E1" w:rsidRPr="007F02E9" w:rsidRDefault="003D23E1"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lang w:val="en-US"/>
              </w:rPr>
              <w:t>100%</w:t>
            </w:r>
          </w:p>
        </w:tc>
      </w:tr>
    </w:tbl>
    <w:p w14:paraId="41504D3B" w14:textId="77777777" w:rsidR="003D23E1" w:rsidRPr="007F02E9" w:rsidRDefault="003D23E1" w:rsidP="007F02E9">
      <w:pPr>
        <w:spacing w:line="276" w:lineRule="auto"/>
        <w:rPr>
          <w:rFonts w:cstheme="minorHAnsi"/>
          <w:i/>
        </w:rPr>
      </w:pPr>
      <w:r w:rsidRPr="007F02E9">
        <w:rPr>
          <w:rFonts w:cstheme="minorHAnsi"/>
          <w:i/>
        </w:rPr>
        <w:t xml:space="preserve">Source: ETF, Survey Moldova 2018 </w:t>
      </w:r>
    </w:p>
    <w:p w14:paraId="40AFB849" w14:textId="77777777" w:rsidR="00D276F4" w:rsidRDefault="00D276F4" w:rsidP="007F02E9">
      <w:pPr>
        <w:spacing w:line="276" w:lineRule="auto"/>
        <w:rPr>
          <w:rFonts w:cstheme="minorHAnsi"/>
        </w:rPr>
      </w:pPr>
    </w:p>
    <w:p w14:paraId="303D98EB" w14:textId="77777777" w:rsidR="003D23E1" w:rsidRPr="007F02E9" w:rsidRDefault="003D23E1" w:rsidP="007F02E9">
      <w:pPr>
        <w:spacing w:line="276" w:lineRule="auto"/>
        <w:rPr>
          <w:rFonts w:cstheme="minorHAnsi"/>
        </w:rPr>
      </w:pPr>
      <w:r w:rsidRPr="007F02E9">
        <w:rPr>
          <w:rFonts w:cstheme="minorHAnsi"/>
        </w:rPr>
        <w:lastRenderedPageBreak/>
        <w:t>Each school has an Administrative Board that adopts the Operation Regulation and the Internal Quality Assessment Strategy</w:t>
      </w:r>
      <w:r w:rsidR="00704514">
        <w:rPr>
          <w:rFonts w:cstheme="minorHAnsi"/>
        </w:rPr>
        <w:t xml:space="preserve"> </w:t>
      </w:r>
      <w:r w:rsidRPr="007F02E9">
        <w:rPr>
          <w:rFonts w:cstheme="minorHAnsi"/>
        </w:rPr>
        <w:t>for the school.</w:t>
      </w:r>
      <w:r w:rsidRPr="007F02E9">
        <w:rPr>
          <w:rStyle w:val="FootnoteReference"/>
          <w:rFonts w:cstheme="minorHAnsi"/>
        </w:rPr>
        <w:footnoteReference w:id="1"/>
      </w:r>
      <w:r w:rsidRPr="007F02E9">
        <w:rPr>
          <w:rFonts w:cstheme="minorHAnsi"/>
        </w:rPr>
        <w:t xml:space="preserve">. </w:t>
      </w:r>
    </w:p>
    <w:p w14:paraId="46204564" w14:textId="77777777" w:rsidR="003D23E1" w:rsidRPr="007F02E9" w:rsidRDefault="003D23E1" w:rsidP="007F02E9">
      <w:pPr>
        <w:spacing w:line="276" w:lineRule="auto"/>
        <w:rPr>
          <w:rFonts w:cstheme="minorHAnsi"/>
        </w:rPr>
      </w:pPr>
      <w:r w:rsidRPr="007F02E9">
        <w:rPr>
          <w:rFonts w:cstheme="minorHAnsi"/>
        </w:rPr>
        <w:t xml:space="preserve">Most Directors report that teachers, parents, students and trade unions are all represented on the Administrative Board.  However, only 55% of Principals report that employers are represented </w:t>
      </w:r>
      <w:r w:rsidRPr="007F02E9">
        <w:rPr>
          <w:rFonts w:cstheme="minorHAnsi" w:hint="eastAsia"/>
        </w:rPr>
        <w:t>–</w:t>
      </w:r>
      <w:r w:rsidRPr="007F02E9">
        <w:rPr>
          <w:rFonts w:cstheme="minorHAnsi"/>
        </w:rPr>
        <w:t xml:space="preserve"> even though it might be expected that relevant employers would be particularly relevant to VET schools. However, representation may not, in itself, be evidence that these stakeholders are able to exert an influence upon decision making in VET schools. </w:t>
      </w:r>
    </w:p>
    <w:p w14:paraId="5F12D4E2" w14:textId="77777777" w:rsidR="003D23E1" w:rsidRPr="007F02E9" w:rsidRDefault="003D23E1" w:rsidP="007F02E9">
      <w:pPr>
        <w:spacing w:line="276" w:lineRule="auto"/>
        <w:rPr>
          <w:rFonts w:cstheme="minorHAnsi"/>
        </w:rPr>
      </w:pPr>
    </w:p>
    <w:p w14:paraId="707DCDD9" w14:textId="77777777" w:rsidR="003D23E1" w:rsidRPr="007F02E9" w:rsidRDefault="003D23E1" w:rsidP="007F02E9">
      <w:pPr>
        <w:spacing w:line="276" w:lineRule="auto"/>
        <w:rPr>
          <w:rFonts w:cstheme="minorHAnsi"/>
          <w:i/>
        </w:rPr>
      </w:pPr>
      <w:r w:rsidRPr="007F02E9">
        <w:rPr>
          <w:rFonts w:cstheme="minorHAnsi"/>
          <w:i/>
        </w:rPr>
        <w:t>Table 4. Representation on the schools</w:t>
      </w:r>
      <w:r w:rsidR="003252E1">
        <w:rPr>
          <w:rFonts w:cstheme="minorHAnsi"/>
          <w:i/>
        </w:rPr>
        <w:t>’</w:t>
      </w:r>
      <w:r w:rsidRPr="007F02E9">
        <w:rPr>
          <w:rFonts w:cstheme="minorHAnsi"/>
          <w:i/>
        </w:rPr>
        <w:t xml:space="preserve"> governing board</w:t>
      </w:r>
    </w:p>
    <w:tbl>
      <w:tblPr>
        <w:tblStyle w:val="ListTable4-Accent51"/>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42"/>
        <w:gridCol w:w="1743"/>
        <w:gridCol w:w="1743"/>
      </w:tblGrid>
      <w:tr w:rsidR="00704514" w:rsidRPr="004C3372" w14:paraId="615AB5F5" w14:textId="77777777" w:rsidTr="00762FB9">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left w:val="none" w:sz="0" w:space="0" w:color="auto"/>
              <w:bottom w:val="none" w:sz="0" w:space="0" w:color="auto"/>
            </w:tcBorders>
            <w:shd w:val="clear" w:color="auto" w:fill="auto"/>
          </w:tcPr>
          <w:p w14:paraId="254EDF51" w14:textId="77777777" w:rsidR="00704514" w:rsidRPr="00BC1F38" w:rsidRDefault="00704514">
            <w:pPr>
              <w:spacing w:line="276" w:lineRule="auto"/>
              <w:rPr>
                <w:rFonts w:cstheme="minorHAnsi"/>
                <w:i/>
                <w:color w:val="000000" w:themeColor="text1"/>
              </w:rPr>
            </w:pPr>
          </w:p>
        </w:tc>
        <w:tc>
          <w:tcPr>
            <w:tcW w:w="1742" w:type="dxa"/>
            <w:tcBorders>
              <w:top w:val="none" w:sz="0" w:space="0" w:color="auto"/>
              <w:bottom w:val="none" w:sz="0" w:space="0" w:color="auto"/>
            </w:tcBorders>
            <w:shd w:val="clear" w:color="auto" w:fill="auto"/>
          </w:tcPr>
          <w:p w14:paraId="5DD9E60A" w14:textId="77777777" w:rsidR="00704514" w:rsidRPr="00BC1F38" w:rsidRDefault="00704514">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cstheme="minorHAnsi"/>
                <w:i/>
                <w:color w:val="000000" w:themeColor="text1"/>
                <w:lang w:val="en-US"/>
              </w:rPr>
            </w:pPr>
            <w:r w:rsidRPr="00BC1F38">
              <w:rPr>
                <w:rFonts w:cstheme="minorHAnsi"/>
                <w:i/>
                <w:color w:val="000000" w:themeColor="text1"/>
                <w:lang w:val="en-US"/>
              </w:rPr>
              <w:t>Yes</w:t>
            </w:r>
          </w:p>
        </w:tc>
        <w:tc>
          <w:tcPr>
            <w:tcW w:w="1743" w:type="dxa"/>
            <w:tcBorders>
              <w:top w:val="none" w:sz="0" w:space="0" w:color="auto"/>
              <w:bottom w:val="none" w:sz="0" w:space="0" w:color="auto"/>
            </w:tcBorders>
            <w:shd w:val="clear" w:color="auto" w:fill="auto"/>
          </w:tcPr>
          <w:p w14:paraId="0B5AEFA4" w14:textId="77777777" w:rsidR="00704514" w:rsidRPr="00BC1F38" w:rsidRDefault="00704514">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cstheme="minorHAnsi"/>
                <w:i/>
                <w:color w:val="000000" w:themeColor="text1"/>
                <w:lang w:val="en-US"/>
              </w:rPr>
            </w:pPr>
            <w:r w:rsidRPr="00BC1F38">
              <w:rPr>
                <w:rFonts w:cstheme="minorHAnsi"/>
                <w:i/>
                <w:color w:val="000000" w:themeColor="text1"/>
                <w:lang w:val="en-US"/>
              </w:rPr>
              <w:t>NO</w:t>
            </w:r>
          </w:p>
        </w:tc>
        <w:tc>
          <w:tcPr>
            <w:tcW w:w="1743" w:type="dxa"/>
            <w:tcBorders>
              <w:top w:val="none" w:sz="0" w:space="0" w:color="auto"/>
              <w:bottom w:val="none" w:sz="0" w:space="0" w:color="auto"/>
              <w:right w:val="none" w:sz="0" w:space="0" w:color="auto"/>
            </w:tcBorders>
            <w:shd w:val="clear" w:color="auto" w:fill="auto"/>
          </w:tcPr>
          <w:p w14:paraId="3AA83088" w14:textId="77777777" w:rsidR="00704514" w:rsidRPr="00BC1F38" w:rsidRDefault="00704514">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cstheme="minorHAnsi"/>
                <w:i/>
                <w:color w:val="000000" w:themeColor="text1"/>
                <w:lang w:val="en-US"/>
              </w:rPr>
            </w:pPr>
            <w:r w:rsidRPr="00BC1F38">
              <w:rPr>
                <w:rFonts w:cstheme="minorHAnsi"/>
                <w:i/>
                <w:color w:val="000000" w:themeColor="text1"/>
                <w:lang w:val="en-US"/>
              </w:rPr>
              <w:t>N.</w:t>
            </w:r>
          </w:p>
        </w:tc>
      </w:tr>
      <w:tr w:rsidR="003D23E1" w:rsidRPr="004C3372" w14:paraId="690021F3" w14:textId="77777777" w:rsidTr="00762FB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70036F10"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 xml:space="preserve">Teachers </w:t>
            </w:r>
          </w:p>
        </w:tc>
        <w:tc>
          <w:tcPr>
            <w:tcW w:w="1742" w:type="dxa"/>
            <w:shd w:val="clear" w:color="auto" w:fill="auto"/>
          </w:tcPr>
          <w:p w14:paraId="4EC8AAB4"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 xml:space="preserve">100% </w:t>
            </w:r>
          </w:p>
        </w:tc>
        <w:tc>
          <w:tcPr>
            <w:tcW w:w="1743" w:type="dxa"/>
            <w:shd w:val="clear" w:color="auto" w:fill="auto"/>
          </w:tcPr>
          <w:p w14:paraId="034998D5"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00.0</w:t>
            </w:r>
          </w:p>
        </w:tc>
        <w:tc>
          <w:tcPr>
            <w:tcW w:w="1743" w:type="dxa"/>
            <w:shd w:val="clear" w:color="auto" w:fill="auto"/>
          </w:tcPr>
          <w:p w14:paraId="3978C3E6"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34</w:t>
            </w:r>
          </w:p>
        </w:tc>
      </w:tr>
      <w:tr w:rsidR="003D23E1" w:rsidRPr="004C3372" w14:paraId="6A5C32B4" w14:textId="77777777" w:rsidTr="00762FB9">
        <w:trPr>
          <w:trHeight w:val="145"/>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45235E7D"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Members of the school management team</w:t>
            </w:r>
          </w:p>
        </w:tc>
        <w:tc>
          <w:tcPr>
            <w:tcW w:w="1742" w:type="dxa"/>
            <w:shd w:val="clear" w:color="auto" w:fill="auto"/>
          </w:tcPr>
          <w:p w14:paraId="78ECBADF"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 xml:space="preserve">97.14% </w:t>
            </w:r>
          </w:p>
        </w:tc>
        <w:tc>
          <w:tcPr>
            <w:tcW w:w="1743" w:type="dxa"/>
            <w:shd w:val="clear" w:color="auto" w:fill="auto"/>
          </w:tcPr>
          <w:p w14:paraId="2CC9F892"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 xml:space="preserve">2.86% </w:t>
            </w:r>
          </w:p>
        </w:tc>
        <w:tc>
          <w:tcPr>
            <w:tcW w:w="1743" w:type="dxa"/>
            <w:shd w:val="clear" w:color="auto" w:fill="auto"/>
          </w:tcPr>
          <w:p w14:paraId="5B51C0BE" w14:textId="77777777" w:rsidR="003D23E1" w:rsidRPr="007F02E9" w:rsidRDefault="003D23E1"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rPr>
            </w:pPr>
            <w:r w:rsidRPr="007F02E9">
              <w:rPr>
                <w:rFonts w:asciiTheme="minorHAnsi" w:hAnsiTheme="minorHAnsi" w:cstheme="minorHAnsi"/>
                <w:i/>
                <w:sz w:val="22"/>
                <w:lang w:val="en-US"/>
              </w:rPr>
              <w:t>35</w:t>
            </w:r>
          </w:p>
        </w:tc>
      </w:tr>
      <w:tr w:rsidR="003D23E1" w:rsidRPr="004C3372" w14:paraId="6FFB9E9E" w14:textId="77777777" w:rsidTr="00762FB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6E1222FE"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Administrative staff</w:t>
            </w:r>
          </w:p>
        </w:tc>
        <w:tc>
          <w:tcPr>
            <w:tcW w:w="1742" w:type="dxa"/>
            <w:shd w:val="clear" w:color="auto" w:fill="auto"/>
          </w:tcPr>
          <w:p w14:paraId="48D550ED"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 xml:space="preserve">97.06% </w:t>
            </w:r>
          </w:p>
        </w:tc>
        <w:tc>
          <w:tcPr>
            <w:tcW w:w="1743" w:type="dxa"/>
            <w:shd w:val="clear" w:color="auto" w:fill="auto"/>
          </w:tcPr>
          <w:p w14:paraId="3A8E683E"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 xml:space="preserve">2.94% </w:t>
            </w:r>
          </w:p>
        </w:tc>
        <w:tc>
          <w:tcPr>
            <w:tcW w:w="1743" w:type="dxa"/>
            <w:shd w:val="clear" w:color="auto" w:fill="auto"/>
          </w:tcPr>
          <w:p w14:paraId="0441EBB1" w14:textId="77777777" w:rsidR="003D23E1" w:rsidRPr="007F02E9" w:rsidRDefault="003D23E1"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rPr>
            </w:pPr>
            <w:r w:rsidRPr="007F02E9">
              <w:rPr>
                <w:rFonts w:asciiTheme="minorHAnsi" w:hAnsiTheme="minorHAnsi" w:cstheme="minorHAnsi"/>
                <w:i/>
                <w:sz w:val="22"/>
                <w:lang w:val="en-US"/>
              </w:rPr>
              <w:t>34</w:t>
            </w:r>
          </w:p>
        </w:tc>
      </w:tr>
      <w:tr w:rsidR="003D23E1" w:rsidRPr="004C3372" w14:paraId="3AEAABAE" w14:textId="77777777" w:rsidTr="00762FB9">
        <w:trPr>
          <w:trHeight w:val="226"/>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230111E1"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Parents or guardians</w:t>
            </w:r>
          </w:p>
        </w:tc>
        <w:tc>
          <w:tcPr>
            <w:tcW w:w="1742" w:type="dxa"/>
            <w:shd w:val="clear" w:color="auto" w:fill="auto"/>
          </w:tcPr>
          <w:p w14:paraId="7B17AF97"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 xml:space="preserve">84.85% </w:t>
            </w:r>
          </w:p>
        </w:tc>
        <w:tc>
          <w:tcPr>
            <w:tcW w:w="1743" w:type="dxa"/>
            <w:shd w:val="clear" w:color="auto" w:fill="auto"/>
          </w:tcPr>
          <w:p w14:paraId="56B81F4D"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15.15%</w:t>
            </w:r>
          </w:p>
        </w:tc>
        <w:tc>
          <w:tcPr>
            <w:tcW w:w="1743" w:type="dxa"/>
            <w:shd w:val="clear" w:color="auto" w:fill="auto"/>
          </w:tcPr>
          <w:p w14:paraId="7095B917" w14:textId="77777777" w:rsidR="003D23E1" w:rsidRPr="007F02E9" w:rsidRDefault="003D23E1"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rPr>
            </w:pPr>
            <w:r w:rsidRPr="007F02E9">
              <w:rPr>
                <w:rFonts w:asciiTheme="minorHAnsi" w:hAnsiTheme="minorHAnsi" w:cstheme="minorHAnsi"/>
                <w:i/>
                <w:sz w:val="22"/>
                <w:lang w:val="en-US"/>
              </w:rPr>
              <w:t>33</w:t>
            </w:r>
          </w:p>
        </w:tc>
      </w:tr>
      <w:tr w:rsidR="003D23E1" w:rsidRPr="004C3372" w14:paraId="091226FD" w14:textId="77777777" w:rsidTr="00762FB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57C903A8"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 xml:space="preserve">Students </w:t>
            </w:r>
          </w:p>
        </w:tc>
        <w:tc>
          <w:tcPr>
            <w:tcW w:w="1742" w:type="dxa"/>
            <w:shd w:val="clear" w:color="auto" w:fill="auto"/>
          </w:tcPr>
          <w:p w14:paraId="559E2EE1"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97.06%</w:t>
            </w:r>
          </w:p>
        </w:tc>
        <w:tc>
          <w:tcPr>
            <w:tcW w:w="1743" w:type="dxa"/>
            <w:shd w:val="clear" w:color="auto" w:fill="auto"/>
          </w:tcPr>
          <w:p w14:paraId="30794854"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2.94%</w:t>
            </w:r>
          </w:p>
        </w:tc>
        <w:tc>
          <w:tcPr>
            <w:tcW w:w="1743" w:type="dxa"/>
            <w:shd w:val="clear" w:color="auto" w:fill="auto"/>
          </w:tcPr>
          <w:p w14:paraId="37D88925" w14:textId="77777777" w:rsidR="003D23E1" w:rsidRPr="007F02E9" w:rsidRDefault="003D23E1"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rPr>
            </w:pPr>
            <w:r w:rsidRPr="007F02E9">
              <w:rPr>
                <w:rFonts w:asciiTheme="minorHAnsi" w:hAnsiTheme="minorHAnsi" w:cstheme="minorHAnsi"/>
                <w:i/>
                <w:sz w:val="22"/>
                <w:lang w:val="en-US"/>
              </w:rPr>
              <w:t>34</w:t>
            </w:r>
          </w:p>
        </w:tc>
      </w:tr>
      <w:tr w:rsidR="003D23E1" w:rsidRPr="004C3372" w14:paraId="2D9679C7" w14:textId="77777777" w:rsidTr="00762FB9">
        <w:trPr>
          <w:trHeight w:val="226"/>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186E6385"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 xml:space="preserve">Unions </w:t>
            </w:r>
          </w:p>
        </w:tc>
        <w:tc>
          <w:tcPr>
            <w:tcW w:w="1742" w:type="dxa"/>
            <w:shd w:val="clear" w:color="auto" w:fill="auto"/>
          </w:tcPr>
          <w:p w14:paraId="5DECB437"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 xml:space="preserve">94.12% </w:t>
            </w:r>
          </w:p>
        </w:tc>
        <w:tc>
          <w:tcPr>
            <w:tcW w:w="1743" w:type="dxa"/>
            <w:shd w:val="clear" w:color="auto" w:fill="auto"/>
          </w:tcPr>
          <w:p w14:paraId="5CCA8615"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5.88%</w:t>
            </w:r>
          </w:p>
        </w:tc>
        <w:tc>
          <w:tcPr>
            <w:tcW w:w="1743" w:type="dxa"/>
            <w:shd w:val="clear" w:color="auto" w:fill="auto"/>
          </w:tcPr>
          <w:p w14:paraId="6086C73E" w14:textId="77777777" w:rsidR="003D23E1" w:rsidRPr="007F02E9" w:rsidRDefault="003D23E1"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rPr>
            </w:pPr>
            <w:r w:rsidRPr="007F02E9">
              <w:rPr>
                <w:rFonts w:asciiTheme="minorHAnsi" w:hAnsiTheme="minorHAnsi" w:cstheme="minorHAnsi"/>
                <w:i/>
                <w:sz w:val="22"/>
                <w:lang w:val="en-US"/>
              </w:rPr>
              <w:t>34</w:t>
            </w:r>
          </w:p>
        </w:tc>
      </w:tr>
      <w:tr w:rsidR="003D23E1" w:rsidRPr="004C3372" w14:paraId="2AE33A0E" w14:textId="77777777" w:rsidTr="00762FB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00CAA27C"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Business representatives (labour market institutions, employers</w:t>
            </w:r>
            <w:r w:rsidRPr="007F02E9">
              <w:rPr>
                <w:rFonts w:asciiTheme="minorHAnsi" w:hAnsiTheme="minorHAnsi" w:cstheme="minorHAnsi" w:hint="eastAsia"/>
                <w:i/>
                <w:sz w:val="22"/>
              </w:rPr>
              <w:t>’</w:t>
            </w:r>
            <w:r w:rsidRPr="007F02E9">
              <w:rPr>
                <w:rFonts w:asciiTheme="minorHAnsi" w:hAnsiTheme="minorHAnsi" w:cstheme="minorHAnsi"/>
                <w:i/>
                <w:sz w:val="22"/>
              </w:rPr>
              <w:t xml:space="preserve"> associations)</w:t>
            </w:r>
          </w:p>
        </w:tc>
        <w:tc>
          <w:tcPr>
            <w:tcW w:w="1742" w:type="dxa"/>
            <w:shd w:val="clear" w:color="auto" w:fill="auto"/>
          </w:tcPr>
          <w:p w14:paraId="78C824B1"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 xml:space="preserve">54.55% </w:t>
            </w:r>
          </w:p>
        </w:tc>
        <w:tc>
          <w:tcPr>
            <w:tcW w:w="1743" w:type="dxa"/>
            <w:shd w:val="clear" w:color="auto" w:fill="auto"/>
          </w:tcPr>
          <w:p w14:paraId="31349C9A" w14:textId="77777777" w:rsidR="003D23E1" w:rsidRPr="007F02E9" w:rsidRDefault="003D23E1"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45.45%</w:t>
            </w:r>
          </w:p>
        </w:tc>
        <w:tc>
          <w:tcPr>
            <w:tcW w:w="1743" w:type="dxa"/>
            <w:shd w:val="clear" w:color="auto" w:fill="auto"/>
          </w:tcPr>
          <w:p w14:paraId="4A68A087" w14:textId="77777777" w:rsidR="003D23E1" w:rsidRPr="007F02E9" w:rsidRDefault="003D23E1"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rPr>
            </w:pPr>
            <w:r w:rsidRPr="007F02E9">
              <w:rPr>
                <w:rFonts w:asciiTheme="minorHAnsi" w:hAnsiTheme="minorHAnsi" w:cstheme="minorHAnsi"/>
                <w:i/>
                <w:sz w:val="22"/>
                <w:lang w:val="en-US"/>
              </w:rPr>
              <w:t>33</w:t>
            </w:r>
          </w:p>
        </w:tc>
      </w:tr>
      <w:tr w:rsidR="003D23E1" w:rsidRPr="004C3372" w14:paraId="43B5EAC7" w14:textId="77777777" w:rsidTr="00762FB9">
        <w:trPr>
          <w:trHeight w:val="313"/>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tcPr>
          <w:p w14:paraId="6A36EAD9" w14:textId="77777777" w:rsidR="003D23E1" w:rsidRPr="007F02E9" w:rsidRDefault="003D23E1" w:rsidP="007F02E9">
            <w:pPr>
              <w:spacing w:line="276" w:lineRule="auto"/>
              <w:rPr>
                <w:rFonts w:asciiTheme="minorHAnsi" w:hAnsiTheme="minorHAnsi" w:cstheme="minorHAnsi"/>
                <w:i/>
                <w:sz w:val="22"/>
              </w:rPr>
            </w:pPr>
            <w:r w:rsidRPr="007F02E9">
              <w:rPr>
                <w:rFonts w:asciiTheme="minorHAnsi" w:hAnsiTheme="minorHAnsi" w:cstheme="minorHAnsi"/>
                <w:i/>
                <w:sz w:val="22"/>
              </w:rPr>
              <w:t xml:space="preserve">Other organizations </w:t>
            </w:r>
          </w:p>
        </w:tc>
        <w:tc>
          <w:tcPr>
            <w:tcW w:w="1742" w:type="dxa"/>
            <w:shd w:val="clear" w:color="auto" w:fill="auto"/>
          </w:tcPr>
          <w:p w14:paraId="57DC76C6"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3.03%</w:t>
            </w:r>
          </w:p>
        </w:tc>
        <w:tc>
          <w:tcPr>
            <w:tcW w:w="1743" w:type="dxa"/>
            <w:shd w:val="clear" w:color="auto" w:fill="auto"/>
          </w:tcPr>
          <w:p w14:paraId="3FC57201" w14:textId="77777777" w:rsidR="003D23E1" w:rsidRPr="007F02E9" w:rsidRDefault="003D23E1"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96.97%</w:t>
            </w:r>
          </w:p>
        </w:tc>
        <w:tc>
          <w:tcPr>
            <w:tcW w:w="1743" w:type="dxa"/>
            <w:shd w:val="clear" w:color="auto" w:fill="auto"/>
          </w:tcPr>
          <w:p w14:paraId="14B375AB" w14:textId="77777777" w:rsidR="003D23E1" w:rsidRPr="007F02E9" w:rsidRDefault="003D23E1"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lang w:val="en-US"/>
              </w:rPr>
            </w:pPr>
            <w:r w:rsidRPr="007F02E9">
              <w:rPr>
                <w:rFonts w:asciiTheme="minorHAnsi" w:hAnsiTheme="minorHAnsi" w:cstheme="minorHAnsi"/>
                <w:i/>
                <w:sz w:val="22"/>
                <w:lang w:val="en-US"/>
              </w:rPr>
              <w:t>33</w:t>
            </w:r>
          </w:p>
        </w:tc>
      </w:tr>
    </w:tbl>
    <w:p w14:paraId="34FC9CF9" w14:textId="77777777" w:rsidR="003252E1" w:rsidRDefault="003252E1" w:rsidP="007F02E9">
      <w:pPr>
        <w:spacing w:line="276" w:lineRule="auto"/>
        <w:rPr>
          <w:rFonts w:cstheme="minorHAnsi"/>
          <w:i/>
        </w:rPr>
      </w:pPr>
    </w:p>
    <w:p w14:paraId="5A1EDDA3" w14:textId="77777777" w:rsidR="003D23E1" w:rsidRPr="007F02E9" w:rsidRDefault="003D23E1" w:rsidP="007F02E9">
      <w:pPr>
        <w:spacing w:line="276" w:lineRule="auto"/>
        <w:rPr>
          <w:rFonts w:cstheme="minorHAnsi"/>
          <w:i/>
        </w:rPr>
      </w:pPr>
      <w:r w:rsidRPr="007F02E9">
        <w:rPr>
          <w:rFonts w:cstheme="minorHAnsi"/>
          <w:i/>
        </w:rPr>
        <w:t xml:space="preserve">Source: ETF, Survey Moldova 2018 </w:t>
      </w:r>
    </w:p>
    <w:p w14:paraId="6D29A69B" w14:textId="77777777" w:rsidR="003D23E1" w:rsidRPr="007F02E9" w:rsidRDefault="003D23E1" w:rsidP="007F02E9">
      <w:pPr>
        <w:spacing w:line="276" w:lineRule="auto"/>
        <w:rPr>
          <w:rFonts w:cstheme="minorHAnsi"/>
        </w:rPr>
      </w:pPr>
    </w:p>
    <w:p w14:paraId="71E973D4" w14:textId="77777777" w:rsidR="00AB195F" w:rsidRPr="007F02E9" w:rsidRDefault="00C43C40" w:rsidP="007F02E9">
      <w:pPr>
        <w:pStyle w:val="Heading3"/>
        <w:spacing w:line="276" w:lineRule="auto"/>
        <w:rPr>
          <w:rFonts w:asciiTheme="minorHAnsi" w:hAnsiTheme="minorHAnsi" w:cstheme="minorHAnsi"/>
          <w:i/>
          <w:color w:val="auto"/>
          <w:sz w:val="22"/>
          <w:szCs w:val="22"/>
        </w:rPr>
      </w:pPr>
      <w:bookmarkStart w:id="33" w:name="_Toc531275483"/>
      <w:r w:rsidRPr="007F02E9">
        <w:rPr>
          <w:rFonts w:asciiTheme="minorHAnsi" w:hAnsiTheme="minorHAnsi" w:cstheme="minorHAnsi"/>
          <w:i/>
          <w:color w:val="auto"/>
          <w:sz w:val="22"/>
          <w:szCs w:val="22"/>
        </w:rPr>
        <w:t>What constrains the effectiveness of management?</w:t>
      </w:r>
      <w:bookmarkEnd w:id="33"/>
    </w:p>
    <w:p w14:paraId="240D7F08" w14:textId="77777777" w:rsidR="001748BC" w:rsidRPr="007F02E9" w:rsidRDefault="00C43C40" w:rsidP="007F02E9">
      <w:pPr>
        <w:spacing w:line="276" w:lineRule="auto"/>
        <w:rPr>
          <w:rFonts w:cstheme="minorHAnsi"/>
        </w:rPr>
      </w:pPr>
      <w:r w:rsidRPr="007F02E9">
        <w:rPr>
          <w:rFonts w:cstheme="minorHAnsi"/>
        </w:rPr>
        <w:t xml:space="preserve">This section will discuss those factors which </w:t>
      </w:r>
      <w:r w:rsidR="006A0AAA" w:rsidRPr="007F02E9">
        <w:rPr>
          <w:rFonts w:cstheme="minorHAnsi"/>
        </w:rPr>
        <w:t xml:space="preserve">according to school directors </w:t>
      </w:r>
      <w:r w:rsidRPr="007F02E9">
        <w:rPr>
          <w:rFonts w:cstheme="minorHAnsi"/>
        </w:rPr>
        <w:t>limit</w:t>
      </w:r>
      <w:r w:rsidR="006A0AAA" w:rsidRPr="007F02E9">
        <w:rPr>
          <w:rFonts w:cstheme="minorHAnsi"/>
        </w:rPr>
        <w:t xml:space="preserve"> their</w:t>
      </w:r>
      <w:r w:rsidRPr="007F02E9">
        <w:rPr>
          <w:rFonts w:cstheme="minorHAnsi"/>
        </w:rPr>
        <w:t xml:space="preserve"> effectiveness</w:t>
      </w:r>
    </w:p>
    <w:p w14:paraId="34CF28DA" w14:textId="77777777" w:rsidR="002B3ED3" w:rsidRPr="007F02E9" w:rsidRDefault="008251F5" w:rsidP="007F02E9">
      <w:pPr>
        <w:spacing w:line="276" w:lineRule="auto"/>
        <w:rPr>
          <w:rFonts w:cstheme="minorHAnsi"/>
          <w:i/>
        </w:rPr>
      </w:pPr>
      <w:r w:rsidRPr="007F02E9">
        <w:rPr>
          <w:rFonts w:cstheme="minorHAnsi"/>
        </w:rPr>
        <w:t xml:space="preserve">The most frequently listed </w:t>
      </w:r>
      <w:r w:rsidR="0090071D" w:rsidRPr="007F02E9">
        <w:rPr>
          <w:rFonts w:cstheme="minorHAnsi"/>
          <w:b/>
        </w:rPr>
        <w:t>critical</w:t>
      </w:r>
      <w:r w:rsidR="0090071D" w:rsidRPr="007F02E9">
        <w:rPr>
          <w:rFonts w:cstheme="minorHAnsi"/>
        </w:rPr>
        <w:t xml:space="preserve"> </w:t>
      </w:r>
      <w:r w:rsidRPr="007F02E9">
        <w:rPr>
          <w:rFonts w:cstheme="minorHAnsi"/>
        </w:rPr>
        <w:t xml:space="preserve">constraints on leadership effectiveness were inadequate funding and low allocation of financial resources (41% of responses), the remuneration or wage policy framework (44% of responses), high workloads (37% of responses), </w:t>
      </w:r>
      <w:r w:rsidR="008F6DAF" w:rsidRPr="007F02E9">
        <w:rPr>
          <w:rFonts w:cstheme="minorHAnsi"/>
        </w:rPr>
        <w:t>lack of parental involvement (</w:t>
      </w:r>
      <w:r w:rsidR="0090071D" w:rsidRPr="007F02E9">
        <w:rPr>
          <w:rFonts w:cstheme="minorHAnsi"/>
        </w:rPr>
        <w:t xml:space="preserve">42%) </w:t>
      </w:r>
      <w:r w:rsidRPr="007F02E9">
        <w:rPr>
          <w:rFonts w:cstheme="minorHAnsi"/>
        </w:rPr>
        <w:t>inadequate physical facilities and time for dealing with the problem of students.</w:t>
      </w:r>
    </w:p>
    <w:p w14:paraId="0A5F0FF6" w14:textId="77777777" w:rsidR="00DA31F7" w:rsidRPr="007F02E9" w:rsidRDefault="002B3ED3" w:rsidP="007F02E9">
      <w:pPr>
        <w:spacing w:line="276" w:lineRule="auto"/>
        <w:rPr>
          <w:rFonts w:cstheme="minorHAnsi"/>
          <w:i/>
        </w:rPr>
      </w:pPr>
      <w:r w:rsidRPr="007F02E9">
        <w:rPr>
          <w:rFonts w:cstheme="minorHAnsi"/>
          <w:i/>
        </w:rPr>
        <w:t xml:space="preserve">Table </w:t>
      </w:r>
      <w:r w:rsidR="00FA4432" w:rsidRPr="007F02E9">
        <w:rPr>
          <w:rFonts w:cstheme="minorHAnsi"/>
          <w:i/>
        </w:rPr>
        <w:t>5</w:t>
      </w:r>
      <w:r w:rsidRPr="007F02E9">
        <w:rPr>
          <w:rFonts w:cstheme="minorHAnsi"/>
          <w:i/>
        </w:rPr>
        <w:t>. What does limit the effectiveness as a principal in the school?</w:t>
      </w:r>
    </w:p>
    <w:tbl>
      <w:tblPr>
        <w:tblStyle w:val="List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891"/>
        <w:gridCol w:w="891"/>
        <w:gridCol w:w="891"/>
        <w:gridCol w:w="891"/>
        <w:gridCol w:w="893"/>
      </w:tblGrid>
      <w:tr w:rsidR="009E6D5F" w:rsidRPr="004C3372" w14:paraId="4A323213" w14:textId="77777777" w:rsidTr="00762FB9">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89" w:type="pct"/>
            <w:tcBorders>
              <w:top w:val="none" w:sz="0" w:space="0" w:color="auto"/>
              <w:left w:val="none" w:sz="0" w:space="0" w:color="auto"/>
              <w:bottom w:val="none" w:sz="0" w:space="0" w:color="auto"/>
            </w:tcBorders>
            <w:shd w:val="clear" w:color="auto" w:fill="auto"/>
          </w:tcPr>
          <w:p w14:paraId="7BF3FEE5" w14:textId="77777777" w:rsidR="002B3ED3" w:rsidRPr="00BC1F38" w:rsidRDefault="002B3ED3" w:rsidP="007F02E9">
            <w:pPr>
              <w:tabs>
                <w:tab w:val="left" w:pos="3435"/>
              </w:tabs>
              <w:spacing w:line="276" w:lineRule="auto"/>
              <w:rPr>
                <w:rFonts w:asciiTheme="minorHAnsi" w:hAnsiTheme="minorHAnsi" w:cstheme="minorHAnsi"/>
                <w:b w:val="0"/>
                <w:color w:val="000000" w:themeColor="text1"/>
                <w:sz w:val="22"/>
                <w:lang w:val="en-US"/>
              </w:rPr>
            </w:pPr>
          </w:p>
        </w:tc>
        <w:tc>
          <w:tcPr>
            <w:tcW w:w="482" w:type="pct"/>
            <w:tcBorders>
              <w:top w:val="none" w:sz="0" w:space="0" w:color="auto"/>
              <w:bottom w:val="none" w:sz="0" w:space="0" w:color="auto"/>
            </w:tcBorders>
            <w:shd w:val="clear" w:color="auto" w:fill="auto"/>
          </w:tcPr>
          <w:p w14:paraId="5A868FAD" w14:textId="77777777" w:rsidR="002B3ED3" w:rsidRPr="00BC1F38" w:rsidRDefault="002B3ED3"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BC1F38">
              <w:rPr>
                <w:rFonts w:asciiTheme="minorHAnsi" w:hAnsiTheme="minorHAnsi" w:cstheme="minorHAnsi"/>
                <w:color w:val="000000" w:themeColor="text1"/>
                <w:sz w:val="22"/>
                <w:lang w:val="en-US"/>
              </w:rPr>
              <w:t>Not at all</w:t>
            </w:r>
          </w:p>
        </w:tc>
        <w:tc>
          <w:tcPr>
            <w:tcW w:w="482" w:type="pct"/>
            <w:tcBorders>
              <w:top w:val="none" w:sz="0" w:space="0" w:color="auto"/>
              <w:bottom w:val="none" w:sz="0" w:space="0" w:color="auto"/>
            </w:tcBorders>
            <w:shd w:val="clear" w:color="auto" w:fill="auto"/>
          </w:tcPr>
          <w:p w14:paraId="7742BCAE" w14:textId="77777777" w:rsidR="002B3ED3" w:rsidRPr="00BC1F38" w:rsidRDefault="002B3ED3"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BC1F38">
              <w:rPr>
                <w:rFonts w:asciiTheme="minorHAnsi" w:hAnsiTheme="minorHAnsi" w:cstheme="minorHAnsi"/>
                <w:color w:val="000000" w:themeColor="text1"/>
                <w:sz w:val="22"/>
                <w:lang w:val="en-US"/>
              </w:rPr>
              <w:t>Very little</w:t>
            </w:r>
          </w:p>
        </w:tc>
        <w:tc>
          <w:tcPr>
            <w:tcW w:w="482" w:type="pct"/>
            <w:tcBorders>
              <w:top w:val="none" w:sz="0" w:space="0" w:color="auto"/>
              <w:bottom w:val="none" w:sz="0" w:space="0" w:color="auto"/>
            </w:tcBorders>
            <w:shd w:val="clear" w:color="auto" w:fill="auto"/>
          </w:tcPr>
          <w:p w14:paraId="564D616F" w14:textId="77777777" w:rsidR="002B3ED3" w:rsidRPr="00BC1F38" w:rsidRDefault="002B3ED3"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BC1F38">
              <w:rPr>
                <w:rFonts w:asciiTheme="minorHAnsi" w:hAnsiTheme="minorHAnsi" w:cstheme="minorHAnsi"/>
                <w:color w:val="000000" w:themeColor="text1"/>
                <w:sz w:val="22"/>
                <w:lang w:val="en-US"/>
              </w:rPr>
              <w:t>To some extent</w:t>
            </w:r>
          </w:p>
        </w:tc>
        <w:tc>
          <w:tcPr>
            <w:tcW w:w="482" w:type="pct"/>
            <w:tcBorders>
              <w:top w:val="none" w:sz="0" w:space="0" w:color="auto"/>
              <w:bottom w:val="none" w:sz="0" w:space="0" w:color="auto"/>
            </w:tcBorders>
            <w:shd w:val="clear" w:color="auto" w:fill="auto"/>
          </w:tcPr>
          <w:p w14:paraId="719FD3D6" w14:textId="77777777" w:rsidR="002B3ED3" w:rsidRPr="00BC1F38" w:rsidRDefault="002B3ED3"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BC1F38">
              <w:rPr>
                <w:rFonts w:asciiTheme="minorHAnsi" w:hAnsiTheme="minorHAnsi" w:cstheme="minorHAnsi"/>
                <w:color w:val="000000" w:themeColor="text1"/>
                <w:sz w:val="22"/>
                <w:lang w:val="en-US"/>
              </w:rPr>
              <w:t>A lot</w:t>
            </w:r>
          </w:p>
        </w:tc>
        <w:tc>
          <w:tcPr>
            <w:tcW w:w="483" w:type="pct"/>
            <w:tcBorders>
              <w:top w:val="none" w:sz="0" w:space="0" w:color="auto"/>
              <w:bottom w:val="none" w:sz="0" w:space="0" w:color="auto"/>
              <w:right w:val="none" w:sz="0" w:space="0" w:color="auto"/>
            </w:tcBorders>
            <w:shd w:val="clear" w:color="auto" w:fill="auto"/>
          </w:tcPr>
          <w:p w14:paraId="1B8EA3E4" w14:textId="77777777" w:rsidR="002B3ED3" w:rsidRPr="00BC1F38" w:rsidRDefault="0057146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BC1F38">
              <w:rPr>
                <w:rFonts w:asciiTheme="minorHAnsi" w:hAnsiTheme="minorHAnsi" w:cstheme="minorHAnsi"/>
                <w:color w:val="000000" w:themeColor="text1"/>
                <w:sz w:val="22"/>
                <w:lang w:val="en-US"/>
              </w:rPr>
              <w:t>N</w:t>
            </w:r>
          </w:p>
        </w:tc>
      </w:tr>
      <w:tr w:rsidR="009E6D5F" w:rsidRPr="004C3372" w14:paraId="15A96F66"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02B7F15A"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t>Inadequate school budget and little financial resources</w:t>
            </w:r>
          </w:p>
        </w:tc>
        <w:tc>
          <w:tcPr>
            <w:tcW w:w="482" w:type="pct"/>
            <w:shd w:val="clear" w:color="auto" w:fill="auto"/>
          </w:tcPr>
          <w:p w14:paraId="65B2B321"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3.13%</w:t>
            </w:r>
          </w:p>
        </w:tc>
        <w:tc>
          <w:tcPr>
            <w:tcW w:w="482" w:type="pct"/>
            <w:shd w:val="clear" w:color="auto" w:fill="auto"/>
          </w:tcPr>
          <w:p w14:paraId="138EE3FE"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3.13%</w:t>
            </w:r>
          </w:p>
        </w:tc>
        <w:tc>
          <w:tcPr>
            <w:tcW w:w="482" w:type="pct"/>
            <w:shd w:val="clear" w:color="auto" w:fill="auto"/>
          </w:tcPr>
          <w:p w14:paraId="6BCD3A13"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53.13%</w:t>
            </w:r>
          </w:p>
        </w:tc>
        <w:tc>
          <w:tcPr>
            <w:tcW w:w="482" w:type="pct"/>
            <w:shd w:val="clear" w:color="auto" w:fill="auto"/>
          </w:tcPr>
          <w:p w14:paraId="3B39CA96"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40.63%</w:t>
            </w:r>
          </w:p>
        </w:tc>
        <w:tc>
          <w:tcPr>
            <w:tcW w:w="483" w:type="pct"/>
            <w:shd w:val="clear" w:color="auto" w:fill="auto"/>
          </w:tcPr>
          <w:p w14:paraId="331DB4AF"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tc>
      </w:tr>
      <w:tr w:rsidR="009E6D5F" w:rsidRPr="004C3372" w14:paraId="3C236854" w14:textId="77777777" w:rsidTr="00762FB9">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20235D05"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t>Government regulations and policies</w:t>
            </w:r>
          </w:p>
        </w:tc>
        <w:tc>
          <w:tcPr>
            <w:tcW w:w="482" w:type="pct"/>
            <w:shd w:val="clear" w:color="auto" w:fill="auto"/>
          </w:tcPr>
          <w:p w14:paraId="07B44ECE"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9.38%</w:t>
            </w:r>
          </w:p>
        </w:tc>
        <w:tc>
          <w:tcPr>
            <w:tcW w:w="482" w:type="pct"/>
            <w:shd w:val="clear" w:color="auto" w:fill="auto"/>
          </w:tcPr>
          <w:p w14:paraId="2B3FDAFA"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21.88%</w:t>
            </w:r>
          </w:p>
        </w:tc>
        <w:tc>
          <w:tcPr>
            <w:tcW w:w="482" w:type="pct"/>
            <w:shd w:val="clear" w:color="auto" w:fill="auto"/>
          </w:tcPr>
          <w:p w14:paraId="4BC06DC1"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46.88%</w:t>
            </w:r>
          </w:p>
        </w:tc>
        <w:tc>
          <w:tcPr>
            <w:tcW w:w="482" w:type="pct"/>
            <w:shd w:val="clear" w:color="auto" w:fill="auto"/>
          </w:tcPr>
          <w:p w14:paraId="303F6326"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21.88%</w:t>
            </w:r>
          </w:p>
        </w:tc>
        <w:tc>
          <w:tcPr>
            <w:tcW w:w="483" w:type="pct"/>
            <w:shd w:val="clear" w:color="auto" w:fill="auto"/>
          </w:tcPr>
          <w:p w14:paraId="0ACB8113"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tc>
      </w:tr>
      <w:tr w:rsidR="009E6D5F" w:rsidRPr="004C3372" w14:paraId="55014C70"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356641B9"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t>Absence of teachers</w:t>
            </w:r>
          </w:p>
        </w:tc>
        <w:tc>
          <w:tcPr>
            <w:tcW w:w="482" w:type="pct"/>
            <w:shd w:val="clear" w:color="auto" w:fill="auto"/>
          </w:tcPr>
          <w:p w14:paraId="2EF41C91"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6.25%</w:t>
            </w:r>
          </w:p>
        </w:tc>
        <w:tc>
          <w:tcPr>
            <w:tcW w:w="482" w:type="pct"/>
            <w:shd w:val="clear" w:color="auto" w:fill="auto"/>
          </w:tcPr>
          <w:p w14:paraId="65F8AFA7"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25.00%</w:t>
            </w:r>
          </w:p>
        </w:tc>
        <w:tc>
          <w:tcPr>
            <w:tcW w:w="482" w:type="pct"/>
            <w:shd w:val="clear" w:color="auto" w:fill="auto"/>
          </w:tcPr>
          <w:p w14:paraId="107796BA"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40.63%</w:t>
            </w:r>
          </w:p>
        </w:tc>
        <w:tc>
          <w:tcPr>
            <w:tcW w:w="482" w:type="pct"/>
            <w:shd w:val="clear" w:color="auto" w:fill="auto"/>
          </w:tcPr>
          <w:p w14:paraId="56DE171D"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28.13%</w:t>
            </w:r>
          </w:p>
        </w:tc>
        <w:tc>
          <w:tcPr>
            <w:tcW w:w="483" w:type="pct"/>
            <w:shd w:val="clear" w:color="auto" w:fill="auto"/>
          </w:tcPr>
          <w:p w14:paraId="2129A08F"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tc>
      </w:tr>
      <w:tr w:rsidR="009E6D5F" w:rsidRPr="004C3372" w14:paraId="7BBE59E9" w14:textId="77777777" w:rsidTr="00762FB9">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2DDE5143"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t>Lack of involvement and support of the parent or guardian</w:t>
            </w:r>
          </w:p>
        </w:tc>
        <w:tc>
          <w:tcPr>
            <w:tcW w:w="482" w:type="pct"/>
            <w:shd w:val="clear" w:color="auto" w:fill="auto"/>
          </w:tcPr>
          <w:p w14:paraId="44E03262"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3.23%</w:t>
            </w:r>
          </w:p>
        </w:tc>
        <w:tc>
          <w:tcPr>
            <w:tcW w:w="482" w:type="pct"/>
            <w:shd w:val="clear" w:color="auto" w:fill="auto"/>
          </w:tcPr>
          <w:p w14:paraId="67F9B889"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9.68%</w:t>
            </w:r>
          </w:p>
        </w:tc>
        <w:tc>
          <w:tcPr>
            <w:tcW w:w="482" w:type="pct"/>
            <w:shd w:val="clear" w:color="auto" w:fill="auto"/>
          </w:tcPr>
          <w:p w14:paraId="72293EED"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45.16%</w:t>
            </w:r>
          </w:p>
        </w:tc>
        <w:tc>
          <w:tcPr>
            <w:tcW w:w="482" w:type="pct"/>
            <w:shd w:val="clear" w:color="auto" w:fill="auto"/>
          </w:tcPr>
          <w:p w14:paraId="335FFE2A"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41.94%</w:t>
            </w:r>
          </w:p>
        </w:tc>
        <w:tc>
          <w:tcPr>
            <w:tcW w:w="483" w:type="pct"/>
            <w:shd w:val="clear" w:color="auto" w:fill="auto"/>
          </w:tcPr>
          <w:p w14:paraId="04A652AD"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31</w:t>
            </w:r>
          </w:p>
        </w:tc>
      </w:tr>
      <w:tr w:rsidR="009E6D5F" w:rsidRPr="004C3372" w14:paraId="49DBD7F6"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508C4025"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lastRenderedPageBreak/>
              <w:t>Payroll Framework for Teachers</w:t>
            </w:r>
          </w:p>
        </w:tc>
        <w:tc>
          <w:tcPr>
            <w:tcW w:w="482" w:type="pct"/>
            <w:shd w:val="clear" w:color="auto" w:fill="auto"/>
          </w:tcPr>
          <w:p w14:paraId="2F85B910"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3.13%</w:t>
            </w:r>
          </w:p>
        </w:tc>
        <w:tc>
          <w:tcPr>
            <w:tcW w:w="482" w:type="pct"/>
            <w:shd w:val="clear" w:color="auto" w:fill="auto"/>
          </w:tcPr>
          <w:p w14:paraId="38196AB0"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15.63%</w:t>
            </w:r>
          </w:p>
        </w:tc>
        <w:tc>
          <w:tcPr>
            <w:tcW w:w="482" w:type="pct"/>
            <w:shd w:val="clear" w:color="auto" w:fill="auto"/>
          </w:tcPr>
          <w:p w14:paraId="421EAD8A"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37.50%</w:t>
            </w:r>
          </w:p>
        </w:tc>
        <w:tc>
          <w:tcPr>
            <w:tcW w:w="482" w:type="pct"/>
            <w:shd w:val="clear" w:color="auto" w:fill="auto"/>
          </w:tcPr>
          <w:p w14:paraId="2DF46B8A"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43.75%</w:t>
            </w:r>
          </w:p>
        </w:tc>
        <w:tc>
          <w:tcPr>
            <w:tcW w:w="483" w:type="pct"/>
            <w:shd w:val="clear" w:color="auto" w:fill="auto"/>
          </w:tcPr>
          <w:p w14:paraId="14CE4FE6"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tc>
      </w:tr>
      <w:tr w:rsidR="009E6D5F" w:rsidRPr="004C3372" w14:paraId="580B71D5" w14:textId="77777777" w:rsidTr="00762FB9">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11F8D50E"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t>Lack of opportunities and support for own professional development</w:t>
            </w:r>
          </w:p>
        </w:tc>
        <w:tc>
          <w:tcPr>
            <w:tcW w:w="482" w:type="pct"/>
            <w:shd w:val="clear" w:color="auto" w:fill="auto"/>
          </w:tcPr>
          <w:p w14:paraId="12124804"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25.00%</w:t>
            </w:r>
          </w:p>
        </w:tc>
        <w:tc>
          <w:tcPr>
            <w:tcW w:w="482" w:type="pct"/>
            <w:shd w:val="clear" w:color="auto" w:fill="auto"/>
          </w:tcPr>
          <w:p w14:paraId="62617155"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34.38%</w:t>
            </w:r>
          </w:p>
        </w:tc>
        <w:tc>
          <w:tcPr>
            <w:tcW w:w="482" w:type="pct"/>
            <w:shd w:val="clear" w:color="auto" w:fill="auto"/>
          </w:tcPr>
          <w:p w14:paraId="4F45A657"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34.38%</w:t>
            </w:r>
          </w:p>
        </w:tc>
        <w:tc>
          <w:tcPr>
            <w:tcW w:w="482" w:type="pct"/>
            <w:shd w:val="clear" w:color="auto" w:fill="auto"/>
          </w:tcPr>
          <w:p w14:paraId="3E0B36FD"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6.25%</w:t>
            </w:r>
          </w:p>
        </w:tc>
        <w:tc>
          <w:tcPr>
            <w:tcW w:w="483" w:type="pct"/>
            <w:shd w:val="clear" w:color="auto" w:fill="auto"/>
          </w:tcPr>
          <w:p w14:paraId="4F496A84"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p w14:paraId="4E88254A"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9E6D5F" w:rsidRPr="004C3372" w14:paraId="39EB4F46"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4A1ACC13"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t>Lack of opportunities and support for the professional development of teachers</w:t>
            </w:r>
          </w:p>
        </w:tc>
        <w:tc>
          <w:tcPr>
            <w:tcW w:w="482" w:type="pct"/>
            <w:shd w:val="clear" w:color="auto" w:fill="auto"/>
          </w:tcPr>
          <w:p w14:paraId="0113CAA0"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21.88%</w:t>
            </w:r>
          </w:p>
        </w:tc>
        <w:tc>
          <w:tcPr>
            <w:tcW w:w="482" w:type="pct"/>
            <w:shd w:val="clear" w:color="auto" w:fill="auto"/>
          </w:tcPr>
          <w:p w14:paraId="6F5107CE"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34.38%</w:t>
            </w:r>
          </w:p>
        </w:tc>
        <w:tc>
          <w:tcPr>
            <w:tcW w:w="482" w:type="pct"/>
            <w:shd w:val="clear" w:color="auto" w:fill="auto"/>
          </w:tcPr>
          <w:p w14:paraId="12A56612"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40.63%</w:t>
            </w:r>
          </w:p>
        </w:tc>
        <w:tc>
          <w:tcPr>
            <w:tcW w:w="482" w:type="pct"/>
            <w:shd w:val="clear" w:color="auto" w:fill="auto"/>
          </w:tcPr>
          <w:p w14:paraId="6E4985B2"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3.13%</w:t>
            </w:r>
          </w:p>
        </w:tc>
        <w:tc>
          <w:tcPr>
            <w:tcW w:w="483" w:type="pct"/>
            <w:shd w:val="clear" w:color="auto" w:fill="auto"/>
          </w:tcPr>
          <w:p w14:paraId="159AF09B"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p w14:paraId="740D365C"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5A7D1155" w14:textId="77777777" w:rsidTr="00762FB9">
        <w:trPr>
          <w:trHeight w:val="127"/>
        </w:trPr>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134D00FB"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t>A high volume of work and responsibility in my activity</w:t>
            </w:r>
          </w:p>
        </w:tc>
        <w:tc>
          <w:tcPr>
            <w:tcW w:w="482" w:type="pct"/>
            <w:shd w:val="clear" w:color="auto" w:fill="auto"/>
          </w:tcPr>
          <w:p w14:paraId="0C2B5AC7"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6.25%</w:t>
            </w:r>
          </w:p>
        </w:tc>
        <w:tc>
          <w:tcPr>
            <w:tcW w:w="482" w:type="pct"/>
            <w:shd w:val="clear" w:color="auto" w:fill="auto"/>
          </w:tcPr>
          <w:p w14:paraId="7646439B"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15.63%</w:t>
            </w:r>
          </w:p>
        </w:tc>
        <w:tc>
          <w:tcPr>
            <w:tcW w:w="482" w:type="pct"/>
            <w:shd w:val="clear" w:color="auto" w:fill="auto"/>
          </w:tcPr>
          <w:p w14:paraId="009C7DCF"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40.63%</w:t>
            </w:r>
          </w:p>
        </w:tc>
        <w:tc>
          <w:tcPr>
            <w:tcW w:w="482" w:type="pct"/>
            <w:shd w:val="clear" w:color="auto" w:fill="auto"/>
          </w:tcPr>
          <w:p w14:paraId="0E932247"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37.50%</w:t>
            </w:r>
          </w:p>
        </w:tc>
        <w:tc>
          <w:tcPr>
            <w:tcW w:w="483" w:type="pct"/>
            <w:shd w:val="clear" w:color="auto" w:fill="auto"/>
          </w:tcPr>
          <w:p w14:paraId="3D96BA7D" w14:textId="77777777" w:rsidR="002B3ED3" w:rsidRPr="007F02E9" w:rsidRDefault="002B3ED3"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tc>
      </w:tr>
      <w:tr w:rsidR="009E6D5F" w:rsidRPr="004C3372" w14:paraId="67CE0A79"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shd w:val="clear" w:color="auto" w:fill="auto"/>
          </w:tcPr>
          <w:p w14:paraId="0B0EC9CA" w14:textId="77777777" w:rsidR="002B3ED3" w:rsidRPr="007F02E9" w:rsidRDefault="002B3ED3" w:rsidP="007F02E9">
            <w:pPr>
              <w:spacing w:line="276" w:lineRule="auto"/>
              <w:rPr>
                <w:rFonts w:asciiTheme="minorHAnsi" w:hAnsiTheme="minorHAnsi" w:cstheme="minorHAnsi"/>
                <w:i/>
                <w:sz w:val="22"/>
              </w:rPr>
            </w:pPr>
            <w:r w:rsidRPr="007F02E9">
              <w:rPr>
                <w:rFonts w:asciiTheme="minorHAnsi" w:hAnsiTheme="minorHAnsi" w:cstheme="minorHAnsi"/>
                <w:i/>
                <w:sz w:val="22"/>
              </w:rPr>
              <w:t>Lack of procedures for sharing responsibilities with others members of the school staff</w:t>
            </w:r>
          </w:p>
        </w:tc>
        <w:tc>
          <w:tcPr>
            <w:tcW w:w="482" w:type="pct"/>
            <w:shd w:val="clear" w:color="auto" w:fill="auto"/>
          </w:tcPr>
          <w:p w14:paraId="5160110A"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18.75%</w:t>
            </w:r>
          </w:p>
        </w:tc>
        <w:tc>
          <w:tcPr>
            <w:tcW w:w="482" w:type="pct"/>
            <w:shd w:val="clear" w:color="auto" w:fill="auto"/>
          </w:tcPr>
          <w:p w14:paraId="6D7A917C"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31.25%</w:t>
            </w:r>
          </w:p>
        </w:tc>
        <w:tc>
          <w:tcPr>
            <w:tcW w:w="482" w:type="pct"/>
            <w:shd w:val="clear" w:color="auto" w:fill="auto"/>
          </w:tcPr>
          <w:p w14:paraId="122C2E9F"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46.88%</w:t>
            </w:r>
          </w:p>
        </w:tc>
        <w:tc>
          <w:tcPr>
            <w:tcW w:w="482" w:type="pct"/>
            <w:shd w:val="clear" w:color="auto" w:fill="auto"/>
          </w:tcPr>
          <w:p w14:paraId="440544E1"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3.13%</w:t>
            </w:r>
          </w:p>
        </w:tc>
        <w:tc>
          <w:tcPr>
            <w:tcW w:w="483" w:type="pct"/>
            <w:shd w:val="clear" w:color="auto" w:fill="auto"/>
          </w:tcPr>
          <w:p w14:paraId="193051A5"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p w14:paraId="6DB8DB9D" w14:textId="77777777" w:rsidR="002B3ED3" w:rsidRPr="007F02E9" w:rsidRDefault="002B3ED3"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bl>
    <w:p w14:paraId="6674A849" w14:textId="77777777" w:rsidR="00353E72" w:rsidRPr="007F02E9" w:rsidRDefault="00353E72" w:rsidP="007F02E9">
      <w:pPr>
        <w:spacing w:line="276" w:lineRule="auto"/>
        <w:rPr>
          <w:rFonts w:cstheme="minorHAnsi"/>
          <w:i/>
        </w:rPr>
      </w:pPr>
      <w:r w:rsidRPr="007F02E9">
        <w:rPr>
          <w:rFonts w:cstheme="minorHAnsi"/>
          <w:i/>
        </w:rPr>
        <w:t xml:space="preserve">Source: ETF, Survey Moldova 2018 </w:t>
      </w:r>
    </w:p>
    <w:p w14:paraId="2468DAAD" w14:textId="77777777" w:rsidR="00DA31F7" w:rsidRPr="007F02E9" w:rsidRDefault="00DA31F7" w:rsidP="007F02E9">
      <w:pPr>
        <w:autoSpaceDE w:val="0"/>
        <w:autoSpaceDN w:val="0"/>
        <w:adjustRightInd w:val="0"/>
        <w:spacing w:after="0" w:line="276" w:lineRule="auto"/>
        <w:ind w:left="1080"/>
        <w:rPr>
          <w:rFonts w:cstheme="minorHAnsi"/>
          <w:b/>
        </w:rPr>
      </w:pPr>
    </w:p>
    <w:p w14:paraId="6599F6BD" w14:textId="77777777" w:rsidR="00642760" w:rsidRPr="007F02E9" w:rsidRDefault="006A0AAA" w:rsidP="007F02E9">
      <w:pPr>
        <w:autoSpaceDE w:val="0"/>
        <w:autoSpaceDN w:val="0"/>
        <w:adjustRightInd w:val="0"/>
        <w:spacing w:after="0" w:line="276" w:lineRule="auto"/>
        <w:rPr>
          <w:rFonts w:cstheme="minorHAnsi"/>
        </w:rPr>
      </w:pPr>
      <w:r w:rsidRPr="007F02E9">
        <w:rPr>
          <w:rFonts w:cstheme="minorHAnsi"/>
        </w:rPr>
        <w:t>Directors</w:t>
      </w:r>
      <w:r w:rsidR="00A3488C" w:rsidRPr="007F02E9">
        <w:rPr>
          <w:rFonts w:cstheme="minorHAnsi"/>
        </w:rPr>
        <w:t xml:space="preserve"> identified as </w:t>
      </w:r>
      <w:r w:rsidR="00A3488C" w:rsidRPr="007F02E9">
        <w:rPr>
          <w:rFonts w:cstheme="minorHAnsi"/>
          <w:b/>
        </w:rPr>
        <w:t>critical</w:t>
      </w:r>
      <w:r w:rsidR="00A3488C" w:rsidRPr="007F02E9">
        <w:rPr>
          <w:rFonts w:cstheme="minorHAnsi"/>
        </w:rPr>
        <w:t xml:space="preserve"> constraints</w:t>
      </w:r>
      <w:r w:rsidRPr="007F02E9">
        <w:rPr>
          <w:rFonts w:cstheme="minorHAnsi"/>
        </w:rPr>
        <w:t xml:space="preserve"> </w:t>
      </w:r>
      <w:r w:rsidR="00A3488C" w:rsidRPr="007F02E9">
        <w:rPr>
          <w:rFonts w:cstheme="minorHAnsi"/>
        </w:rPr>
        <w:t xml:space="preserve">the </w:t>
      </w:r>
      <w:r w:rsidR="00642760" w:rsidRPr="007F02E9">
        <w:rPr>
          <w:rFonts w:cstheme="minorHAnsi"/>
        </w:rPr>
        <w:t xml:space="preserve">lack of qualified and/or performing professional teachers (47%) </w:t>
      </w:r>
      <w:r w:rsidR="00A3488C" w:rsidRPr="007F02E9">
        <w:rPr>
          <w:rFonts w:cstheme="minorHAnsi"/>
        </w:rPr>
        <w:t xml:space="preserve">and </w:t>
      </w:r>
      <w:r w:rsidR="00642760" w:rsidRPr="007F02E9">
        <w:rPr>
          <w:rFonts w:cstheme="minorHAnsi"/>
        </w:rPr>
        <w:t>the lack of</w:t>
      </w:r>
      <w:r w:rsidRPr="007F02E9">
        <w:rPr>
          <w:rFonts w:cstheme="minorHAnsi"/>
        </w:rPr>
        <w:t xml:space="preserve"> adequate textbooks or other materials </w:t>
      </w:r>
      <w:r w:rsidR="00642760" w:rsidRPr="007F02E9">
        <w:rPr>
          <w:rFonts w:cstheme="minorHAnsi"/>
        </w:rPr>
        <w:t xml:space="preserve">(44%). </w:t>
      </w:r>
      <w:r w:rsidR="0055435E" w:rsidRPr="007F02E9">
        <w:rPr>
          <w:rFonts w:cstheme="minorHAnsi"/>
        </w:rPr>
        <w:t xml:space="preserve">  Lack of computers was a critical constraint for 38% of Directors, lack of appropriate software was a constraint for 43%.</w:t>
      </w:r>
    </w:p>
    <w:p w14:paraId="5E9B8CF8" w14:textId="77777777" w:rsidR="00366B4D" w:rsidRPr="007F02E9" w:rsidRDefault="00366B4D" w:rsidP="007F02E9">
      <w:pPr>
        <w:autoSpaceDE w:val="0"/>
        <w:autoSpaceDN w:val="0"/>
        <w:adjustRightInd w:val="0"/>
        <w:spacing w:after="0" w:line="276" w:lineRule="auto"/>
        <w:ind w:left="360" w:firstLine="720"/>
        <w:rPr>
          <w:rFonts w:cstheme="minorHAnsi"/>
        </w:rPr>
      </w:pPr>
    </w:p>
    <w:p w14:paraId="107BFDE8" w14:textId="77777777" w:rsidR="00353E72" w:rsidRPr="007F02E9" w:rsidRDefault="00353E72" w:rsidP="007F02E9">
      <w:pPr>
        <w:spacing w:line="276" w:lineRule="auto"/>
        <w:rPr>
          <w:rFonts w:cstheme="minorHAnsi"/>
          <w:i/>
        </w:rPr>
      </w:pPr>
      <w:r w:rsidRPr="007F02E9">
        <w:rPr>
          <w:rFonts w:cstheme="minorHAnsi"/>
          <w:i/>
        </w:rPr>
        <w:t xml:space="preserve">Table </w:t>
      </w:r>
      <w:r w:rsidR="00C23495" w:rsidRPr="007F02E9">
        <w:rPr>
          <w:rFonts w:cstheme="minorHAnsi"/>
          <w:i/>
        </w:rPr>
        <w:t>5</w:t>
      </w:r>
      <w:r w:rsidRPr="007F02E9">
        <w:rPr>
          <w:rFonts w:cstheme="minorHAnsi"/>
          <w:i/>
        </w:rPr>
        <w:t>. The schools</w:t>
      </w:r>
      <w:r w:rsidR="00101BD9">
        <w:rPr>
          <w:rFonts w:cstheme="minorHAnsi"/>
          <w:i/>
        </w:rPr>
        <w:t>’</w:t>
      </w:r>
      <w:r w:rsidRPr="007F02E9">
        <w:rPr>
          <w:rFonts w:cstheme="minorHAnsi"/>
          <w:i/>
        </w:rPr>
        <w:t xml:space="preserve"> capacity to provide quality instruction</w:t>
      </w:r>
    </w:p>
    <w:tbl>
      <w:tblPr>
        <w:tblStyle w:val="List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422"/>
        <w:gridCol w:w="1323"/>
        <w:gridCol w:w="1445"/>
        <w:gridCol w:w="1225"/>
        <w:gridCol w:w="440"/>
      </w:tblGrid>
      <w:tr w:rsidR="00704514" w:rsidRPr="004C3372" w14:paraId="0F34C052" w14:textId="77777777" w:rsidTr="00762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pct"/>
            <w:tcBorders>
              <w:top w:val="none" w:sz="0" w:space="0" w:color="auto"/>
              <w:left w:val="none" w:sz="0" w:space="0" w:color="auto"/>
              <w:bottom w:val="none" w:sz="0" w:space="0" w:color="auto"/>
            </w:tcBorders>
            <w:shd w:val="clear" w:color="auto" w:fill="auto"/>
          </w:tcPr>
          <w:p w14:paraId="7FC871C3" w14:textId="77777777" w:rsidR="00353E72" w:rsidRPr="007F02E9" w:rsidRDefault="00353E72" w:rsidP="007F02E9">
            <w:pPr>
              <w:tabs>
                <w:tab w:val="left" w:pos="3435"/>
              </w:tabs>
              <w:spacing w:line="276" w:lineRule="auto"/>
              <w:rPr>
                <w:rFonts w:asciiTheme="minorHAnsi" w:hAnsiTheme="minorHAnsi" w:cstheme="minorHAnsi"/>
                <w:color w:val="auto"/>
                <w:sz w:val="22"/>
                <w:lang w:val="en-US"/>
              </w:rPr>
            </w:pPr>
          </w:p>
        </w:tc>
        <w:tc>
          <w:tcPr>
            <w:tcW w:w="769" w:type="pct"/>
            <w:tcBorders>
              <w:top w:val="none" w:sz="0" w:space="0" w:color="auto"/>
              <w:bottom w:val="none" w:sz="0" w:space="0" w:color="auto"/>
            </w:tcBorders>
            <w:shd w:val="clear" w:color="auto" w:fill="auto"/>
          </w:tcPr>
          <w:p w14:paraId="47C146CB" w14:textId="77777777" w:rsidR="00353E72" w:rsidRPr="00CD7D8C" w:rsidRDefault="00353E72"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CD7D8C">
              <w:rPr>
                <w:rFonts w:asciiTheme="minorHAnsi" w:hAnsiTheme="minorHAnsi" w:cstheme="minorHAnsi"/>
                <w:color w:val="000000" w:themeColor="text1"/>
                <w:sz w:val="22"/>
                <w:lang w:val="en-US"/>
              </w:rPr>
              <w:t>It does not prevent at all</w:t>
            </w:r>
          </w:p>
          <w:p w14:paraId="5CC5A473" w14:textId="77777777" w:rsidR="00353E72" w:rsidRPr="00CD7D8C" w:rsidRDefault="00353E72"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p>
        </w:tc>
        <w:tc>
          <w:tcPr>
            <w:tcW w:w="716" w:type="pct"/>
            <w:tcBorders>
              <w:top w:val="none" w:sz="0" w:space="0" w:color="auto"/>
              <w:bottom w:val="none" w:sz="0" w:space="0" w:color="auto"/>
            </w:tcBorders>
            <w:shd w:val="clear" w:color="auto" w:fill="auto"/>
          </w:tcPr>
          <w:p w14:paraId="2542AD4A" w14:textId="77777777" w:rsidR="00353E72" w:rsidRPr="00CD7D8C" w:rsidRDefault="00353E72"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CD7D8C">
              <w:rPr>
                <w:rFonts w:asciiTheme="minorHAnsi" w:hAnsiTheme="minorHAnsi" w:cstheme="minorHAnsi"/>
                <w:color w:val="000000" w:themeColor="text1"/>
                <w:sz w:val="22"/>
                <w:lang w:val="en-US"/>
              </w:rPr>
              <w:t>prevent</w:t>
            </w:r>
            <w:r w:rsidR="00704514" w:rsidRPr="00CD7D8C">
              <w:rPr>
                <w:rFonts w:asciiTheme="minorHAnsi" w:hAnsiTheme="minorHAnsi" w:cstheme="minorHAnsi"/>
                <w:color w:val="000000" w:themeColor="text1"/>
                <w:sz w:val="22"/>
                <w:lang w:val="en-US"/>
              </w:rPr>
              <w:t>s</w:t>
            </w:r>
          </w:p>
          <w:p w14:paraId="09FEBDBD" w14:textId="77777777" w:rsidR="00353E72" w:rsidRPr="00CD7D8C" w:rsidRDefault="00704514"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CD7D8C">
              <w:rPr>
                <w:rFonts w:asciiTheme="minorHAnsi" w:hAnsiTheme="minorHAnsi" w:cstheme="minorHAnsi"/>
                <w:color w:val="000000" w:themeColor="text1"/>
                <w:sz w:val="22"/>
                <w:lang w:val="en-US"/>
              </w:rPr>
              <w:t>Very little</w:t>
            </w:r>
          </w:p>
        </w:tc>
        <w:tc>
          <w:tcPr>
            <w:tcW w:w="782" w:type="pct"/>
            <w:tcBorders>
              <w:top w:val="none" w:sz="0" w:space="0" w:color="auto"/>
              <w:bottom w:val="none" w:sz="0" w:space="0" w:color="auto"/>
            </w:tcBorders>
            <w:shd w:val="clear" w:color="auto" w:fill="auto"/>
          </w:tcPr>
          <w:p w14:paraId="0CC1A493" w14:textId="77777777" w:rsidR="00353E72" w:rsidRPr="00CD7D8C" w:rsidRDefault="00353E72"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CD7D8C">
              <w:rPr>
                <w:rFonts w:asciiTheme="minorHAnsi" w:hAnsiTheme="minorHAnsi" w:cstheme="minorHAnsi"/>
                <w:color w:val="000000" w:themeColor="text1"/>
                <w:sz w:val="22"/>
                <w:lang w:val="en-US"/>
              </w:rPr>
              <w:t>It somehow prevents</w:t>
            </w:r>
          </w:p>
          <w:p w14:paraId="7BD3559E" w14:textId="77777777" w:rsidR="00353E72" w:rsidRPr="00CD7D8C" w:rsidRDefault="00353E72"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p>
        </w:tc>
        <w:tc>
          <w:tcPr>
            <w:tcW w:w="663" w:type="pct"/>
            <w:tcBorders>
              <w:top w:val="none" w:sz="0" w:space="0" w:color="auto"/>
              <w:bottom w:val="none" w:sz="0" w:space="0" w:color="auto"/>
            </w:tcBorders>
            <w:shd w:val="clear" w:color="auto" w:fill="auto"/>
          </w:tcPr>
          <w:p w14:paraId="758893C5" w14:textId="77777777" w:rsidR="00353E72" w:rsidRPr="00CD7D8C" w:rsidRDefault="00353E72"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CD7D8C">
              <w:rPr>
                <w:rFonts w:asciiTheme="minorHAnsi" w:hAnsiTheme="minorHAnsi" w:cstheme="minorHAnsi"/>
                <w:color w:val="000000" w:themeColor="text1"/>
                <w:sz w:val="22"/>
                <w:lang w:val="en-US"/>
              </w:rPr>
              <w:t>It prevents a lot</w:t>
            </w:r>
          </w:p>
        </w:tc>
        <w:tc>
          <w:tcPr>
            <w:tcW w:w="238" w:type="pct"/>
            <w:tcBorders>
              <w:top w:val="none" w:sz="0" w:space="0" w:color="auto"/>
              <w:bottom w:val="none" w:sz="0" w:space="0" w:color="auto"/>
              <w:right w:val="none" w:sz="0" w:space="0" w:color="auto"/>
            </w:tcBorders>
            <w:shd w:val="clear" w:color="auto" w:fill="auto"/>
          </w:tcPr>
          <w:p w14:paraId="1399D2B2" w14:textId="77777777" w:rsidR="00353E72" w:rsidRPr="00CD7D8C" w:rsidRDefault="0057146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US"/>
              </w:rPr>
            </w:pPr>
            <w:r w:rsidRPr="00CD7D8C">
              <w:rPr>
                <w:rFonts w:asciiTheme="minorHAnsi" w:hAnsiTheme="minorHAnsi" w:cstheme="minorHAnsi"/>
                <w:color w:val="000000" w:themeColor="text1"/>
                <w:sz w:val="22"/>
                <w:lang w:val="en-US"/>
              </w:rPr>
              <w:t>N</w:t>
            </w:r>
          </w:p>
        </w:tc>
      </w:tr>
      <w:tr w:rsidR="00704514" w:rsidRPr="004C3372" w14:paraId="227D1890"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75C2D277"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Lack of qualified and / or performing professional teachers.</w:t>
            </w:r>
          </w:p>
        </w:tc>
        <w:tc>
          <w:tcPr>
            <w:tcW w:w="769" w:type="pct"/>
            <w:shd w:val="clear" w:color="auto" w:fill="auto"/>
          </w:tcPr>
          <w:p w14:paraId="4E1126C6"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2.94%</w:t>
            </w:r>
          </w:p>
        </w:tc>
        <w:tc>
          <w:tcPr>
            <w:tcW w:w="716" w:type="pct"/>
            <w:shd w:val="clear" w:color="auto" w:fill="auto"/>
          </w:tcPr>
          <w:p w14:paraId="03096A67"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2.94%</w:t>
            </w:r>
          </w:p>
        </w:tc>
        <w:tc>
          <w:tcPr>
            <w:tcW w:w="782" w:type="pct"/>
            <w:shd w:val="clear" w:color="auto" w:fill="auto"/>
          </w:tcPr>
          <w:p w14:paraId="1B43972F"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47.06%</w:t>
            </w:r>
          </w:p>
        </w:tc>
        <w:tc>
          <w:tcPr>
            <w:tcW w:w="663" w:type="pct"/>
            <w:shd w:val="clear" w:color="auto" w:fill="auto"/>
          </w:tcPr>
          <w:p w14:paraId="0B0BAE89"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47.06%</w:t>
            </w:r>
          </w:p>
        </w:tc>
        <w:tc>
          <w:tcPr>
            <w:tcW w:w="238" w:type="pct"/>
            <w:shd w:val="clear" w:color="auto" w:fill="auto"/>
          </w:tcPr>
          <w:p w14:paraId="5A337AAF"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03F67F44"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41E95973" w14:textId="77777777" w:rsidTr="00762FB9">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34242361"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Lack of teachers with skills in teaching pupils with special needs (with ESCs).</w:t>
            </w:r>
          </w:p>
        </w:tc>
        <w:tc>
          <w:tcPr>
            <w:tcW w:w="769" w:type="pct"/>
            <w:shd w:val="clear" w:color="auto" w:fill="auto"/>
          </w:tcPr>
          <w:p w14:paraId="696E1C9F"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26.47%</w:t>
            </w:r>
          </w:p>
        </w:tc>
        <w:tc>
          <w:tcPr>
            <w:tcW w:w="716" w:type="pct"/>
            <w:shd w:val="clear" w:color="auto" w:fill="auto"/>
          </w:tcPr>
          <w:p w14:paraId="404CFE8A"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20.59%</w:t>
            </w:r>
          </w:p>
        </w:tc>
        <w:tc>
          <w:tcPr>
            <w:tcW w:w="782" w:type="pct"/>
            <w:shd w:val="clear" w:color="auto" w:fill="auto"/>
          </w:tcPr>
          <w:p w14:paraId="64CDDADC"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26.47%</w:t>
            </w:r>
          </w:p>
        </w:tc>
        <w:tc>
          <w:tcPr>
            <w:tcW w:w="663" w:type="pct"/>
            <w:shd w:val="clear" w:color="auto" w:fill="auto"/>
          </w:tcPr>
          <w:p w14:paraId="485204E2"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26.47%</w:t>
            </w:r>
          </w:p>
        </w:tc>
        <w:tc>
          <w:tcPr>
            <w:tcW w:w="238" w:type="pct"/>
            <w:shd w:val="clear" w:color="auto" w:fill="auto"/>
          </w:tcPr>
          <w:p w14:paraId="0D923F93"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3E9DAC57"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704514" w:rsidRPr="004C3372" w14:paraId="2D443B3D"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3019746F"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Lack of general didactics.</w:t>
            </w:r>
          </w:p>
        </w:tc>
        <w:tc>
          <w:tcPr>
            <w:tcW w:w="769" w:type="pct"/>
            <w:shd w:val="clear" w:color="auto" w:fill="auto"/>
          </w:tcPr>
          <w:p w14:paraId="5B949021"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17.65%</w:t>
            </w:r>
          </w:p>
        </w:tc>
        <w:tc>
          <w:tcPr>
            <w:tcW w:w="716" w:type="pct"/>
            <w:shd w:val="clear" w:color="auto" w:fill="auto"/>
          </w:tcPr>
          <w:p w14:paraId="6D6A189A"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8.82%</w:t>
            </w:r>
          </w:p>
        </w:tc>
        <w:tc>
          <w:tcPr>
            <w:tcW w:w="782" w:type="pct"/>
            <w:shd w:val="clear" w:color="auto" w:fill="auto"/>
          </w:tcPr>
          <w:p w14:paraId="1A3ECB40"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38.24%</w:t>
            </w:r>
          </w:p>
        </w:tc>
        <w:tc>
          <w:tcPr>
            <w:tcW w:w="663" w:type="pct"/>
            <w:shd w:val="clear" w:color="auto" w:fill="auto"/>
          </w:tcPr>
          <w:p w14:paraId="7608211A"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35.29%</w:t>
            </w:r>
          </w:p>
        </w:tc>
        <w:tc>
          <w:tcPr>
            <w:tcW w:w="238" w:type="pct"/>
            <w:shd w:val="clear" w:color="auto" w:fill="auto"/>
          </w:tcPr>
          <w:p w14:paraId="30EACDE5"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3AE98FF3"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7BD62B8B" w14:textId="77777777" w:rsidTr="00762FB9">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2DA16475"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Lack of practical instructions to teachers.</w:t>
            </w:r>
          </w:p>
        </w:tc>
        <w:tc>
          <w:tcPr>
            <w:tcW w:w="769" w:type="pct"/>
            <w:shd w:val="clear" w:color="auto" w:fill="auto"/>
          </w:tcPr>
          <w:p w14:paraId="2397B96B"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8.82%</w:t>
            </w:r>
          </w:p>
        </w:tc>
        <w:tc>
          <w:tcPr>
            <w:tcW w:w="716" w:type="pct"/>
            <w:shd w:val="clear" w:color="auto" w:fill="auto"/>
          </w:tcPr>
          <w:p w14:paraId="0EB0FA57"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26.47%</w:t>
            </w:r>
          </w:p>
        </w:tc>
        <w:tc>
          <w:tcPr>
            <w:tcW w:w="782" w:type="pct"/>
            <w:shd w:val="clear" w:color="auto" w:fill="auto"/>
          </w:tcPr>
          <w:p w14:paraId="3680A57C"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61.76%</w:t>
            </w:r>
          </w:p>
        </w:tc>
        <w:tc>
          <w:tcPr>
            <w:tcW w:w="663" w:type="pct"/>
            <w:shd w:val="clear" w:color="auto" w:fill="auto"/>
          </w:tcPr>
          <w:p w14:paraId="005963A3"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2.94%</w:t>
            </w:r>
          </w:p>
        </w:tc>
        <w:tc>
          <w:tcPr>
            <w:tcW w:w="238" w:type="pct"/>
            <w:shd w:val="clear" w:color="auto" w:fill="auto"/>
          </w:tcPr>
          <w:p w14:paraId="005012AD"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1AE91BA4"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704514" w:rsidRPr="004C3372" w14:paraId="1BAE4993"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62516AE4"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The lack of instructive or available materials is inadequate (e.g. textbooks).</w:t>
            </w:r>
          </w:p>
        </w:tc>
        <w:tc>
          <w:tcPr>
            <w:tcW w:w="769" w:type="pct"/>
            <w:shd w:val="clear" w:color="auto" w:fill="auto"/>
          </w:tcPr>
          <w:p w14:paraId="687EAAEE"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5.88%</w:t>
            </w:r>
          </w:p>
        </w:tc>
        <w:tc>
          <w:tcPr>
            <w:tcW w:w="716" w:type="pct"/>
            <w:shd w:val="clear" w:color="auto" w:fill="auto"/>
          </w:tcPr>
          <w:p w14:paraId="5E706133"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8.82%</w:t>
            </w:r>
          </w:p>
        </w:tc>
        <w:tc>
          <w:tcPr>
            <w:tcW w:w="782" w:type="pct"/>
            <w:shd w:val="clear" w:color="auto" w:fill="auto"/>
          </w:tcPr>
          <w:p w14:paraId="184DBB38"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41.18%</w:t>
            </w:r>
          </w:p>
        </w:tc>
        <w:tc>
          <w:tcPr>
            <w:tcW w:w="663" w:type="pct"/>
            <w:shd w:val="clear" w:color="auto" w:fill="auto"/>
          </w:tcPr>
          <w:p w14:paraId="79141713"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44.12%</w:t>
            </w:r>
          </w:p>
        </w:tc>
        <w:tc>
          <w:tcPr>
            <w:tcW w:w="238" w:type="pct"/>
            <w:shd w:val="clear" w:color="auto" w:fill="auto"/>
          </w:tcPr>
          <w:p w14:paraId="12C63BE6"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59F4B41B"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34188FAA" w14:textId="77777777" w:rsidTr="00762FB9">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0849571C"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The lack of computers for training (or those available are not appropriate).</w:t>
            </w:r>
          </w:p>
        </w:tc>
        <w:tc>
          <w:tcPr>
            <w:tcW w:w="769" w:type="pct"/>
            <w:shd w:val="clear" w:color="auto" w:fill="auto"/>
          </w:tcPr>
          <w:p w14:paraId="009F8453"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5.88%</w:t>
            </w:r>
          </w:p>
        </w:tc>
        <w:tc>
          <w:tcPr>
            <w:tcW w:w="716" w:type="pct"/>
            <w:shd w:val="clear" w:color="auto" w:fill="auto"/>
          </w:tcPr>
          <w:p w14:paraId="02A40BA5"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5.88%</w:t>
            </w:r>
          </w:p>
        </w:tc>
        <w:tc>
          <w:tcPr>
            <w:tcW w:w="782" w:type="pct"/>
            <w:shd w:val="clear" w:color="auto" w:fill="auto"/>
          </w:tcPr>
          <w:p w14:paraId="6A5F61DA"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50.00%</w:t>
            </w:r>
          </w:p>
        </w:tc>
        <w:tc>
          <w:tcPr>
            <w:tcW w:w="663" w:type="pct"/>
            <w:shd w:val="clear" w:color="auto" w:fill="auto"/>
          </w:tcPr>
          <w:p w14:paraId="6839D446"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38.24%</w:t>
            </w:r>
          </w:p>
        </w:tc>
        <w:tc>
          <w:tcPr>
            <w:tcW w:w="238" w:type="pct"/>
            <w:shd w:val="clear" w:color="auto" w:fill="auto"/>
          </w:tcPr>
          <w:p w14:paraId="0D917E7D"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21AE3AF5"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704514" w:rsidRPr="004C3372" w14:paraId="3FAE75F5"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2D4C2B40"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Limited internet access.</w:t>
            </w:r>
          </w:p>
        </w:tc>
        <w:tc>
          <w:tcPr>
            <w:tcW w:w="769" w:type="pct"/>
            <w:shd w:val="clear" w:color="auto" w:fill="auto"/>
          </w:tcPr>
          <w:p w14:paraId="5E23FC75"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11.76%</w:t>
            </w:r>
          </w:p>
        </w:tc>
        <w:tc>
          <w:tcPr>
            <w:tcW w:w="716" w:type="pct"/>
            <w:shd w:val="clear" w:color="auto" w:fill="auto"/>
          </w:tcPr>
          <w:p w14:paraId="2598F5EA"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26.47%</w:t>
            </w:r>
          </w:p>
        </w:tc>
        <w:tc>
          <w:tcPr>
            <w:tcW w:w="782" w:type="pct"/>
            <w:shd w:val="clear" w:color="auto" w:fill="auto"/>
          </w:tcPr>
          <w:p w14:paraId="781ECA93"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35.29%</w:t>
            </w:r>
          </w:p>
        </w:tc>
        <w:tc>
          <w:tcPr>
            <w:tcW w:w="663" w:type="pct"/>
            <w:shd w:val="clear" w:color="auto" w:fill="auto"/>
          </w:tcPr>
          <w:p w14:paraId="504E6EED"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26.47%</w:t>
            </w:r>
          </w:p>
        </w:tc>
        <w:tc>
          <w:tcPr>
            <w:tcW w:w="238" w:type="pct"/>
            <w:shd w:val="clear" w:color="auto" w:fill="auto"/>
          </w:tcPr>
          <w:p w14:paraId="6C0247F2"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2E8F048E"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766992C1" w14:textId="77777777" w:rsidTr="00762FB9">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22EFFE97"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The lack of computer programs for training or those that exist are not adequate.</w:t>
            </w:r>
          </w:p>
        </w:tc>
        <w:tc>
          <w:tcPr>
            <w:tcW w:w="769" w:type="pct"/>
            <w:shd w:val="clear" w:color="auto" w:fill="auto"/>
          </w:tcPr>
          <w:p w14:paraId="6C069E60"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6.25%</w:t>
            </w:r>
          </w:p>
        </w:tc>
        <w:tc>
          <w:tcPr>
            <w:tcW w:w="716" w:type="pct"/>
            <w:shd w:val="clear" w:color="auto" w:fill="auto"/>
          </w:tcPr>
          <w:p w14:paraId="54F6B991"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21.88%</w:t>
            </w:r>
          </w:p>
        </w:tc>
        <w:tc>
          <w:tcPr>
            <w:tcW w:w="782" w:type="pct"/>
            <w:shd w:val="clear" w:color="auto" w:fill="auto"/>
          </w:tcPr>
          <w:p w14:paraId="1839D0B6"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28.13%</w:t>
            </w:r>
          </w:p>
        </w:tc>
        <w:tc>
          <w:tcPr>
            <w:tcW w:w="663" w:type="pct"/>
            <w:shd w:val="clear" w:color="auto" w:fill="auto"/>
          </w:tcPr>
          <w:p w14:paraId="7D089235"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43.75%</w:t>
            </w:r>
          </w:p>
        </w:tc>
        <w:tc>
          <w:tcPr>
            <w:tcW w:w="238" w:type="pct"/>
            <w:shd w:val="clear" w:color="auto" w:fill="auto"/>
          </w:tcPr>
          <w:p w14:paraId="4CDDEF05"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w:t>
            </w:r>
          </w:p>
          <w:p w14:paraId="79275EB7"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704514" w:rsidRPr="004C3372" w14:paraId="3D7F324E" w14:textId="77777777" w:rsidTr="0076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4B2FF51E"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t>The lack of materials in the library or those that exist are not appropriate.</w:t>
            </w:r>
          </w:p>
        </w:tc>
        <w:tc>
          <w:tcPr>
            <w:tcW w:w="769" w:type="pct"/>
            <w:shd w:val="clear" w:color="auto" w:fill="auto"/>
          </w:tcPr>
          <w:p w14:paraId="09DB553F"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3.03%</w:t>
            </w:r>
          </w:p>
        </w:tc>
        <w:tc>
          <w:tcPr>
            <w:tcW w:w="716" w:type="pct"/>
            <w:shd w:val="clear" w:color="auto" w:fill="auto"/>
          </w:tcPr>
          <w:p w14:paraId="3E620118"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18.18%</w:t>
            </w:r>
          </w:p>
        </w:tc>
        <w:tc>
          <w:tcPr>
            <w:tcW w:w="782" w:type="pct"/>
            <w:shd w:val="clear" w:color="auto" w:fill="auto"/>
          </w:tcPr>
          <w:p w14:paraId="50D0B9D4"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42.42%</w:t>
            </w:r>
          </w:p>
        </w:tc>
        <w:tc>
          <w:tcPr>
            <w:tcW w:w="663" w:type="pct"/>
            <w:shd w:val="clear" w:color="auto" w:fill="auto"/>
          </w:tcPr>
          <w:p w14:paraId="7275D81F"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36.36%</w:t>
            </w:r>
          </w:p>
        </w:tc>
        <w:tc>
          <w:tcPr>
            <w:tcW w:w="238" w:type="pct"/>
            <w:shd w:val="clear" w:color="auto" w:fill="auto"/>
          </w:tcPr>
          <w:p w14:paraId="2DF122DC"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p w14:paraId="16D326AB" w14:textId="77777777" w:rsidR="00353E72" w:rsidRPr="007F02E9" w:rsidRDefault="00353E72"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4D752A90" w14:textId="77777777" w:rsidTr="00762FB9">
        <w:tc>
          <w:tcPr>
            <w:cnfStyle w:val="001000000000" w:firstRow="0" w:lastRow="0" w:firstColumn="1" w:lastColumn="0" w:oddVBand="0" w:evenVBand="0" w:oddHBand="0" w:evenHBand="0" w:firstRowFirstColumn="0" w:firstRowLastColumn="0" w:lastRowFirstColumn="0" w:lastRowLastColumn="0"/>
            <w:tcW w:w="1832" w:type="pct"/>
            <w:shd w:val="clear" w:color="auto" w:fill="auto"/>
          </w:tcPr>
          <w:p w14:paraId="53B9BF6A" w14:textId="77777777" w:rsidR="00353E72" w:rsidRPr="007F02E9" w:rsidRDefault="00353E72" w:rsidP="007F02E9">
            <w:pPr>
              <w:spacing w:line="276" w:lineRule="auto"/>
              <w:rPr>
                <w:rFonts w:asciiTheme="minorHAnsi" w:hAnsiTheme="minorHAnsi" w:cstheme="minorHAnsi"/>
                <w:i/>
                <w:sz w:val="22"/>
              </w:rPr>
            </w:pPr>
            <w:r w:rsidRPr="007F02E9">
              <w:rPr>
                <w:rFonts w:asciiTheme="minorHAnsi" w:hAnsiTheme="minorHAnsi" w:cstheme="minorHAnsi"/>
                <w:i/>
                <w:sz w:val="22"/>
              </w:rPr>
              <w:lastRenderedPageBreak/>
              <w:t>Lack of support staff.</w:t>
            </w:r>
          </w:p>
        </w:tc>
        <w:tc>
          <w:tcPr>
            <w:tcW w:w="769" w:type="pct"/>
            <w:shd w:val="clear" w:color="auto" w:fill="auto"/>
          </w:tcPr>
          <w:p w14:paraId="17F120A0"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14.71%</w:t>
            </w:r>
          </w:p>
        </w:tc>
        <w:tc>
          <w:tcPr>
            <w:tcW w:w="716" w:type="pct"/>
            <w:shd w:val="clear" w:color="auto" w:fill="auto"/>
          </w:tcPr>
          <w:p w14:paraId="187D48CF"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11.76%</w:t>
            </w:r>
          </w:p>
        </w:tc>
        <w:tc>
          <w:tcPr>
            <w:tcW w:w="782" w:type="pct"/>
            <w:shd w:val="clear" w:color="auto" w:fill="auto"/>
          </w:tcPr>
          <w:p w14:paraId="195EE6E6"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52.94%</w:t>
            </w:r>
          </w:p>
        </w:tc>
        <w:tc>
          <w:tcPr>
            <w:tcW w:w="663" w:type="pct"/>
            <w:shd w:val="clear" w:color="auto" w:fill="auto"/>
          </w:tcPr>
          <w:p w14:paraId="68CCB3C9"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20.59%</w:t>
            </w:r>
          </w:p>
        </w:tc>
        <w:tc>
          <w:tcPr>
            <w:tcW w:w="238" w:type="pct"/>
            <w:shd w:val="clear" w:color="auto" w:fill="auto"/>
          </w:tcPr>
          <w:p w14:paraId="101A02A2"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50E3C7CF" w14:textId="77777777" w:rsidR="00353E72" w:rsidRPr="007F02E9" w:rsidRDefault="00353E72"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bl>
    <w:p w14:paraId="22EEB267" w14:textId="77777777" w:rsidR="00353E72" w:rsidRPr="007F02E9" w:rsidRDefault="00353E72" w:rsidP="007F02E9">
      <w:pPr>
        <w:spacing w:line="276" w:lineRule="auto"/>
        <w:rPr>
          <w:rFonts w:cstheme="minorHAnsi"/>
          <w:i/>
        </w:rPr>
      </w:pPr>
      <w:r w:rsidRPr="007F02E9">
        <w:rPr>
          <w:rFonts w:cstheme="minorHAnsi"/>
          <w:i/>
        </w:rPr>
        <w:t xml:space="preserve">Source: ETF, Survey Moldova 2018 </w:t>
      </w:r>
    </w:p>
    <w:p w14:paraId="3A3ED5F6" w14:textId="77777777" w:rsidR="00A3488C" w:rsidRPr="007F02E9" w:rsidRDefault="0055435E" w:rsidP="007F02E9">
      <w:pPr>
        <w:autoSpaceDE w:val="0"/>
        <w:autoSpaceDN w:val="0"/>
        <w:adjustRightInd w:val="0"/>
        <w:spacing w:before="120" w:after="0" w:line="276" w:lineRule="auto"/>
        <w:rPr>
          <w:rFonts w:cstheme="minorHAnsi"/>
        </w:rPr>
      </w:pPr>
      <w:r w:rsidRPr="007F02E9">
        <w:rPr>
          <w:rFonts w:cstheme="minorHAnsi"/>
        </w:rPr>
        <w:t xml:space="preserve">Other factors that were seen as constraints, but less critical, were </w:t>
      </w:r>
      <w:r w:rsidR="00A3488C" w:rsidRPr="007F02E9">
        <w:rPr>
          <w:rFonts w:cstheme="minorHAnsi"/>
        </w:rPr>
        <w:t xml:space="preserve">lack of internet access </w:t>
      </w:r>
      <w:r w:rsidRPr="007F02E9">
        <w:rPr>
          <w:rFonts w:cstheme="minorHAnsi"/>
        </w:rPr>
        <w:t xml:space="preserve">according to </w:t>
      </w:r>
      <w:r w:rsidR="00A3488C" w:rsidRPr="007F02E9">
        <w:rPr>
          <w:rFonts w:cstheme="minorHAnsi"/>
        </w:rPr>
        <w:t>61%</w:t>
      </w:r>
      <w:r w:rsidRPr="007F02E9">
        <w:rPr>
          <w:rFonts w:cstheme="minorHAnsi"/>
        </w:rPr>
        <w:t xml:space="preserve"> of Directors.</w:t>
      </w:r>
      <w:r w:rsidR="00A3488C" w:rsidRPr="007F02E9">
        <w:rPr>
          <w:rFonts w:cstheme="minorHAnsi"/>
        </w:rPr>
        <w:t xml:space="preserve"> Lack of support s</w:t>
      </w:r>
      <w:r w:rsidRPr="007F02E9">
        <w:rPr>
          <w:rFonts w:cstheme="minorHAnsi"/>
        </w:rPr>
        <w:t>taff was seen as a constraint for</w:t>
      </w:r>
      <w:r w:rsidR="00A3488C" w:rsidRPr="007F02E9">
        <w:rPr>
          <w:rFonts w:cstheme="minorHAnsi"/>
        </w:rPr>
        <w:t xml:space="preserve"> 73%.  Lack of teachers with specialist skills for students with special needs was seen as a constraint by 53%.  65% of Directors reported that theirs school were, to some degree, held back by shortages of instructors of practical skills.  </w:t>
      </w:r>
    </w:p>
    <w:p w14:paraId="17A30F38" w14:textId="77777777" w:rsidR="00A3488C" w:rsidRPr="007F02E9" w:rsidRDefault="00A3488C" w:rsidP="007F02E9">
      <w:pPr>
        <w:autoSpaceDE w:val="0"/>
        <w:autoSpaceDN w:val="0"/>
        <w:adjustRightInd w:val="0"/>
        <w:spacing w:before="120" w:after="0" w:line="276" w:lineRule="auto"/>
        <w:rPr>
          <w:rFonts w:cstheme="minorHAnsi"/>
        </w:rPr>
      </w:pPr>
    </w:p>
    <w:p w14:paraId="658B8A71" w14:textId="77777777" w:rsidR="002E4AB7" w:rsidRPr="007F02E9" w:rsidRDefault="002E4AB7" w:rsidP="007F02E9">
      <w:pPr>
        <w:autoSpaceDE w:val="0"/>
        <w:autoSpaceDN w:val="0"/>
        <w:adjustRightInd w:val="0"/>
        <w:spacing w:after="0" w:line="276" w:lineRule="auto"/>
        <w:rPr>
          <w:rFonts w:cstheme="minorHAnsi"/>
        </w:rPr>
      </w:pPr>
    </w:p>
    <w:p w14:paraId="354B0C9C" w14:textId="77777777" w:rsidR="00F06F39" w:rsidRPr="007F02E9" w:rsidRDefault="00F06F39" w:rsidP="007F02E9">
      <w:pPr>
        <w:spacing w:line="276" w:lineRule="auto"/>
        <w:rPr>
          <w:rFonts w:cstheme="minorHAnsi"/>
          <w:i/>
        </w:rPr>
      </w:pPr>
      <w:r w:rsidRPr="007F02E9">
        <w:rPr>
          <w:rFonts w:cstheme="minorHAnsi"/>
          <w:i/>
        </w:rPr>
        <w:t xml:space="preserve">Table </w:t>
      </w:r>
      <w:r w:rsidR="00C23495" w:rsidRPr="007F02E9">
        <w:rPr>
          <w:rFonts w:cstheme="minorHAnsi"/>
          <w:i/>
        </w:rPr>
        <w:t>6</w:t>
      </w:r>
      <w:r w:rsidRPr="007F02E9">
        <w:rPr>
          <w:rFonts w:cstheme="minorHAnsi"/>
          <w:i/>
        </w:rPr>
        <w:t xml:space="preserve"> </w:t>
      </w:r>
      <w:r w:rsidR="001748BC" w:rsidRPr="007F02E9">
        <w:rPr>
          <w:rFonts w:cstheme="minorHAnsi"/>
          <w:i/>
        </w:rPr>
        <w:t>How</w:t>
      </w:r>
      <w:r w:rsidRPr="007F02E9">
        <w:rPr>
          <w:rFonts w:cstheme="minorHAnsi"/>
          <w:i/>
        </w:rPr>
        <w:t xml:space="preserve"> often </w:t>
      </w:r>
      <w:r w:rsidR="00704514">
        <w:rPr>
          <w:rFonts w:cstheme="minorHAnsi"/>
          <w:i/>
        </w:rPr>
        <w:t xml:space="preserve">does it occur that </w:t>
      </w:r>
      <w:r w:rsidR="00704514" w:rsidRPr="003F4A45">
        <w:rPr>
          <w:rFonts w:cstheme="minorHAnsi"/>
          <w:i/>
        </w:rPr>
        <w:t>pupils</w:t>
      </w:r>
      <w:r w:rsidR="00704514" w:rsidRPr="004C3372">
        <w:rPr>
          <w:rFonts w:cstheme="minorHAnsi"/>
          <w:i/>
        </w:rPr>
        <w:t xml:space="preserve"> </w:t>
      </w:r>
      <w:r w:rsidRPr="007F02E9">
        <w:rPr>
          <w:rFonts w:cstheme="minorHAnsi"/>
          <w:i/>
        </w:rPr>
        <w:t>do the following in the school</w:t>
      </w:r>
      <w:r w:rsidR="002C0999" w:rsidRPr="007F02E9">
        <w:rPr>
          <w:rFonts w:cstheme="minorHAnsi"/>
          <w:i/>
        </w:rPr>
        <w:t>, %</w:t>
      </w:r>
      <w:r w:rsidRPr="007F02E9">
        <w:rPr>
          <w:rFonts w:cstheme="minorHAnsi"/>
          <w:i/>
        </w:rPr>
        <w:t xml:space="preserve"> </w:t>
      </w:r>
    </w:p>
    <w:tbl>
      <w:tblPr>
        <w:tblStyle w:val="List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03"/>
        <w:gridCol w:w="903"/>
        <w:gridCol w:w="1022"/>
        <w:gridCol w:w="909"/>
        <w:gridCol w:w="902"/>
        <w:gridCol w:w="497"/>
      </w:tblGrid>
      <w:tr w:rsidR="009E6D5F" w:rsidRPr="004C3372" w14:paraId="44351F0A" w14:textId="77777777" w:rsidTr="00762FB9">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21" w:type="pct"/>
            <w:tcBorders>
              <w:top w:val="none" w:sz="0" w:space="0" w:color="auto"/>
              <w:left w:val="none" w:sz="0" w:space="0" w:color="auto"/>
              <w:bottom w:val="none" w:sz="0" w:space="0" w:color="auto"/>
            </w:tcBorders>
            <w:shd w:val="clear" w:color="auto" w:fill="auto"/>
          </w:tcPr>
          <w:p w14:paraId="1B2F844E" w14:textId="77777777" w:rsidR="00582619" w:rsidRPr="007873C2" w:rsidRDefault="00582619" w:rsidP="007F02E9">
            <w:pPr>
              <w:tabs>
                <w:tab w:val="left" w:pos="3435"/>
              </w:tabs>
              <w:spacing w:line="276" w:lineRule="auto"/>
              <w:rPr>
                <w:rFonts w:asciiTheme="minorHAnsi" w:hAnsiTheme="minorHAnsi" w:cstheme="minorHAnsi"/>
                <w:b w:val="0"/>
                <w:color w:val="000000" w:themeColor="text1"/>
                <w:sz w:val="22"/>
                <w:lang w:val="en-US"/>
              </w:rPr>
            </w:pPr>
          </w:p>
        </w:tc>
        <w:tc>
          <w:tcPr>
            <w:tcW w:w="488" w:type="pct"/>
            <w:tcBorders>
              <w:top w:val="none" w:sz="0" w:space="0" w:color="auto"/>
              <w:bottom w:val="none" w:sz="0" w:space="0" w:color="auto"/>
            </w:tcBorders>
            <w:shd w:val="clear" w:color="auto" w:fill="auto"/>
          </w:tcPr>
          <w:p w14:paraId="08F370B1" w14:textId="77777777" w:rsidR="00582619" w:rsidRPr="007873C2" w:rsidRDefault="0058261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7873C2">
              <w:rPr>
                <w:rFonts w:asciiTheme="minorHAnsi" w:hAnsiTheme="minorHAnsi" w:cstheme="minorHAnsi"/>
                <w:color w:val="000000" w:themeColor="text1"/>
                <w:sz w:val="22"/>
                <w:lang w:val="en-US"/>
              </w:rPr>
              <w:t>Never</w:t>
            </w:r>
          </w:p>
        </w:tc>
        <w:tc>
          <w:tcPr>
            <w:tcW w:w="488" w:type="pct"/>
            <w:tcBorders>
              <w:top w:val="none" w:sz="0" w:space="0" w:color="auto"/>
              <w:bottom w:val="none" w:sz="0" w:space="0" w:color="auto"/>
            </w:tcBorders>
            <w:shd w:val="clear" w:color="auto" w:fill="auto"/>
          </w:tcPr>
          <w:p w14:paraId="7E36ED4B" w14:textId="77777777" w:rsidR="00582619" w:rsidRPr="007873C2" w:rsidRDefault="0058261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7873C2">
              <w:rPr>
                <w:rFonts w:asciiTheme="minorHAnsi" w:hAnsiTheme="minorHAnsi" w:cstheme="minorHAnsi"/>
                <w:color w:val="000000" w:themeColor="text1"/>
                <w:sz w:val="22"/>
                <w:lang w:val="en-US"/>
              </w:rPr>
              <w:t>Rare</w:t>
            </w:r>
          </w:p>
        </w:tc>
        <w:tc>
          <w:tcPr>
            <w:tcW w:w="553" w:type="pct"/>
            <w:tcBorders>
              <w:top w:val="none" w:sz="0" w:space="0" w:color="auto"/>
              <w:bottom w:val="none" w:sz="0" w:space="0" w:color="auto"/>
            </w:tcBorders>
            <w:shd w:val="clear" w:color="auto" w:fill="auto"/>
          </w:tcPr>
          <w:p w14:paraId="1C3A62E4" w14:textId="77777777" w:rsidR="00582619" w:rsidRPr="007873C2" w:rsidRDefault="0058261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7873C2">
              <w:rPr>
                <w:rFonts w:asciiTheme="minorHAnsi" w:hAnsiTheme="minorHAnsi" w:cstheme="minorHAnsi"/>
                <w:color w:val="000000" w:themeColor="text1"/>
                <w:sz w:val="22"/>
                <w:lang w:val="en-US"/>
              </w:rPr>
              <w:t>Monthly</w:t>
            </w:r>
          </w:p>
        </w:tc>
        <w:tc>
          <w:tcPr>
            <w:tcW w:w="492" w:type="pct"/>
            <w:tcBorders>
              <w:top w:val="none" w:sz="0" w:space="0" w:color="auto"/>
              <w:bottom w:val="none" w:sz="0" w:space="0" w:color="auto"/>
            </w:tcBorders>
            <w:shd w:val="clear" w:color="auto" w:fill="auto"/>
          </w:tcPr>
          <w:p w14:paraId="06F0760F" w14:textId="77777777" w:rsidR="00582619" w:rsidRPr="007873C2" w:rsidRDefault="0058261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7873C2">
              <w:rPr>
                <w:rFonts w:asciiTheme="minorHAnsi" w:hAnsiTheme="minorHAnsi" w:cstheme="minorHAnsi"/>
                <w:color w:val="000000" w:themeColor="text1"/>
                <w:sz w:val="22"/>
                <w:lang w:val="en-US"/>
              </w:rPr>
              <w:t>Weekly</w:t>
            </w:r>
          </w:p>
        </w:tc>
        <w:tc>
          <w:tcPr>
            <w:tcW w:w="488" w:type="pct"/>
            <w:tcBorders>
              <w:top w:val="none" w:sz="0" w:space="0" w:color="auto"/>
              <w:bottom w:val="none" w:sz="0" w:space="0" w:color="auto"/>
            </w:tcBorders>
            <w:shd w:val="clear" w:color="auto" w:fill="auto"/>
          </w:tcPr>
          <w:p w14:paraId="51EDDDE3" w14:textId="77777777" w:rsidR="00582619" w:rsidRPr="007873C2" w:rsidRDefault="0058261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7873C2">
              <w:rPr>
                <w:rFonts w:asciiTheme="minorHAnsi" w:hAnsiTheme="minorHAnsi" w:cstheme="minorHAnsi"/>
                <w:color w:val="000000" w:themeColor="text1"/>
                <w:sz w:val="22"/>
                <w:lang w:val="en-US"/>
              </w:rPr>
              <w:t>Daily</w:t>
            </w:r>
          </w:p>
        </w:tc>
        <w:tc>
          <w:tcPr>
            <w:tcW w:w="269" w:type="pct"/>
            <w:tcBorders>
              <w:top w:val="none" w:sz="0" w:space="0" w:color="auto"/>
              <w:bottom w:val="none" w:sz="0" w:space="0" w:color="auto"/>
              <w:right w:val="none" w:sz="0" w:space="0" w:color="auto"/>
            </w:tcBorders>
            <w:shd w:val="clear" w:color="auto" w:fill="auto"/>
          </w:tcPr>
          <w:p w14:paraId="2D662F66" w14:textId="77777777" w:rsidR="00582619" w:rsidRPr="007873C2" w:rsidRDefault="002C099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7873C2">
              <w:rPr>
                <w:rFonts w:asciiTheme="minorHAnsi" w:hAnsiTheme="minorHAnsi" w:cstheme="minorHAnsi"/>
                <w:color w:val="000000" w:themeColor="text1"/>
                <w:sz w:val="22"/>
                <w:lang w:val="en-US"/>
              </w:rPr>
              <w:t>N</w:t>
            </w:r>
          </w:p>
        </w:tc>
      </w:tr>
      <w:tr w:rsidR="009E6D5F" w:rsidRPr="004C3372" w14:paraId="221DAA92" w14:textId="77777777" w:rsidTr="00762FB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21" w:type="pct"/>
            <w:shd w:val="clear" w:color="auto" w:fill="auto"/>
          </w:tcPr>
          <w:p w14:paraId="44F4AB4F" w14:textId="77777777" w:rsidR="00582619" w:rsidRPr="007F02E9" w:rsidRDefault="00582619" w:rsidP="007F02E9">
            <w:pPr>
              <w:spacing w:line="276" w:lineRule="auto"/>
              <w:rPr>
                <w:rFonts w:asciiTheme="minorHAnsi" w:hAnsiTheme="minorHAnsi" w:cstheme="minorHAnsi"/>
                <w:i/>
                <w:sz w:val="22"/>
              </w:rPr>
            </w:pPr>
            <w:r w:rsidRPr="007F02E9">
              <w:rPr>
                <w:rFonts w:asciiTheme="minorHAnsi" w:hAnsiTheme="minorHAnsi" w:cstheme="minorHAnsi"/>
                <w:i/>
                <w:sz w:val="22"/>
              </w:rPr>
              <w:t>Are late for hours</w:t>
            </w:r>
          </w:p>
        </w:tc>
        <w:tc>
          <w:tcPr>
            <w:tcW w:w="488" w:type="pct"/>
            <w:shd w:val="clear" w:color="auto" w:fill="auto"/>
          </w:tcPr>
          <w:p w14:paraId="795CC605"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3.03%</w:t>
            </w:r>
          </w:p>
        </w:tc>
        <w:tc>
          <w:tcPr>
            <w:tcW w:w="488" w:type="pct"/>
            <w:shd w:val="clear" w:color="auto" w:fill="auto"/>
          </w:tcPr>
          <w:p w14:paraId="7725A33A"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36.36%</w:t>
            </w:r>
          </w:p>
        </w:tc>
        <w:tc>
          <w:tcPr>
            <w:tcW w:w="553" w:type="pct"/>
            <w:shd w:val="clear" w:color="auto" w:fill="auto"/>
          </w:tcPr>
          <w:p w14:paraId="79F3DA2F"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9.09%</w:t>
            </w:r>
          </w:p>
        </w:tc>
        <w:tc>
          <w:tcPr>
            <w:tcW w:w="492" w:type="pct"/>
            <w:shd w:val="clear" w:color="auto" w:fill="auto"/>
          </w:tcPr>
          <w:p w14:paraId="1B062F7E"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21.21%</w:t>
            </w:r>
          </w:p>
        </w:tc>
        <w:tc>
          <w:tcPr>
            <w:tcW w:w="488" w:type="pct"/>
            <w:shd w:val="clear" w:color="auto" w:fill="auto"/>
          </w:tcPr>
          <w:p w14:paraId="5758B656"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30.30%</w:t>
            </w:r>
          </w:p>
        </w:tc>
        <w:tc>
          <w:tcPr>
            <w:tcW w:w="269" w:type="pct"/>
            <w:shd w:val="clear" w:color="auto" w:fill="auto"/>
          </w:tcPr>
          <w:p w14:paraId="0157D89D"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r w:rsidR="009E6D5F" w:rsidRPr="004C3372" w14:paraId="388EC368" w14:textId="77777777" w:rsidTr="00762FB9">
        <w:trPr>
          <w:trHeight w:val="125"/>
        </w:trPr>
        <w:tc>
          <w:tcPr>
            <w:cnfStyle w:val="001000000000" w:firstRow="0" w:lastRow="0" w:firstColumn="1" w:lastColumn="0" w:oddVBand="0" w:evenVBand="0" w:oddHBand="0" w:evenHBand="0" w:firstRowFirstColumn="0" w:firstRowLastColumn="0" w:lastRowFirstColumn="0" w:lastRowLastColumn="0"/>
            <w:tcW w:w="2221" w:type="pct"/>
            <w:shd w:val="clear" w:color="auto" w:fill="auto"/>
          </w:tcPr>
          <w:p w14:paraId="67256AF8" w14:textId="77777777" w:rsidR="00582619" w:rsidRPr="007F02E9" w:rsidRDefault="00582619" w:rsidP="007F02E9">
            <w:pPr>
              <w:spacing w:line="276" w:lineRule="auto"/>
              <w:rPr>
                <w:rFonts w:asciiTheme="minorHAnsi" w:hAnsiTheme="minorHAnsi" w:cstheme="minorHAnsi"/>
                <w:i/>
                <w:sz w:val="22"/>
              </w:rPr>
            </w:pPr>
            <w:r w:rsidRPr="007F02E9">
              <w:rPr>
                <w:rFonts w:asciiTheme="minorHAnsi" w:hAnsiTheme="minorHAnsi" w:cstheme="minorHAnsi"/>
                <w:i/>
                <w:sz w:val="22"/>
              </w:rPr>
              <w:t>Missing from hours (absent)</w:t>
            </w:r>
          </w:p>
        </w:tc>
        <w:tc>
          <w:tcPr>
            <w:tcW w:w="488" w:type="pct"/>
            <w:shd w:val="clear" w:color="auto" w:fill="auto"/>
          </w:tcPr>
          <w:p w14:paraId="21859FD3"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488" w:type="pct"/>
            <w:shd w:val="clear" w:color="auto" w:fill="auto"/>
          </w:tcPr>
          <w:p w14:paraId="1E5116DB"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33.33%</w:t>
            </w:r>
          </w:p>
        </w:tc>
        <w:tc>
          <w:tcPr>
            <w:tcW w:w="553" w:type="pct"/>
            <w:shd w:val="clear" w:color="auto" w:fill="auto"/>
          </w:tcPr>
          <w:p w14:paraId="27E681B0"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21.21%</w:t>
            </w:r>
          </w:p>
        </w:tc>
        <w:tc>
          <w:tcPr>
            <w:tcW w:w="492" w:type="pct"/>
            <w:shd w:val="clear" w:color="auto" w:fill="auto"/>
          </w:tcPr>
          <w:p w14:paraId="510A0445"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24.24%</w:t>
            </w:r>
          </w:p>
        </w:tc>
        <w:tc>
          <w:tcPr>
            <w:tcW w:w="488" w:type="pct"/>
            <w:shd w:val="clear" w:color="auto" w:fill="auto"/>
          </w:tcPr>
          <w:p w14:paraId="0852A1E9"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21.21%</w:t>
            </w:r>
          </w:p>
        </w:tc>
        <w:tc>
          <w:tcPr>
            <w:tcW w:w="269" w:type="pct"/>
            <w:shd w:val="clear" w:color="auto" w:fill="auto"/>
          </w:tcPr>
          <w:p w14:paraId="651A2F20"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r w:rsidR="009E6D5F" w:rsidRPr="004C3372" w14:paraId="59A28673" w14:textId="77777777" w:rsidTr="00762FB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21" w:type="pct"/>
            <w:shd w:val="clear" w:color="auto" w:fill="auto"/>
          </w:tcPr>
          <w:p w14:paraId="57EB2C05" w14:textId="77777777" w:rsidR="00582619" w:rsidRPr="007F02E9" w:rsidRDefault="00582619" w:rsidP="007F02E9">
            <w:pPr>
              <w:spacing w:line="276" w:lineRule="auto"/>
              <w:rPr>
                <w:rFonts w:asciiTheme="minorHAnsi" w:hAnsiTheme="minorHAnsi" w:cstheme="minorHAnsi"/>
                <w:i/>
                <w:sz w:val="22"/>
              </w:rPr>
            </w:pPr>
            <w:r w:rsidRPr="007F02E9">
              <w:rPr>
                <w:rFonts w:asciiTheme="minorHAnsi" w:hAnsiTheme="minorHAnsi" w:cstheme="minorHAnsi"/>
                <w:i/>
                <w:sz w:val="22"/>
              </w:rPr>
              <w:t>Copy / cheat</w:t>
            </w:r>
          </w:p>
        </w:tc>
        <w:tc>
          <w:tcPr>
            <w:tcW w:w="488" w:type="pct"/>
            <w:shd w:val="clear" w:color="auto" w:fill="auto"/>
          </w:tcPr>
          <w:p w14:paraId="7404A157"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488" w:type="pct"/>
            <w:shd w:val="clear" w:color="auto" w:fill="auto"/>
          </w:tcPr>
          <w:p w14:paraId="70AE8B87"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51.52%</w:t>
            </w:r>
          </w:p>
        </w:tc>
        <w:tc>
          <w:tcPr>
            <w:tcW w:w="553" w:type="pct"/>
            <w:shd w:val="clear" w:color="auto" w:fill="auto"/>
          </w:tcPr>
          <w:p w14:paraId="732B9CDF"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24.24%</w:t>
            </w:r>
          </w:p>
        </w:tc>
        <w:tc>
          <w:tcPr>
            <w:tcW w:w="492" w:type="pct"/>
            <w:shd w:val="clear" w:color="auto" w:fill="auto"/>
          </w:tcPr>
          <w:p w14:paraId="6B2E0754"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12.12%</w:t>
            </w:r>
          </w:p>
        </w:tc>
        <w:tc>
          <w:tcPr>
            <w:tcW w:w="488" w:type="pct"/>
            <w:shd w:val="clear" w:color="auto" w:fill="auto"/>
          </w:tcPr>
          <w:p w14:paraId="5FDC0625"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12.12%</w:t>
            </w:r>
          </w:p>
        </w:tc>
        <w:tc>
          <w:tcPr>
            <w:tcW w:w="269" w:type="pct"/>
            <w:shd w:val="clear" w:color="auto" w:fill="auto"/>
          </w:tcPr>
          <w:p w14:paraId="16E4912F"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r w:rsidR="009E6D5F" w:rsidRPr="004C3372" w14:paraId="793AA184" w14:textId="77777777" w:rsidTr="00762FB9">
        <w:trPr>
          <w:trHeight w:val="136"/>
        </w:trPr>
        <w:tc>
          <w:tcPr>
            <w:cnfStyle w:val="001000000000" w:firstRow="0" w:lastRow="0" w:firstColumn="1" w:lastColumn="0" w:oddVBand="0" w:evenVBand="0" w:oddHBand="0" w:evenHBand="0" w:firstRowFirstColumn="0" w:firstRowLastColumn="0" w:lastRowFirstColumn="0" w:lastRowLastColumn="0"/>
            <w:tcW w:w="2221" w:type="pct"/>
            <w:shd w:val="clear" w:color="auto" w:fill="auto"/>
          </w:tcPr>
          <w:p w14:paraId="4B0CC377" w14:textId="77777777" w:rsidR="00582619" w:rsidRPr="007F02E9" w:rsidRDefault="00582619" w:rsidP="007F02E9">
            <w:pPr>
              <w:spacing w:line="276" w:lineRule="auto"/>
              <w:rPr>
                <w:rFonts w:asciiTheme="minorHAnsi" w:hAnsiTheme="minorHAnsi" w:cstheme="minorHAnsi"/>
                <w:i/>
                <w:sz w:val="22"/>
              </w:rPr>
            </w:pPr>
            <w:r w:rsidRPr="007F02E9">
              <w:rPr>
                <w:rFonts w:asciiTheme="minorHAnsi" w:hAnsiTheme="minorHAnsi" w:cstheme="minorHAnsi"/>
                <w:i/>
                <w:sz w:val="22"/>
              </w:rPr>
              <w:t>They do vandalism and/or theft</w:t>
            </w:r>
          </w:p>
        </w:tc>
        <w:tc>
          <w:tcPr>
            <w:tcW w:w="488" w:type="pct"/>
            <w:shd w:val="clear" w:color="auto" w:fill="auto"/>
          </w:tcPr>
          <w:p w14:paraId="43B39654"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21.21%</w:t>
            </w:r>
          </w:p>
        </w:tc>
        <w:tc>
          <w:tcPr>
            <w:tcW w:w="488" w:type="pct"/>
            <w:shd w:val="clear" w:color="auto" w:fill="auto"/>
          </w:tcPr>
          <w:p w14:paraId="5B9AF625"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63.64%</w:t>
            </w:r>
          </w:p>
        </w:tc>
        <w:tc>
          <w:tcPr>
            <w:tcW w:w="553" w:type="pct"/>
            <w:shd w:val="clear" w:color="auto" w:fill="auto"/>
          </w:tcPr>
          <w:p w14:paraId="62E1DD47"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6.06%</w:t>
            </w:r>
          </w:p>
        </w:tc>
        <w:tc>
          <w:tcPr>
            <w:tcW w:w="492" w:type="pct"/>
            <w:shd w:val="clear" w:color="auto" w:fill="auto"/>
          </w:tcPr>
          <w:p w14:paraId="0DF2E5F5"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9.09%</w:t>
            </w:r>
          </w:p>
        </w:tc>
        <w:tc>
          <w:tcPr>
            <w:tcW w:w="488" w:type="pct"/>
            <w:shd w:val="clear" w:color="auto" w:fill="auto"/>
          </w:tcPr>
          <w:p w14:paraId="3A6C9077"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269" w:type="pct"/>
            <w:shd w:val="clear" w:color="auto" w:fill="auto"/>
          </w:tcPr>
          <w:p w14:paraId="71EF025D"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r w:rsidR="009E6D5F" w:rsidRPr="004C3372" w14:paraId="0DE149D3" w14:textId="77777777" w:rsidTr="00762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221" w:type="pct"/>
            <w:shd w:val="clear" w:color="auto" w:fill="auto"/>
          </w:tcPr>
          <w:p w14:paraId="59534F58" w14:textId="77777777" w:rsidR="00582619" w:rsidRPr="007F02E9" w:rsidRDefault="00582619" w:rsidP="007F02E9">
            <w:pPr>
              <w:spacing w:line="276" w:lineRule="auto"/>
              <w:rPr>
                <w:rFonts w:asciiTheme="minorHAnsi" w:hAnsiTheme="minorHAnsi" w:cstheme="minorHAnsi"/>
                <w:i/>
                <w:sz w:val="22"/>
              </w:rPr>
            </w:pPr>
            <w:r w:rsidRPr="007F02E9">
              <w:rPr>
                <w:rFonts w:asciiTheme="minorHAnsi" w:hAnsiTheme="minorHAnsi" w:cstheme="minorHAnsi"/>
                <w:i/>
                <w:sz w:val="22"/>
              </w:rPr>
              <w:t>Intimidate and/or verbally abuse other students/pupils (or other forms of non-physical aggression)</w:t>
            </w:r>
          </w:p>
        </w:tc>
        <w:tc>
          <w:tcPr>
            <w:tcW w:w="488" w:type="pct"/>
            <w:shd w:val="clear" w:color="auto" w:fill="auto"/>
          </w:tcPr>
          <w:p w14:paraId="6C17CFB0"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18.18%</w:t>
            </w:r>
          </w:p>
        </w:tc>
        <w:tc>
          <w:tcPr>
            <w:tcW w:w="488" w:type="pct"/>
            <w:shd w:val="clear" w:color="auto" w:fill="auto"/>
          </w:tcPr>
          <w:p w14:paraId="68878247"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60.61%</w:t>
            </w:r>
          </w:p>
        </w:tc>
        <w:tc>
          <w:tcPr>
            <w:tcW w:w="553" w:type="pct"/>
            <w:shd w:val="clear" w:color="auto" w:fill="auto"/>
          </w:tcPr>
          <w:p w14:paraId="319DDB00"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9.09%</w:t>
            </w:r>
          </w:p>
        </w:tc>
        <w:tc>
          <w:tcPr>
            <w:tcW w:w="492" w:type="pct"/>
            <w:shd w:val="clear" w:color="auto" w:fill="auto"/>
          </w:tcPr>
          <w:p w14:paraId="0FE7567C"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9.09%</w:t>
            </w:r>
          </w:p>
        </w:tc>
        <w:tc>
          <w:tcPr>
            <w:tcW w:w="488" w:type="pct"/>
            <w:shd w:val="clear" w:color="auto" w:fill="auto"/>
          </w:tcPr>
          <w:p w14:paraId="38ED9177"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3.03%</w:t>
            </w:r>
          </w:p>
        </w:tc>
        <w:tc>
          <w:tcPr>
            <w:tcW w:w="269" w:type="pct"/>
            <w:shd w:val="clear" w:color="auto" w:fill="auto"/>
          </w:tcPr>
          <w:p w14:paraId="0CF24179"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p w14:paraId="44C67E1F"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65EBB71D" w14:textId="77777777" w:rsidTr="00762FB9">
        <w:trPr>
          <w:trHeight w:val="85"/>
        </w:trPr>
        <w:tc>
          <w:tcPr>
            <w:cnfStyle w:val="001000000000" w:firstRow="0" w:lastRow="0" w:firstColumn="1" w:lastColumn="0" w:oddVBand="0" w:evenVBand="0" w:oddHBand="0" w:evenHBand="0" w:firstRowFirstColumn="0" w:firstRowLastColumn="0" w:lastRowFirstColumn="0" w:lastRowLastColumn="0"/>
            <w:tcW w:w="2221" w:type="pct"/>
            <w:shd w:val="clear" w:color="auto" w:fill="auto"/>
          </w:tcPr>
          <w:p w14:paraId="16D9DFF9" w14:textId="77777777" w:rsidR="00582619" w:rsidRPr="007F02E9" w:rsidRDefault="00582619" w:rsidP="007F02E9">
            <w:pPr>
              <w:spacing w:line="276" w:lineRule="auto"/>
              <w:rPr>
                <w:rFonts w:asciiTheme="minorHAnsi" w:hAnsiTheme="minorHAnsi" w:cstheme="minorHAnsi"/>
                <w:i/>
                <w:sz w:val="22"/>
              </w:rPr>
            </w:pPr>
            <w:r w:rsidRPr="007F02E9">
              <w:rPr>
                <w:rFonts w:asciiTheme="minorHAnsi" w:hAnsiTheme="minorHAnsi" w:cstheme="minorHAnsi"/>
                <w:i/>
                <w:sz w:val="22"/>
              </w:rPr>
              <w:t>Causes physical harm to other students (violence)</w:t>
            </w:r>
          </w:p>
        </w:tc>
        <w:tc>
          <w:tcPr>
            <w:tcW w:w="488" w:type="pct"/>
            <w:shd w:val="clear" w:color="auto" w:fill="auto"/>
          </w:tcPr>
          <w:p w14:paraId="3F720F66"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42.42%</w:t>
            </w:r>
          </w:p>
        </w:tc>
        <w:tc>
          <w:tcPr>
            <w:tcW w:w="488" w:type="pct"/>
            <w:shd w:val="clear" w:color="auto" w:fill="auto"/>
          </w:tcPr>
          <w:p w14:paraId="15C5A1E3"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51.52%</w:t>
            </w:r>
          </w:p>
        </w:tc>
        <w:tc>
          <w:tcPr>
            <w:tcW w:w="553" w:type="pct"/>
            <w:shd w:val="clear" w:color="auto" w:fill="auto"/>
          </w:tcPr>
          <w:p w14:paraId="59E02F2B"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6.06%</w:t>
            </w:r>
          </w:p>
        </w:tc>
        <w:tc>
          <w:tcPr>
            <w:tcW w:w="492" w:type="pct"/>
            <w:shd w:val="clear" w:color="auto" w:fill="auto"/>
          </w:tcPr>
          <w:p w14:paraId="087E7D2F"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488" w:type="pct"/>
            <w:shd w:val="clear" w:color="auto" w:fill="auto"/>
          </w:tcPr>
          <w:p w14:paraId="77953183"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269" w:type="pct"/>
            <w:shd w:val="clear" w:color="auto" w:fill="auto"/>
          </w:tcPr>
          <w:p w14:paraId="31996CB2" w14:textId="77777777" w:rsidR="00582619" w:rsidRPr="007F02E9" w:rsidRDefault="0058261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r w:rsidR="009E6D5F" w:rsidRPr="004C3372" w14:paraId="3A1D7E49" w14:textId="77777777" w:rsidTr="00762FB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21" w:type="pct"/>
            <w:shd w:val="clear" w:color="auto" w:fill="auto"/>
          </w:tcPr>
          <w:p w14:paraId="1EDCB432" w14:textId="77777777" w:rsidR="00582619" w:rsidRPr="007F02E9" w:rsidRDefault="00582619" w:rsidP="007F02E9">
            <w:pPr>
              <w:spacing w:line="276" w:lineRule="auto"/>
              <w:rPr>
                <w:rFonts w:asciiTheme="minorHAnsi" w:hAnsiTheme="minorHAnsi" w:cstheme="minorHAnsi"/>
                <w:i/>
                <w:sz w:val="22"/>
              </w:rPr>
            </w:pPr>
            <w:r w:rsidRPr="007F02E9">
              <w:rPr>
                <w:rFonts w:asciiTheme="minorHAnsi" w:hAnsiTheme="minorHAnsi" w:cstheme="minorHAnsi"/>
                <w:i/>
                <w:sz w:val="22"/>
              </w:rPr>
              <w:t>Intimidates and misuses the teachers or school staff verbally</w:t>
            </w:r>
          </w:p>
        </w:tc>
        <w:tc>
          <w:tcPr>
            <w:tcW w:w="488" w:type="pct"/>
            <w:shd w:val="clear" w:color="auto" w:fill="auto"/>
          </w:tcPr>
          <w:p w14:paraId="13F9A1C8"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36.36%</w:t>
            </w:r>
          </w:p>
        </w:tc>
        <w:tc>
          <w:tcPr>
            <w:tcW w:w="488" w:type="pct"/>
            <w:shd w:val="clear" w:color="auto" w:fill="auto"/>
          </w:tcPr>
          <w:p w14:paraId="6AC0314C"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57.58%</w:t>
            </w:r>
          </w:p>
        </w:tc>
        <w:tc>
          <w:tcPr>
            <w:tcW w:w="553" w:type="pct"/>
            <w:shd w:val="clear" w:color="auto" w:fill="auto"/>
          </w:tcPr>
          <w:p w14:paraId="6A3020ED"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492" w:type="pct"/>
            <w:shd w:val="clear" w:color="auto" w:fill="auto"/>
          </w:tcPr>
          <w:p w14:paraId="536C08A7"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6.06%</w:t>
            </w:r>
          </w:p>
        </w:tc>
        <w:tc>
          <w:tcPr>
            <w:tcW w:w="488" w:type="pct"/>
            <w:shd w:val="clear" w:color="auto" w:fill="auto"/>
          </w:tcPr>
          <w:p w14:paraId="7294BF5D"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269" w:type="pct"/>
            <w:shd w:val="clear" w:color="auto" w:fill="auto"/>
          </w:tcPr>
          <w:p w14:paraId="4F7E44AD" w14:textId="77777777" w:rsidR="00582619" w:rsidRPr="007F02E9" w:rsidRDefault="0058261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bl>
    <w:p w14:paraId="18827D68" w14:textId="77777777" w:rsidR="003C786E" w:rsidRPr="007F02E9" w:rsidRDefault="003C786E" w:rsidP="007F02E9">
      <w:pPr>
        <w:spacing w:line="276" w:lineRule="auto"/>
        <w:rPr>
          <w:rFonts w:cstheme="minorHAnsi"/>
          <w:i/>
        </w:rPr>
      </w:pPr>
      <w:r w:rsidRPr="007F02E9">
        <w:rPr>
          <w:rFonts w:cstheme="minorHAnsi"/>
          <w:i/>
        </w:rPr>
        <w:t xml:space="preserve">Source: ETF, Survey Moldova 2018 </w:t>
      </w:r>
    </w:p>
    <w:p w14:paraId="6111ABD0" w14:textId="77777777" w:rsidR="009F472C" w:rsidRPr="007F02E9" w:rsidRDefault="009F472C" w:rsidP="007F02E9">
      <w:pPr>
        <w:autoSpaceDE w:val="0"/>
        <w:autoSpaceDN w:val="0"/>
        <w:adjustRightInd w:val="0"/>
        <w:spacing w:before="120" w:after="0" w:line="276" w:lineRule="auto"/>
        <w:rPr>
          <w:rFonts w:cstheme="minorHAnsi"/>
          <w:bCs/>
        </w:rPr>
      </w:pPr>
      <w:r w:rsidRPr="007F02E9">
        <w:rPr>
          <w:rFonts w:cstheme="minorHAnsi"/>
          <w:bCs/>
        </w:rPr>
        <w:t>Principals were asked to comment on challenges arising from students.  50% of Directors reported that student lateness was a daily or weekly problem</w:t>
      </w:r>
      <w:r w:rsidR="00C23495" w:rsidRPr="007F02E9">
        <w:rPr>
          <w:rFonts w:cstheme="minorHAnsi"/>
          <w:bCs/>
        </w:rPr>
        <w:t>.   A</w:t>
      </w:r>
      <w:r w:rsidRPr="007F02E9">
        <w:rPr>
          <w:rFonts w:cstheme="minorHAnsi"/>
          <w:bCs/>
        </w:rPr>
        <w:t>bsenteeism was reported as a weekly or daily problem by 45% of Directors.  9% of Directors said that vandalism or theft was</w:t>
      </w:r>
      <w:r w:rsidR="001B586A" w:rsidRPr="007F02E9">
        <w:rPr>
          <w:rFonts w:cstheme="minorHAnsi"/>
          <w:bCs/>
        </w:rPr>
        <w:t xml:space="preserve"> a weekly problem.  </w:t>
      </w:r>
      <w:r w:rsidR="00C23495" w:rsidRPr="007F02E9">
        <w:rPr>
          <w:rFonts w:cstheme="minorHAnsi"/>
          <w:bCs/>
        </w:rPr>
        <w:t>Intimidation between students was a weekly or daily issue at 12% of schools while intimidation or abuse with respect to teachers was a weekly event at 6% of schools.</w:t>
      </w:r>
      <w:r w:rsidR="00B9798F">
        <w:rPr>
          <w:rFonts w:cstheme="minorHAnsi"/>
          <w:bCs/>
        </w:rPr>
        <w:t xml:space="preserve"> L</w:t>
      </w:r>
      <w:r w:rsidR="00C23495" w:rsidRPr="007F02E9">
        <w:rPr>
          <w:rFonts w:cstheme="minorHAnsi"/>
          <w:bCs/>
        </w:rPr>
        <w:t>ateness by teachers was reported as an issue in 3% of schools (Table 7).</w:t>
      </w:r>
    </w:p>
    <w:p w14:paraId="7DF92AC4" w14:textId="77777777" w:rsidR="008A64CC" w:rsidRDefault="008A64CC" w:rsidP="007F02E9">
      <w:pPr>
        <w:autoSpaceDE w:val="0"/>
        <w:autoSpaceDN w:val="0"/>
        <w:adjustRightInd w:val="0"/>
        <w:spacing w:before="120" w:after="0" w:line="276" w:lineRule="auto"/>
        <w:rPr>
          <w:rFonts w:cstheme="minorHAnsi"/>
          <w:bCs/>
        </w:rPr>
      </w:pPr>
    </w:p>
    <w:p w14:paraId="5AEAAA19" w14:textId="77777777" w:rsidR="00F06F39" w:rsidRPr="007F02E9" w:rsidRDefault="00F06F39" w:rsidP="007F02E9">
      <w:pPr>
        <w:spacing w:line="276" w:lineRule="auto"/>
        <w:rPr>
          <w:rFonts w:cstheme="minorHAnsi"/>
        </w:rPr>
      </w:pPr>
      <w:r w:rsidRPr="007F02E9">
        <w:rPr>
          <w:rFonts w:cstheme="minorHAnsi"/>
        </w:rPr>
        <w:t xml:space="preserve">Table </w:t>
      </w:r>
      <w:r w:rsidR="00C23495" w:rsidRPr="007F02E9">
        <w:rPr>
          <w:rFonts w:cstheme="minorHAnsi"/>
        </w:rPr>
        <w:t>7</w:t>
      </w:r>
      <w:r w:rsidRPr="007F02E9">
        <w:rPr>
          <w:rFonts w:cstheme="minorHAnsi"/>
        </w:rPr>
        <w:t xml:space="preserve">. </w:t>
      </w:r>
      <w:r w:rsidR="001748BC" w:rsidRPr="007F02E9">
        <w:rPr>
          <w:rFonts w:cstheme="minorHAnsi"/>
        </w:rPr>
        <w:t>How</w:t>
      </w:r>
      <w:r w:rsidRPr="007F02E9">
        <w:rPr>
          <w:rFonts w:cstheme="minorHAnsi"/>
        </w:rPr>
        <w:t xml:space="preserve"> often teachers do the following occur in th</w:t>
      </w:r>
      <w:r w:rsidR="002C0999" w:rsidRPr="007F02E9">
        <w:rPr>
          <w:rFonts w:cstheme="minorHAnsi"/>
        </w:rPr>
        <w:t>e school, %</w:t>
      </w:r>
    </w:p>
    <w:tbl>
      <w:tblPr>
        <w:tblStyle w:val="List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4"/>
        <w:gridCol w:w="839"/>
        <w:gridCol w:w="841"/>
        <w:gridCol w:w="901"/>
        <w:gridCol w:w="837"/>
      </w:tblGrid>
      <w:tr w:rsidR="009E6D5F" w:rsidRPr="004C3372" w14:paraId="7F4F40A1" w14:textId="77777777" w:rsidTr="00762FB9">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151" w:type="pct"/>
            <w:tcBorders>
              <w:top w:val="none" w:sz="0" w:space="0" w:color="auto"/>
              <w:left w:val="none" w:sz="0" w:space="0" w:color="auto"/>
              <w:bottom w:val="none" w:sz="0" w:space="0" w:color="auto"/>
            </w:tcBorders>
            <w:shd w:val="clear" w:color="auto" w:fill="auto"/>
          </w:tcPr>
          <w:p w14:paraId="778C5586" w14:textId="77777777" w:rsidR="00F06F39" w:rsidRPr="007F02E9" w:rsidRDefault="00F06F39" w:rsidP="007F02E9">
            <w:pPr>
              <w:tabs>
                <w:tab w:val="left" w:pos="3435"/>
              </w:tabs>
              <w:spacing w:line="276" w:lineRule="auto"/>
              <w:rPr>
                <w:rFonts w:asciiTheme="minorHAnsi" w:hAnsiTheme="minorHAnsi" w:cstheme="minorHAnsi"/>
                <w:color w:val="auto"/>
                <w:sz w:val="22"/>
                <w:lang w:val="en-US"/>
              </w:rPr>
            </w:pPr>
          </w:p>
        </w:tc>
        <w:tc>
          <w:tcPr>
            <w:tcW w:w="455" w:type="pct"/>
            <w:tcBorders>
              <w:top w:val="none" w:sz="0" w:space="0" w:color="auto"/>
              <w:bottom w:val="none" w:sz="0" w:space="0" w:color="auto"/>
            </w:tcBorders>
            <w:shd w:val="clear" w:color="auto" w:fill="auto"/>
          </w:tcPr>
          <w:p w14:paraId="5DB9EAB7" w14:textId="77777777" w:rsidR="00F06F39" w:rsidRPr="007F02E9" w:rsidRDefault="00F06F3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lang w:val="en-US"/>
              </w:rPr>
            </w:pPr>
            <w:r w:rsidRPr="007F02E9">
              <w:rPr>
                <w:rFonts w:asciiTheme="minorHAnsi" w:hAnsiTheme="minorHAnsi" w:cstheme="minorHAnsi"/>
                <w:sz w:val="22"/>
                <w:lang w:val="en-US"/>
              </w:rPr>
              <w:t>Never</w:t>
            </w:r>
          </w:p>
        </w:tc>
        <w:tc>
          <w:tcPr>
            <w:tcW w:w="456" w:type="pct"/>
            <w:tcBorders>
              <w:top w:val="none" w:sz="0" w:space="0" w:color="auto"/>
              <w:bottom w:val="none" w:sz="0" w:space="0" w:color="auto"/>
            </w:tcBorders>
            <w:shd w:val="clear" w:color="auto" w:fill="auto"/>
          </w:tcPr>
          <w:p w14:paraId="406E6431" w14:textId="77777777" w:rsidR="00F06F39" w:rsidRPr="007F02E9" w:rsidRDefault="00F06F3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lang w:val="en-US"/>
              </w:rPr>
            </w:pPr>
            <w:r w:rsidRPr="007F02E9">
              <w:rPr>
                <w:rFonts w:asciiTheme="minorHAnsi" w:hAnsiTheme="minorHAnsi" w:cstheme="minorHAnsi"/>
                <w:sz w:val="22"/>
                <w:lang w:val="en-US"/>
              </w:rPr>
              <w:t>Rare</w:t>
            </w:r>
          </w:p>
        </w:tc>
        <w:tc>
          <w:tcPr>
            <w:tcW w:w="483" w:type="pct"/>
            <w:tcBorders>
              <w:top w:val="none" w:sz="0" w:space="0" w:color="auto"/>
              <w:bottom w:val="none" w:sz="0" w:space="0" w:color="auto"/>
            </w:tcBorders>
            <w:shd w:val="clear" w:color="auto" w:fill="auto"/>
          </w:tcPr>
          <w:p w14:paraId="6606935A" w14:textId="77777777" w:rsidR="00F06F39" w:rsidRPr="007F02E9" w:rsidRDefault="00F06F3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lang w:val="en-US"/>
              </w:rPr>
            </w:pPr>
            <w:r w:rsidRPr="007F02E9">
              <w:rPr>
                <w:rFonts w:asciiTheme="minorHAnsi" w:hAnsiTheme="minorHAnsi" w:cstheme="minorHAnsi"/>
                <w:sz w:val="22"/>
                <w:lang w:val="en-US"/>
              </w:rPr>
              <w:t>Weekly</w:t>
            </w:r>
          </w:p>
        </w:tc>
        <w:tc>
          <w:tcPr>
            <w:tcW w:w="454" w:type="pct"/>
            <w:tcBorders>
              <w:top w:val="none" w:sz="0" w:space="0" w:color="auto"/>
              <w:bottom w:val="none" w:sz="0" w:space="0" w:color="auto"/>
              <w:right w:val="none" w:sz="0" w:space="0" w:color="auto"/>
            </w:tcBorders>
            <w:shd w:val="clear" w:color="auto" w:fill="auto"/>
          </w:tcPr>
          <w:p w14:paraId="254FBE96" w14:textId="77777777" w:rsidR="00F06F39" w:rsidRPr="007F02E9" w:rsidRDefault="002C099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lang w:val="en-US"/>
              </w:rPr>
            </w:pPr>
            <w:r w:rsidRPr="007F02E9">
              <w:rPr>
                <w:rFonts w:asciiTheme="minorHAnsi" w:hAnsiTheme="minorHAnsi" w:cstheme="minorHAnsi"/>
                <w:sz w:val="22"/>
                <w:lang w:val="en-US"/>
              </w:rPr>
              <w:t>N</w:t>
            </w:r>
          </w:p>
        </w:tc>
      </w:tr>
      <w:tr w:rsidR="009E6D5F" w:rsidRPr="004C3372" w14:paraId="5BF44CEF" w14:textId="77777777" w:rsidTr="00762FB9">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151" w:type="pct"/>
            <w:shd w:val="clear" w:color="auto" w:fill="auto"/>
          </w:tcPr>
          <w:p w14:paraId="1E6F4CE9" w14:textId="77777777" w:rsidR="00F06F39" w:rsidRPr="007F02E9" w:rsidRDefault="00F06F39" w:rsidP="007F02E9">
            <w:pPr>
              <w:spacing w:line="276" w:lineRule="auto"/>
              <w:rPr>
                <w:rFonts w:asciiTheme="minorHAnsi" w:hAnsiTheme="minorHAnsi" w:cstheme="minorHAnsi"/>
                <w:i/>
                <w:sz w:val="22"/>
              </w:rPr>
            </w:pPr>
            <w:r w:rsidRPr="007F02E9">
              <w:rPr>
                <w:rFonts w:asciiTheme="minorHAnsi" w:hAnsiTheme="minorHAnsi" w:cstheme="minorHAnsi"/>
                <w:i/>
                <w:sz w:val="22"/>
              </w:rPr>
              <w:t>Coming late to the classes</w:t>
            </w:r>
          </w:p>
        </w:tc>
        <w:tc>
          <w:tcPr>
            <w:tcW w:w="455" w:type="pct"/>
            <w:shd w:val="clear" w:color="auto" w:fill="auto"/>
          </w:tcPr>
          <w:p w14:paraId="2EE65A31" w14:textId="77777777" w:rsidR="00F06F39" w:rsidRPr="007F02E9" w:rsidRDefault="00F06F3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w:t>
            </w:r>
            <w:r w:rsidR="002C0999" w:rsidRPr="007F02E9">
              <w:rPr>
                <w:rFonts w:asciiTheme="minorHAnsi" w:hAnsiTheme="minorHAnsi" w:cstheme="minorHAnsi"/>
                <w:sz w:val="22"/>
                <w:lang w:val="en-US"/>
              </w:rPr>
              <w:t>9.39</w:t>
            </w:r>
          </w:p>
        </w:tc>
        <w:tc>
          <w:tcPr>
            <w:tcW w:w="456" w:type="pct"/>
            <w:shd w:val="clear" w:color="auto" w:fill="auto"/>
          </w:tcPr>
          <w:p w14:paraId="561ED195" w14:textId="77777777" w:rsidR="00F06F39" w:rsidRPr="007F02E9" w:rsidRDefault="00F06F3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w:t>
            </w:r>
            <w:r w:rsidR="002C0999" w:rsidRPr="007F02E9">
              <w:rPr>
                <w:rFonts w:asciiTheme="minorHAnsi" w:hAnsiTheme="minorHAnsi" w:cstheme="minorHAnsi"/>
                <w:sz w:val="22"/>
                <w:lang w:val="en-US"/>
              </w:rPr>
              <w:t>7.58</w:t>
            </w:r>
          </w:p>
        </w:tc>
        <w:tc>
          <w:tcPr>
            <w:tcW w:w="483" w:type="pct"/>
            <w:shd w:val="clear" w:color="auto" w:fill="auto"/>
          </w:tcPr>
          <w:p w14:paraId="775B1B6A" w14:textId="77777777" w:rsidR="00F06F39" w:rsidRPr="007F02E9" w:rsidRDefault="00F06F3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w:t>
            </w:r>
            <w:r w:rsidR="002C0999" w:rsidRPr="007F02E9">
              <w:rPr>
                <w:rFonts w:asciiTheme="minorHAnsi" w:hAnsiTheme="minorHAnsi" w:cstheme="minorHAnsi"/>
                <w:sz w:val="22"/>
                <w:lang w:val="en-US"/>
              </w:rPr>
              <w:t>.03</w:t>
            </w:r>
          </w:p>
        </w:tc>
        <w:tc>
          <w:tcPr>
            <w:tcW w:w="454" w:type="pct"/>
            <w:shd w:val="clear" w:color="auto" w:fill="auto"/>
          </w:tcPr>
          <w:p w14:paraId="7D37ACFC" w14:textId="77777777" w:rsidR="00F06F39" w:rsidRPr="007F02E9" w:rsidRDefault="00F06F3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r w:rsidR="009E6D5F" w:rsidRPr="004C3372" w14:paraId="0E2A09FB" w14:textId="77777777" w:rsidTr="00762FB9">
        <w:trPr>
          <w:trHeight w:val="145"/>
        </w:trPr>
        <w:tc>
          <w:tcPr>
            <w:cnfStyle w:val="001000000000" w:firstRow="0" w:lastRow="0" w:firstColumn="1" w:lastColumn="0" w:oddVBand="0" w:evenVBand="0" w:oddHBand="0" w:evenHBand="0" w:firstRowFirstColumn="0" w:firstRowLastColumn="0" w:lastRowFirstColumn="0" w:lastRowLastColumn="0"/>
            <w:tcW w:w="3151" w:type="pct"/>
            <w:shd w:val="clear" w:color="auto" w:fill="auto"/>
          </w:tcPr>
          <w:p w14:paraId="463863BC" w14:textId="77777777" w:rsidR="00F06F39" w:rsidRPr="007F02E9" w:rsidRDefault="00F06F39" w:rsidP="007F02E9">
            <w:pPr>
              <w:spacing w:line="276" w:lineRule="auto"/>
              <w:rPr>
                <w:rFonts w:asciiTheme="minorHAnsi" w:hAnsiTheme="minorHAnsi" w:cstheme="minorHAnsi"/>
                <w:i/>
                <w:sz w:val="22"/>
              </w:rPr>
            </w:pPr>
            <w:r w:rsidRPr="007F02E9">
              <w:rPr>
                <w:rFonts w:asciiTheme="minorHAnsi" w:hAnsiTheme="minorHAnsi" w:cstheme="minorHAnsi"/>
                <w:i/>
                <w:sz w:val="22"/>
              </w:rPr>
              <w:t>Missing from classes (absent without announcing or having a reason)</w:t>
            </w:r>
          </w:p>
        </w:tc>
        <w:tc>
          <w:tcPr>
            <w:tcW w:w="455" w:type="pct"/>
            <w:shd w:val="clear" w:color="auto" w:fill="auto"/>
          </w:tcPr>
          <w:p w14:paraId="7C57073F" w14:textId="77777777" w:rsidR="00F06F39" w:rsidRPr="007F02E9" w:rsidRDefault="00F06F3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57.58</w:t>
            </w:r>
          </w:p>
        </w:tc>
        <w:tc>
          <w:tcPr>
            <w:tcW w:w="456" w:type="pct"/>
            <w:shd w:val="clear" w:color="auto" w:fill="auto"/>
          </w:tcPr>
          <w:p w14:paraId="31BE07EE" w14:textId="77777777" w:rsidR="00F06F39" w:rsidRPr="007F02E9" w:rsidRDefault="00F06F3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42.42</w:t>
            </w:r>
          </w:p>
        </w:tc>
        <w:tc>
          <w:tcPr>
            <w:tcW w:w="483" w:type="pct"/>
            <w:shd w:val="clear" w:color="auto" w:fill="auto"/>
          </w:tcPr>
          <w:p w14:paraId="6242FBAB" w14:textId="77777777" w:rsidR="00F06F39" w:rsidRPr="007F02E9" w:rsidRDefault="00F06F3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454" w:type="pct"/>
            <w:shd w:val="clear" w:color="auto" w:fill="auto"/>
          </w:tcPr>
          <w:p w14:paraId="3EBDB087" w14:textId="77777777" w:rsidR="00F06F39" w:rsidRPr="007F02E9" w:rsidRDefault="00F06F39"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r w:rsidR="009E6D5F" w:rsidRPr="004C3372" w14:paraId="081E7D07" w14:textId="77777777" w:rsidTr="00762FB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151" w:type="pct"/>
            <w:shd w:val="clear" w:color="auto" w:fill="auto"/>
          </w:tcPr>
          <w:p w14:paraId="7DCD9AFA" w14:textId="77777777" w:rsidR="00F06F39" w:rsidRPr="007F02E9" w:rsidRDefault="00F06F39" w:rsidP="007F02E9">
            <w:pPr>
              <w:spacing w:line="276" w:lineRule="auto"/>
              <w:rPr>
                <w:rFonts w:asciiTheme="minorHAnsi" w:hAnsiTheme="minorHAnsi" w:cstheme="minorHAnsi"/>
                <w:i/>
                <w:sz w:val="22"/>
              </w:rPr>
            </w:pPr>
            <w:r w:rsidRPr="007F02E9">
              <w:rPr>
                <w:rFonts w:asciiTheme="minorHAnsi" w:hAnsiTheme="minorHAnsi" w:cstheme="minorHAnsi"/>
                <w:i/>
                <w:sz w:val="22"/>
              </w:rPr>
              <w:t>Discrimination (</w:t>
            </w:r>
            <w:r w:rsidR="0030339D" w:rsidRPr="007F02E9">
              <w:rPr>
                <w:rFonts w:asciiTheme="minorHAnsi" w:hAnsiTheme="minorHAnsi" w:cstheme="minorHAnsi"/>
                <w:i/>
                <w:sz w:val="22"/>
              </w:rPr>
              <w:t>e.g.</w:t>
            </w:r>
            <w:r w:rsidRPr="007F02E9">
              <w:rPr>
                <w:rFonts w:asciiTheme="minorHAnsi" w:hAnsiTheme="minorHAnsi" w:cstheme="minorHAnsi"/>
                <w:i/>
                <w:sz w:val="22"/>
              </w:rPr>
              <w:t xml:space="preserve"> on the basis of sex, ethnicity, religion or disability)</w:t>
            </w:r>
          </w:p>
        </w:tc>
        <w:tc>
          <w:tcPr>
            <w:tcW w:w="455" w:type="pct"/>
            <w:shd w:val="clear" w:color="auto" w:fill="auto"/>
          </w:tcPr>
          <w:p w14:paraId="53BF5CE2" w14:textId="77777777" w:rsidR="00F06F39" w:rsidRPr="007F02E9" w:rsidRDefault="00F06F3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w:t>
            </w:r>
            <w:r w:rsidR="002C0999" w:rsidRPr="007F02E9">
              <w:rPr>
                <w:rFonts w:asciiTheme="minorHAnsi" w:hAnsiTheme="minorHAnsi" w:cstheme="minorHAnsi"/>
                <w:sz w:val="22"/>
                <w:lang w:val="en-US"/>
              </w:rPr>
              <w:t>0.91</w:t>
            </w:r>
          </w:p>
        </w:tc>
        <w:tc>
          <w:tcPr>
            <w:tcW w:w="456" w:type="pct"/>
            <w:shd w:val="clear" w:color="auto" w:fill="auto"/>
          </w:tcPr>
          <w:p w14:paraId="6F5B31E0" w14:textId="77777777" w:rsidR="00F06F39" w:rsidRPr="007F02E9" w:rsidRDefault="00F06F3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9.09</w:t>
            </w:r>
          </w:p>
        </w:tc>
        <w:tc>
          <w:tcPr>
            <w:tcW w:w="483" w:type="pct"/>
            <w:shd w:val="clear" w:color="auto" w:fill="auto"/>
          </w:tcPr>
          <w:p w14:paraId="18954E2C" w14:textId="77777777" w:rsidR="00F06F39" w:rsidRPr="007F02E9" w:rsidRDefault="00F06F3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w:t>
            </w:r>
            <w:r w:rsidR="002C0999" w:rsidRPr="007F02E9">
              <w:rPr>
                <w:rFonts w:asciiTheme="minorHAnsi" w:hAnsiTheme="minorHAnsi" w:cstheme="minorHAnsi"/>
                <w:sz w:val="22"/>
                <w:lang w:val="en-US"/>
              </w:rPr>
              <w:t>.00</w:t>
            </w:r>
          </w:p>
        </w:tc>
        <w:tc>
          <w:tcPr>
            <w:tcW w:w="454" w:type="pct"/>
            <w:shd w:val="clear" w:color="auto" w:fill="auto"/>
          </w:tcPr>
          <w:p w14:paraId="32E4A1C3" w14:textId="77777777" w:rsidR="00F06F39" w:rsidRPr="007F02E9" w:rsidRDefault="00F06F39"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tc>
      </w:tr>
    </w:tbl>
    <w:p w14:paraId="14AF1816" w14:textId="77777777" w:rsidR="00F06F39" w:rsidRPr="007F02E9" w:rsidRDefault="00F06F39" w:rsidP="007F02E9">
      <w:pPr>
        <w:spacing w:line="276" w:lineRule="auto"/>
        <w:rPr>
          <w:rFonts w:cstheme="minorHAnsi"/>
          <w:i/>
        </w:rPr>
      </w:pPr>
      <w:r w:rsidRPr="007F02E9">
        <w:rPr>
          <w:rFonts w:cstheme="minorHAnsi"/>
          <w:i/>
        </w:rPr>
        <w:t xml:space="preserve">Source: ETF, Survey Moldova 2018 </w:t>
      </w:r>
    </w:p>
    <w:p w14:paraId="1C3BD3B8" w14:textId="77777777" w:rsidR="00AB195F" w:rsidRPr="007F02E9" w:rsidRDefault="0035799F" w:rsidP="007F02E9">
      <w:pPr>
        <w:pStyle w:val="Heading3"/>
        <w:spacing w:line="276" w:lineRule="auto"/>
        <w:rPr>
          <w:rFonts w:asciiTheme="minorHAnsi" w:hAnsiTheme="minorHAnsi" w:cstheme="minorHAnsi"/>
          <w:i/>
          <w:color w:val="auto"/>
          <w:sz w:val="22"/>
          <w:szCs w:val="22"/>
        </w:rPr>
      </w:pPr>
      <w:bookmarkStart w:id="34" w:name="_Toc531275484"/>
      <w:r w:rsidRPr="007F02E9">
        <w:rPr>
          <w:rFonts w:asciiTheme="minorHAnsi" w:hAnsiTheme="minorHAnsi" w:cstheme="minorHAnsi"/>
          <w:i/>
          <w:color w:val="auto"/>
          <w:sz w:val="22"/>
          <w:szCs w:val="22"/>
        </w:rPr>
        <w:t xml:space="preserve">Appraisal </w:t>
      </w:r>
      <w:r w:rsidR="0051742F" w:rsidRPr="007F02E9">
        <w:rPr>
          <w:rFonts w:asciiTheme="minorHAnsi" w:hAnsiTheme="minorHAnsi" w:cstheme="minorHAnsi"/>
          <w:i/>
          <w:color w:val="auto"/>
          <w:sz w:val="22"/>
          <w:szCs w:val="22"/>
        </w:rPr>
        <w:t xml:space="preserve">of </w:t>
      </w:r>
      <w:r w:rsidR="00AB195F" w:rsidRPr="007F02E9">
        <w:rPr>
          <w:rFonts w:asciiTheme="minorHAnsi" w:hAnsiTheme="minorHAnsi" w:cstheme="minorHAnsi"/>
          <w:i/>
          <w:color w:val="auto"/>
          <w:sz w:val="22"/>
          <w:szCs w:val="22"/>
        </w:rPr>
        <w:t>teachers</w:t>
      </w:r>
      <w:bookmarkEnd w:id="34"/>
    </w:p>
    <w:p w14:paraId="3E35F783" w14:textId="77777777" w:rsidR="00244BCF" w:rsidRPr="007F02E9" w:rsidRDefault="00244BCF" w:rsidP="007F02E9">
      <w:pPr>
        <w:autoSpaceDE w:val="0"/>
        <w:autoSpaceDN w:val="0"/>
        <w:adjustRightInd w:val="0"/>
        <w:spacing w:after="0" w:line="276" w:lineRule="auto"/>
        <w:rPr>
          <w:rFonts w:cstheme="minorHAnsi"/>
          <w:b/>
        </w:rPr>
      </w:pPr>
    </w:p>
    <w:p w14:paraId="376522E0" w14:textId="77777777" w:rsidR="00BF64F6" w:rsidRPr="007F02E9" w:rsidRDefault="00273C8C" w:rsidP="007F02E9">
      <w:pPr>
        <w:autoSpaceDE w:val="0"/>
        <w:autoSpaceDN w:val="0"/>
        <w:adjustRightInd w:val="0"/>
        <w:spacing w:after="0" w:line="276" w:lineRule="auto"/>
        <w:rPr>
          <w:rFonts w:cstheme="minorHAnsi"/>
        </w:rPr>
      </w:pPr>
      <w:r w:rsidRPr="007F02E9">
        <w:rPr>
          <w:rFonts w:cstheme="minorHAnsi"/>
        </w:rPr>
        <w:lastRenderedPageBreak/>
        <w:t xml:space="preserve">According to survey results, </w:t>
      </w:r>
      <w:r w:rsidR="00C23495" w:rsidRPr="007F02E9">
        <w:rPr>
          <w:rFonts w:cstheme="minorHAnsi"/>
        </w:rPr>
        <w:t>it is mainly the</w:t>
      </w:r>
      <w:r w:rsidRPr="007F02E9">
        <w:rPr>
          <w:rFonts w:cstheme="minorHAnsi"/>
        </w:rPr>
        <w:t xml:space="preserve"> members of the school council and principals </w:t>
      </w:r>
      <w:r w:rsidR="00C23495" w:rsidRPr="007F02E9">
        <w:rPr>
          <w:rFonts w:cstheme="minorHAnsi"/>
        </w:rPr>
        <w:t xml:space="preserve">who </w:t>
      </w:r>
      <w:r w:rsidRPr="007F02E9">
        <w:rPr>
          <w:rFonts w:cstheme="minorHAnsi"/>
        </w:rPr>
        <w:t>perform formal appraisal of teachers’ work in the school.</w:t>
      </w:r>
      <w:r w:rsidR="005F6792" w:rsidRPr="007F02E9">
        <w:rPr>
          <w:rFonts w:cstheme="minorHAnsi"/>
        </w:rPr>
        <w:t xml:space="preserve"> </w:t>
      </w:r>
      <w:r w:rsidR="00C23495" w:rsidRPr="007F02E9">
        <w:rPr>
          <w:rFonts w:cstheme="minorHAnsi"/>
        </w:rPr>
        <w:t xml:space="preserve"> There is usually some discussion of improvement measures and a personal development plan is reported to be commonly used but in 50% of schools it appears to be occasional.  Mentoring is reported to be often or always used in 60% of schools to support improvement.  However, negative consequences, in terms of salary cuts, dismissal or career changes, are rare.</w:t>
      </w:r>
    </w:p>
    <w:p w14:paraId="3DF7AD63" w14:textId="77777777" w:rsidR="00BF64F6" w:rsidRPr="007F02E9" w:rsidRDefault="00BF64F6" w:rsidP="007F02E9">
      <w:pPr>
        <w:pStyle w:val="ListParagraph"/>
        <w:autoSpaceDE w:val="0"/>
        <w:autoSpaceDN w:val="0"/>
        <w:adjustRightInd w:val="0"/>
        <w:spacing w:after="0" w:line="276" w:lineRule="auto"/>
        <w:rPr>
          <w:rFonts w:cstheme="minorHAnsi"/>
          <w:b/>
        </w:rPr>
      </w:pPr>
    </w:p>
    <w:p w14:paraId="61C389C7" w14:textId="77777777" w:rsidR="00AB195F" w:rsidRPr="007F02E9" w:rsidRDefault="00C44A77" w:rsidP="007F02E9">
      <w:pPr>
        <w:spacing w:line="276" w:lineRule="auto"/>
        <w:rPr>
          <w:rFonts w:cstheme="minorHAnsi"/>
        </w:rPr>
      </w:pPr>
      <w:r w:rsidRPr="007F02E9">
        <w:rPr>
          <w:rFonts w:cstheme="minorHAnsi"/>
        </w:rPr>
        <w:t xml:space="preserve">Table </w:t>
      </w:r>
      <w:r w:rsidR="00FA4432" w:rsidRPr="007F02E9">
        <w:rPr>
          <w:rFonts w:cstheme="minorHAnsi"/>
        </w:rPr>
        <w:t>9</w:t>
      </w:r>
      <w:r w:rsidRPr="007F02E9">
        <w:rPr>
          <w:rFonts w:cstheme="minorHAnsi"/>
        </w:rPr>
        <w:t>. The frequency that each of the following occurs in the school following a teacher appraisal</w:t>
      </w:r>
      <w:r w:rsidR="002C0999" w:rsidRPr="007F02E9">
        <w:rPr>
          <w:rFonts w:cstheme="minorHAnsi"/>
        </w:rPr>
        <w:t xml:space="preserve"> %</w:t>
      </w:r>
      <w:r w:rsidRPr="007F02E9">
        <w:rPr>
          <w:rFonts w:cstheme="minorHAnsi"/>
        </w:rPr>
        <w:t>.</w:t>
      </w:r>
    </w:p>
    <w:tbl>
      <w:tblPr>
        <w:tblStyle w:val="ListTable4-Accent5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935"/>
        <w:gridCol w:w="1236"/>
        <w:gridCol w:w="985"/>
        <w:gridCol w:w="875"/>
        <w:gridCol w:w="825"/>
      </w:tblGrid>
      <w:tr w:rsidR="009E6D5F" w:rsidRPr="004C3372" w14:paraId="6AFDC074" w14:textId="77777777" w:rsidTr="00762FB9">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left w:val="none" w:sz="0" w:space="0" w:color="auto"/>
              <w:bottom w:val="none" w:sz="0" w:space="0" w:color="auto"/>
            </w:tcBorders>
            <w:shd w:val="clear" w:color="auto" w:fill="auto"/>
          </w:tcPr>
          <w:p w14:paraId="258976D4" w14:textId="77777777" w:rsidR="00C44A77" w:rsidRPr="006B50B9" w:rsidRDefault="00C44A77" w:rsidP="007F02E9">
            <w:pPr>
              <w:tabs>
                <w:tab w:val="left" w:pos="3435"/>
              </w:tabs>
              <w:spacing w:line="276" w:lineRule="auto"/>
              <w:rPr>
                <w:rFonts w:asciiTheme="minorHAnsi" w:hAnsiTheme="minorHAnsi" w:cstheme="minorHAnsi"/>
                <w:b w:val="0"/>
                <w:color w:val="000000" w:themeColor="text1"/>
                <w:sz w:val="22"/>
                <w:lang w:val="en-US"/>
              </w:rPr>
            </w:pPr>
          </w:p>
        </w:tc>
        <w:tc>
          <w:tcPr>
            <w:tcW w:w="939" w:type="dxa"/>
            <w:tcBorders>
              <w:top w:val="none" w:sz="0" w:space="0" w:color="auto"/>
              <w:bottom w:val="none" w:sz="0" w:space="0" w:color="auto"/>
            </w:tcBorders>
            <w:shd w:val="clear" w:color="auto" w:fill="auto"/>
          </w:tcPr>
          <w:p w14:paraId="25A06D32" w14:textId="77777777" w:rsidR="00C44A77" w:rsidRPr="006B50B9" w:rsidRDefault="00C44A77"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6B50B9">
              <w:rPr>
                <w:rFonts w:asciiTheme="minorHAnsi" w:hAnsiTheme="minorHAnsi" w:cstheme="minorHAnsi"/>
                <w:color w:val="000000" w:themeColor="text1"/>
                <w:sz w:val="22"/>
                <w:lang w:val="en-US"/>
              </w:rPr>
              <w:t>Never</w:t>
            </w:r>
          </w:p>
        </w:tc>
        <w:tc>
          <w:tcPr>
            <w:tcW w:w="1046" w:type="dxa"/>
            <w:tcBorders>
              <w:top w:val="none" w:sz="0" w:space="0" w:color="auto"/>
              <w:bottom w:val="none" w:sz="0" w:space="0" w:color="auto"/>
            </w:tcBorders>
            <w:shd w:val="clear" w:color="auto" w:fill="auto"/>
          </w:tcPr>
          <w:p w14:paraId="1689EA43" w14:textId="77777777" w:rsidR="00C44A77" w:rsidRPr="006B50B9" w:rsidRDefault="00C44A77"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6B50B9">
              <w:rPr>
                <w:rFonts w:asciiTheme="minorHAnsi" w:hAnsiTheme="minorHAnsi" w:cstheme="minorHAnsi"/>
                <w:color w:val="000000" w:themeColor="text1"/>
                <w:sz w:val="22"/>
                <w:lang w:val="en-US"/>
              </w:rPr>
              <w:t>Sometimes</w:t>
            </w:r>
          </w:p>
        </w:tc>
        <w:tc>
          <w:tcPr>
            <w:tcW w:w="992" w:type="dxa"/>
            <w:tcBorders>
              <w:top w:val="none" w:sz="0" w:space="0" w:color="auto"/>
              <w:bottom w:val="none" w:sz="0" w:space="0" w:color="auto"/>
            </w:tcBorders>
            <w:shd w:val="clear" w:color="auto" w:fill="auto"/>
          </w:tcPr>
          <w:p w14:paraId="43ECD0AD" w14:textId="77777777" w:rsidR="00C44A77" w:rsidRPr="006B50B9" w:rsidRDefault="00C44A77"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6B50B9">
              <w:rPr>
                <w:rFonts w:asciiTheme="minorHAnsi" w:hAnsiTheme="minorHAnsi" w:cstheme="minorHAnsi"/>
                <w:color w:val="000000" w:themeColor="text1"/>
                <w:sz w:val="22"/>
                <w:lang w:val="en-US"/>
              </w:rPr>
              <w:t>Very</w:t>
            </w:r>
            <w:r w:rsidR="00960A42" w:rsidRPr="006B50B9">
              <w:rPr>
                <w:rFonts w:asciiTheme="minorHAnsi" w:hAnsiTheme="minorHAnsi" w:cstheme="minorHAnsi"/>
                <w:color w:val="000000" w:themeColor="text1"/>
                <w:sz w:val="22"/>
                <w:lang w:val="en-US"/>
              </w:rPr>
              <w:t xml:space="preserve"> </w:t>
            </w:r>
            <w:r w:rsidRPr="006B50B9">
              <w:rPr>
                <w:rFonts w:asciiTheme="minorHAnsi" w:hAnsiTheme="minorHAnsi" w:cstheme="minorHAnsi"/>
                <w:color w:val="000000" w:themeColor="text1"/>
                <w:sz w:val="22"/>
                <w:lang w:val="en-US"/>
              </w:rPr>
              <w:t>often</w:t>
            </w:r>
          </w:p>
        </w:tc>
        <w:tc>
          <w:tcPr>
            <w:tcW w:w="851" w:type="dxa"/>
            <w:tcBorders>
              <w:top w:val="none" w:sz="0" w:space="0" w:color="auto"/>
              <w:bottom w:val="none" w:sz="0" w:space="0" w:color="auto"/>
            </w:tcBorders>
            <w:shd w:val="clear" w:color="auto" w:fill="auto"/>
          </w:tcPr>
          <w:p w14:paraId="6F0E497F" w14:textId="77777777" w:rsidR="00C44A77" w:rsidRPr="006B50B9" w:rsidRDefault="00C44A77"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6B50B9">
              <w:rPr>
                <w:rFonts w:asciiTheme="minorHAnsi" w:hAnsiTheme="minorHAnsi" w:cstheme="minorHAnsi"/>
                <w:color w:val="000000" w:themeColor="text1"/>
                <w:sz w:val="22"/>
                <w:lang w:val="en-US"/>
              </w:rPr>
              <w:t>Always</w:t>
            </w:r>
          </w:p>
        </w:tc>
        <w:tc>
          <w:tcPr>
            <w:tcW w:w="850" w:type="dxa"/>
            <w:tcBorders>
              <w:top w:val="none" w:sz="0" w:space="0" w:color="auto"/>
              <w:bottom w:val="none" w:sz="0" w:space="0" w:color="auto"/>
              <w:right w:val="none" w:sz="0" w:space="0" w:color="auto"/>
            </w:tcBorders>
            <w:shd w:val="clear" w:color="auto" w:fill="auto"/>
          </w:tcPr>
          <w:p w14:paraId="12268660" w14:textId="77777777" w:rsidR="00C44A77" w:rsidRPr="006B50B9" w:rsidRDefault="002C0999" w:rsidP="007F02E9">
            <w:pPr>
              <w:tabs>
                <w:tab w:val="left" w:pos="3435"/>
              </w:tabs>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lang w:val="en-US"/>
              </w:rPr>
            </w:pPr>
            <w:r w:rsidRPr="006B50B9">
              <w:rPr>
                <w:rFonts w:asciiTheme="minorHAnsi" w:hAnsiTheme="minorHAnsi" w:cstheme="minorHAnsi"/>
                <w:color w:val="000000" w:themeColor="text1"/>
                <w:sz w:val="22"/>
                <w:lang w:val="en-US"/>
              </w:rPr>
              <w:t>N</w:t>
            </w:r>
            <w:r w:rsidR="00C44A77" w:rsidRPr="006B50B9">
              <w:rPr>
                <w:rFonts w:asciiTheme="minorHAnsi" w:hAnsiTheme="minorHAnsi" w:cstheme="minorHAnsi"/>
                <w:color w:val="000000" w:themeColor="text1"/>
                <w:sz w:val="22"/>
                <w:lang w:val="en-US"/>
              </w:rPr>
              <w:t xml:space="preserve"> </w:t>
            </w:r>
          </w:p>
        </w:tc>
      </w:tr>
      <w:tr w:rsidR="009E6D5F" w:rsidRPr="004C3372" w14:paraId="01E403DA" w14:textId="77777777" w:rsidTr="00762FB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23CD0918" w14:textId="77777777" w:rsidR="00C44A77" w:rsidRPr="007F02E9" w:rsidRDefault="00C44A77" w:rsidP="007F02E9">
            <w:pPr>
              <w:spacing w:line="276" w:lineRule="auto"/>
              <w:rPr>
                <w:rFonts w:asciiTheme="minorHAnsi" w:hAnsiTheme="minorHAnsi" w:cstheme="minorHAnsi"/>
                <w:i/>
                <w:sz w:val="22"/>
              </w:rPr>
            </w:pPr>
            <w:r w:rsidRPr="007F02E9">
              <w:rPr>
                <w:rFonts w:asciiTheme="minorHAnsi" w:hAnsiTheme="minorHAnsi" w:cstheme="minorHAnsi"/>
                <w:i/>
                <w:sz w:val="22"/>
              </w:rPr>
              <w:t>Measures to improve any teaching deficiencies are discussed with the teacher.</w:t>
            </w:r>
          </w:p>
        </w:tc>
        <w:tc>
          <w:tcPr>
            <w:tcW w:w="939" w:type="dxa"/>
            <w:shd w:val="clear" w:color="auto" w:fill="auto"/>
          </w:tcPr>
          <w:p w14:paraId="0BE2A760"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1046" w:type="dxa"/>
            <w:shd w:val="clear" w:color="auto" w:fill="auto"/>
          </w:tcPr>
          <w:p w14:paraId="113BD68F"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5.88%</w:t>
            </w:r>
          </w:p>
        </w:tc>
        <w:tc>
          <w:tcPr>
            <w:tcW w:w="992" w:type="dxa"/>
            <w:shd w:val="clear" w:color="auto" w:fill="auto"/>
          </w:tcPr>
          <w:p w14:paraId="3FA2E6C5"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38.24%</w:t>
            </w:r>
          </w:p>
        </w:tc>
        <w:tc>
          <w:tcPr>
            <w:tcW w:w="851" w:type="dxa"/>
            <w:shd w:val="clear" w:color="auto" w:fill="auto"/>
          </w:tcPr>
          <w:p w14:paraId="677BDD98"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55.88%</w:t>
            </w:r>
          </w:p>
        </w:tc>
        <w:tc>
          <w:tcPr>
            <w:tcW w:w="850" w:type="dxa"/>
            <w:shd w:val="clear" w:color="auto" w:fill="auto"/>
          </w:tcPr>
          <w:p w14:paraId="15F0FBBE"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58F67499"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327FD1B7" w14:textId="77777777" w:rsidTr="00762FB9">
        <w:trPr>
          <w:trHeight w:val="395"/>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237475C0" w14:textId="77777777" w:rsidR="00C44A77" w:rsidRPr="007F02E9" w:rsidRDefault="00C44A77" w:rsidP="007F02E9">
            <w:pPr>
              <w:spacing w:line="276" w:lineRule="auto"/>
              <w:rPr>
                <w:rFonts w:asciiTheme="minorHAnsi" w:hAnsiTheme="minorHAnsi" w:cstheme="minorHAnsi"/>
                <w:i/>
                <w:sz w:val="22"/>
              </w:rPr>
            </w:pPr>
            <w:r w:rsidRPr="007F02E9">
              <w:rPr>
                <w:rFonts w:asciiTheme="minorHAnsi" w:hAnsiTheme="minorHAnsi" w:cstheme="minorHAnsi"/>
                <w:i/>
                <w:sz w:val="22"/>
              </w:rPr>
              <w:t>For each teacher, a personal development or training plan is developed.</w:t>
            </w:r>
          </w:p>
        </w:tc>
        <w:tc>
          <w:tcPr>
            <w:tcW w:w="939" w:type="dxa"/>
            <w:shd w:val="clear" w:color="auto" w:fill="auto"/>
          </w:tcPr>
          <w:p w14:paraId="45D5F907"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2.94%</w:t>
            </w:r>
          </w:p>
        </w:tc>
        <w:tc>
          <w:tcPr>
            <w:tcW w:w="1046" w:type="dxa"/>
            <w:shd w:val="clear" w:color="auto" w:fill="auto"/>
          </w:tcPr>
          <w:p w14:paraId="3CBF6DD1"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35.29%</w:t>
            </w:r>
          </w:p>
        </w:tc>
        <w:tc>
          <w:tcPr>
            <w:tcW w:w="992" w:type="dxa"/>
            <w:shd w:val="clear" w:color="auto" w:fill="auto"/>
          </w:tcPr>
          <w:p w14:paraId="16E4B076"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23.53%</w:t>
            </w:r>
          </w:p>
        </w:tc>
        <w:tc>
          <w:tcPr>
            <w:tcW w:w="851" w:type="dxa"/>
            <w:shd w:val="clear" w:color="auto" w:fill="auto"/>
          </w:tcPr>
          <w:p w14:paraId="5E5267EC"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38.24%</w:t>
            </w:r>
          </w:p>
        </w:tc>
        <w:tc>
          <w:tcPr>
            <w:tcW w:w="850" w:type="dxa"/>
            <w:shd w:val="clear" w:color="auto" w:fill="auto"/>
          </w:tcPr>
          <w:p w14:paraId="1A69A666"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62214C7A"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9E6D5F" w:rsidRPr="004C3372" w14:paraId="7397C341" w14:textId="77777777" w:rsidTr="00762FB9">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6C9D3ACF" w14:textId="77777777" w:rsidR="00C44A77" w:rsidRPr="007F02E9" w:rsidRDefault="00C44A77" w:rsidP="007F02E9">
            <w:pPr>
              <w:spacing w:line="276" w:lineRule="auto"/>
              <w:rPr>
                <w:rFonts w:asciiTheme="minorHAnsi" w:hAnsiTheme="minorHAnsi" w:cstheme="minorHAnsi"/>
                <w:i/>
                <w:sz w:val="22"/>
              </w:rPr>
            </w:pPr>
            <w:r w:rsidRPr="007F02E9">
              <w:rPr>
                <w:rFonts w:asciiTheme="minorHAnsi" w:hAnsiTheme="minorHAnsi" w:cstheme="minorHAnsi"/>
                <w:i/>
                <w:sz w:val="22"/>
              </w:rPr>
              <w:t>If a teacher is found to have poor performance, some financial penalties such as reducing the annual wage increase are imposed.</w:t>
            </w:r>
          </w:p>
        </w:tc>
        <w:tc>
          <w:tcPr>
            <w:tcW w:w="939" w:type="dxa"/>
            <w:shd w:val="clear" w:color="auto" w:fill="auto"/>
          </w:tcPr>
          <w:p w14:paraId="66E61587"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64.71%</w:t>
            </w:r>
          </w:p>
        </w:tc>
        <w:tc>
          <w:tcPr>
            <w:tcW w:w="1046" w:type="dxa"/>
            <w:shd w:val="clear" w:color="auto" w:fill="auto"/>
          </w:tcPr>
          <w:p w14:paraId="23D4BF7A"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29.41%</w:t>
            </w:r>
          </w:p>
        </w:tc>
        <w:tc>
          <w:tcPr>
            <w:tcW w:w="992" w:type="dxa"/>
            <w:shd w:val="clear" w:color="auto" w:fill="auto"/>
          </w:tcPr>
          <w:p w14:paraId="33C26039"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5.88%</w:t>
            </w:r>
          </w:p>
        </w:tc>
        <w:tc>
          <w:tcPr>
            <w:tcW w:w="851" w:type="dxa"/>
            <w:shd w:val="clear" w:color="auto" w:fill="auto"/>
          </w:tcPr>
          <w:p w14:paraId="42F22753"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850" w:type="dxa"/>
            <w:shd w:val="clear" w:color="auto" w:fill="auto"/>
          </w:tcPr>
          <w:p w14:paraId="5EDB72F7"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23D66970"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762DBE00" w14:textId="77777777" w:rsidTr="00762FB9">
        <w:trPr>
          <w:trHeight w:val="381"/>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202A7F17" w14:textId="77777777" w:rsidR="00C44A77" w:rsidRPr="007F02E9" w:rsidRDefault="00C44A77" w:rsidP="007F02E9">
            <w:pPr>
              <w:spacing w:line="276" w:lineRule="auto"/>
              <w:rPr>
                <w:rFonts w:asciiTheme="minorHAnsi" w:hAnsiTheme="minorHAnsi" w:cstheme="minorHAnsi"/>
                <w:i/>
                <w:sz w:val="22"/>
              </w:rPr>
            </w:pPr>
            <w:r w:rsidRPr="007F02E9">
              <w:rPr>
                <w:rFonts w:asciiTheme="minorHAnsi" w:hAnsiTheme="minorHAnsi" w:cstheme="minorHAnsi"/>
                <w:i/>
                <w:sz w:val="22"/>
              </w:rPr>
              <w:t>A mentor is appointed to help the teacher improve his teaching.</w:t>
            </w:r>
          </w:p>
        </w:tc>
        <w:tc>
          <w:tcPr>
            <w:tcW w:w="939" w:type="dxa"/>
            <w:shd w:val="clear" w:color="auto" w:fill="auto"/>
          </w:tcPr>
          <w:p w14:paraId="195A4D2E"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5.88%</w:t>
            </w:r>
          </w:p>
        </w:tc>
        <w:tc>
          <w:tcPr>
            <w:tcW w:w="1046" w:type="dxa"/>
            <w:shd w:val="clear" w:color="auto" w:fill="auto"/>
          </w:tcPr>
          <w:p w14:paraId="384F9D8D"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32.35%</w:t>
            </w:r>
          </w:p>
        </w:tc>
        <w:tc>
          <w:tcPr>
            <w:tcW w:w="992" w:type="dxa"/>
            <w:shd w:val="clear" w:color="auto" w:fill="auto"/>
          </w:tcPr>
          <w:p w14:paraId="615BFAC5"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41.18%</w:t>
            </w:r>
          </w:p>
        </w:tc>
        <w:tc>
          <w:tcPr>
            <w:tcW w:w="851" w:type="dxa"/>
            <w:shd w:val="clear" w:color="auto" w:fill="auto"/>
          </w:tcPr>
          <w:p w14:paraId="20B03B86"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20.59%</w:t>
            </w:r>
          </w:p>
        </w:tc>
        <w:tc>
          <w:tcPr>
            <w:tcW w:w="850" w:type="dxa"/>
            <w:shd w:val="clear" w:color="auto" w:fill="auto"/>
          </w:tcPr>
          <w:p w14:paraId="23E842FF"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205EF6C6"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9E6D5F" w:rsidRPr="004C3372" w14:paraId="0623A1BB" w14:textId="77777777" w:rsidTr="00762FB9">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53DF0F6B" w14:textId="77777777" w:rsidR="00C44A77" w:rsidRPr="007F02E9" w:rsidRDefault="00C44A77" w:rsidP="007F02E9">
            <w:pPr>
              <w:spacing w:line="276" w:lineRule="auto"/>
              <w:rPr>
                <w:rFonts w:asciiTheme="minorHAnsi" w:hAnsiTheme="minorHAnsi" w:cstheme="minorHAnsi"/>
                <w:i/>
                <w:sz w:val="22"/>
              </w:rPr>
            </w:pPr>
            <w:r w:rsidRPr="007F02E9">
              <w:rPr>
                <w:rFonts w:asciiTheme="minorHAnsi" w:hAnsiTheme="minorHAnsi" w:cstheme="minorHAnsi"/>
                <w:i/>
                <w:sz w:val="22"/>
              </w:rPr>
              <w:t>A change in the responsibilities of the teacher (</w:t>
            </w:r>
            <w:r w:rsidR="0030339D" w:rsidRPr="007F02E9">
              <w:rPr>
                <w:rFonts w:asciiTheme="minorHAnsi" w:hAnsiTheme="minorHAnsi" w:cstheme="minorHAnsi"/>
                <w:i/>
                <w:sz w:val="22"/>
              </w:rPr>
              <w:t>e.g.</w:t>
            </w:r>
            <w:r w:rsidRPr="007F02E9">
              <w:rPr>
                <w:rFonts w:asciiTheme="minorHAnsi" w:hAnsiTheme="minorHAnsi" w:cstheme="minorHAnsi"/>
                <w:i/>
                <w:sz w:val="22"/>
              </w:rPr>
              <w:t xml:space="preserve"> increasing or lowering the teaching task or administrative / managerial responsibilities).</w:t>
            </w:r>
          </w:p>
        </w:tc>
        <w:tc>
          <w:tcPr>
            <w:tcW w:w="939" w:type="dxa"/>
            <w:shd w:val="clear" w:color="auto" w:fill="auto"/>
          </w:tcPr>
          <w:p w14:paraId="2F5F5ACE"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11.76%</w:t>
            </w:r>
          </w:p>
        </w:tc>
        <w:tc>
          <w:tcPr>
            <w:tcW w:w="1046" w:type="dxa"/>
            <w:shd w:val="clear" w:color="auto" w:fill="auto"/>
          </w:tcPr>
          <w:p w14:paraId="782B6FFE"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64.71%</w:t>
            </w:r>
          </w:p>
        </w:tc>
        <w:tc>
          <w:tcPr>
            <w:tcW w:w="992" w:type="dxa"/>
            <w:shd w:val="clear" w:color="auto" w:fill="auto"/>
          </w:tcPr>
          <w:p w14:paraId="35745757"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17.65%</w:t>
            </w:r>
          </w:p>
        </w:tc>
        <w:tc>
          <w:tcPr>
            <w:tcW w:w="851" w:type="dxa"/>
            <w:shd w:val="clear" w:color="auto" w:fill="auto"/>
          </w:tcPr>
          <w:p w14:paraId="4B476604"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5.88%</w:t>
            </w:r>
          </w:p>
        </w:tc>
        <w:tc>
          <w:tcPr>
            <w:tcW w:w="850" w:type="dxa"/>
            <w:shd w:val="clear" w:color="auto" w:fill="auto"/>
          </w:tcPr>
          <w:p w14:paraId="0D219740"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5CB42606"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3AAECC4A" w14:textId="77777777" w:rsidTr="00762FB9">
        <w:trPr>
          <w:trHeight w:val="381"/>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2000257A" w14:textId="77777777" w:rsidR="00C44A77" w:rsidRPr="007F02E9" w:rsidRDefault="00C44A77" w:rsidP="007F02E9">
            <w:pPr>
              <w:spacing w:line="276" w:lineRule="auto"/>
              <w:rPr>
                <w:rFonts w:asciiTheme="minorHAnsi" w:hAnsiTheme="minorHAnsi" w:cstheme="minorHAnsi"/>
                <w:i/>
                <w:sz w:val="22"/>
              </w:rPr>
            </w:pPr>
            <w:r w:rsidRPr="007F02E9">
              <w:rPr>
                <w:rFonts w:asciiTheme="minorHAnsi" w:hAnsiTheme="minorHAnsi" w:cstheme="minorHAnsi"/>
                <w:i/>
                <w:sz w:val="22"/>
              </w:rPr>
              <w:t>Changing a teacher's salary or a financial bonus / salary.</w:t>
            </w:r>
          </w:p>
        </w:tc>
        <w:tc>
          <w:tcPr>
            <w:tcW w:w="939" w:type="dxa"/>
            <w:shd w:val="clear" w:color="auto" w:fill="auto"/>
          </w:tcPr>
          <w:p w14:paraId="40AA890B"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20.59%</w:t>
            </w:r>
          </w:p>
        </w:tc>
        <w:tc>
          <w:tcPr>
            <w:tcW w:w="1046" w:type="dxa"/>
            <w:shd w:val="clear" w:color="auto" w:fill="auto"/>
          </w:tcPr>
          <w:p w14:paraId="69584F06"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58.82%</w:t>
            </w:r>
          </w:p>
        </w:tc>
        <w:tc>
          <w:tcPr>
            <w:tcW w:w="992" w:type="dxa"/>
            <w:shd w:val="clear" w:color="auto" w:fill="auto"/>
          </w:tcPr>
          <w:p w14:paraId="7BDC85D3"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17.65%</w:t>
            </w:r>
          </w:p>
        </w:tc>
        <w:tc>
          <w:tcPr>
            <w:tcW w:w="851" w:type="dxa"/>
            <w:shd w:val="clear" w:color="auto" w:fill="auto"/>
          </w:tcPr>
          <w:p w14:paraId="5606D807"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2.94%</w:t>
            </w:r>
          </w:p>
        </w:tc>
        <w:tc>
          <w:tcPr>
            <w:tcW w:w="850" w:type="dxa"/>
            <w:shd w:val="clear" w:color="auto" w:fill="auto"/>
          </w:tcPr>
          <w:p w14:paraId="5F9A5F6E"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404BE577"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9E6D5F" w:rsidRPr="004C3372" w14:paraId="5789E51E" w14:textId="77777777" w:rsidTr="00762FB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5EE0065A" w14:textId="77777777" w:rsidR="00C44A77" w:rsidRPr="007F02E9" w:rsidRDefault="00C44A77" w:rsidP="007F02E9">
            <w:pPr>
              <w:spacing w:line="276" w:lineRule="auto"/>
              <w:rPr>
                <w:rFonts w:asciiTheme="minorHAnsi" w:hAnsiTheme="minorHAnsi" w:cstheme="minorHAnsi"/>
                <w:i/>
                <w:sz w:val="22"/>
              </w:rPr>
            </w:pPr>
            <w:r w:rsidRPr="007F02E9">
              <w:rPr>
                <w:rFonts w:asciiTheme="minorHAnsi" w:hAnsiTheme="minorHAnsi" w:cstheme="minorHAnsi"/>
                <w:i/>
                <w:sz w:val="22"/>
              </w:rPr>
              <w:t>Changing the probability of career advancement for teachers.</w:t>
            </w:r>
          </w:p>
        </w:tc>
        <w:tc>
          <w:tcPr>
            <w:tcW w:w="939" w:type="dxa"/>
            <w:shd w:val="clear" w:color="auto" w:fill="auto"/>
          </w:tcPr>
          <w:p w14:paraId="536091DF"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8.82%</w:t>
            </w:r>
          </w:p>
        </w:tc>
        <w:tc>
          <w:tcPr>
            <w:tcW w:w="1046" w:type="dxa"/>
            <w:shd w:val="clear" w:color="auto" w:fill="auto"/>
          </w:tcPr>
          <w:p w14:paraId="3AC8F66C"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52.94%</w:t>
            </w:r>
          </w:p>
        </w:tc>
        <w:tc>
          <w:tcPr>
            <w:tcW w:w="992" w:type="dxa"/>
            <w:shd w:val="clear" w:color="auto" w:fill="auto"/>
          </w:tcPr>
          <w:p w14:paraId="4AA261FA"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29.41%</w:t>
            </w:r>
          </w:p>
        </w:tc>
        <w:tc>
          <w:tcPr>
            <w:tcW w:w="851" w:type="dxa"/>
            <w:shd w:val="clear" w:color="auto" w:fill="auto"/>
          </w:tcPr>
          <w:p w14:paraId="52959E5E"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8.82%</w:t>
            </w:r>
          </w:p>
        </w:tc>
        <w:tc>
          <w:tcPr>
            <w:tcW w:w="850" w:type="dxa"/>
            <w:shd w:val="clear" w:color="auto" w:fill="auto"/>
          </w:tcPr>
          <w:p w14:paraId="50E9613A"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34</w:t>
            </w:r>
          </w:p>
          <w:p w14:paraId="2443C92F" w14:textId="77777777" w:rsidR="00C44A77" w:rsidRPr="007F02E9" w:rsidRDefault="00C44A77" w:rsidP="007F02E9">
            <w:pPr>
              <w:tabs>
                <w:tab w:val="left" w:pos="3435"/>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9E6D5F" w:rsidRPr="004C3372" w14:paraId="6A47BD78" w14:textId="77777777" w:rsidTr="00762FB9">
        <w:trPr>
          <w:trHeight w:val="381"/>
        </w:trPr>
        <w:tc>
          <w:tcPr>
            <w:cnfStyle w:val="001000000000" w:firstRow="0" w:lastRow="0" w:firstColumn="1" w:lastColumn="0" w:oddVBand="0" w:evenVBand="0" w:oddHBand="0" w:evenHBand="0" w:firstRowFirstColumn="0" w:firstRowLastColumn="0" w:lastRowFirstColumn="0" w:lastRowLastColumn="0"/>
            <w:tcW w:w="4644" w:type="dxa"/>
            <w:shd w:val="clear" w:color="auto" w:fill="auto"/>
          </w:tcPr>
          <w:p w14:paraId="60278FF4" w14:textId="77777777" w:rsidR="00C44A77" w:rsidRPr="007F02E9" w:rsidRDefault="00C44A77" w:rsidP="007F02E9">
            <w:pPr>
              <w:spacing w:line="276" w:lineRule="auto"/>
              <w:rPr>
                <w:rFonts w:asciiTheme="minorHAnsi" w:hAnsiTheme="minorHAnsi" w:cstheme="minorHAnsi"/>
                <w:i/>
                <w:sz w:val="22"/>
              </w:rPr>
            </w:pPr>
            <w:r w:rsidRPr="007F02E9">
              <w:rPr>
                <w:rFonts w:asciiTheme="minorHAnsi" w:hAnsiTheme="minorHAnsi" w:cstheme="minorHAnsi"/>
                <w:i/>
                <w:sz w:val="22"/>
              </w:rPr>
              <w:t>Termination or non-extension / extension of the employment contract.</w:t>
            </w:r>
          </w:p>
        </w:tc>
        <w:tc>
          <w:tcPr>
            <w:tcW w:w="939" w:type="dxa"/>
            <w:shd w:val="clear" w:color="auto" w:fill="auto"/>
          </w:tcPr>
          <w:p w14:paraId="68CA7E99"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30.30%</w:t>
            </w:r>
          </w:p>
        </w:tc>
        <w:tc>
          <w:tcPr>
            <w:tcW w:w="1046" w:type="dxa"/>
            <w:shd w:val="clear" w:color="auto" w:fill="auto"/>
          </w:tcPr>
          <w:p w14:paraId="3B679032"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66.67%</w:t>
            </w:r>
          </w:p>
        </w:tc>
        <w:tc>
          <w:tcPr>
            <w:tcW w:w="992" w:type="dxa"/>
            <w:shd w:val="clear" w:color="auto" w:fill="auto"/>
          </w:tcPr>
          <w:p w14:paraId="0F139520"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3.03%</w:t>
            </w:r>
          </w:p>
        </w:tc>
        <w:tc>
          <w:tcPr>
            <w:tcW w:w="851" w:type="dxa"/>
            <w:shd w:val="clear" w:color="auto" w:fill="auto"/>
          </w:tcPr>
          <w:p w14:paraId="7D4CA09F"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0.00%</w:t>
            </w:r>
          </w:p>
        </w:tc>
        <w:tc>
          <w:tcPr>
            <w:tcW w:w="850" w:type="dxa"/>
            <w:shd w:val="clear" w:color="auto" w:fill="auto"/>
          </w:tcPr>
          <w:p w14:paraId="7FBAF635"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7F02E9">
              <w:rPr>
                <w:rFonts w:asciiTheme="minorHAnsi" w:hAnsiTheme="minorHAnsi" w:cstheme="minorHAnsi"/>
                <w:sz w:val="22"/>
                <w:lang w:val="en-US"/>
              </w:rPr>
              <w:t>33</w:t>
            </w:r>
          </w:p>
          <w:p w14:paraId="42845899" w14:textId="77777777" w:rsidR="00C44A77" w:rsidRPr="007F02E9" w:rsidRDefault="00C44A77" w:rsidP="007F02E9">
            <w:pPr>
              <w:tabs>
                <w:tab w:val="left" w:pos="3435"/>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bl>
    <w:p w14:paraId="5D3CA744" w14:textId="77777777" w:rsidR="00C44A77" w:rsidRPr="007F02E9" w:rsidRDefault="00C44A77" w:rsidP="007F02E9">
      <w:pPr>
        <w:spacing w:line="276" w:lineRule="auto"/>
        <w:rPr>
          <w:rFonts w:cstheme="minorHAnsi"/>
          <w:i/>
        </w:rPr>
      </w:pPr>
      <w:r w:rsidRPr="007F02E9">
        <w:rPr>
          <w:rFonts w:cstheme="minorHAnsi"/>
          <w:i/>
        </w:rPr>
        <w:t xml:space="preserve">Source: ETF, Survey Moldova 2018 </w:t>
      </w:r>
    </w:p>
    <w:p w14:paraId="7AE9D383" w14:textId="77777777" w:rsidR="00AB195F" w:rsidRPr="007F02E9" w:rsidRDefault="00AB195F" w:rsidP="007F02E9">
      <w:pPr>
        <w:pStyle w:val="Heading3"/>
        <w:spacing w:line="276" w:lineRule="auto"/>
        <w:rPr>
          <w:rFonts w:asciiTheme="minorHAnsi" w:hAnsiTheme="minorHAnsi" w:cstheme="minorHAnsi"/>
          <w:i/>
          <w:color w:val="auto"/>
          <w:sz w:val="22"/>
          <w:szCs w:val="22"/>
        </w:rPr>
      </w:pPr>
      <w:bookmarkStart w:id="35" w:name="_Toc531275485"/>
      <w:r w:rsidRPr="007F02E9">
        <w:rPr>
          <w:rFonts w:asciiTheme="minorHAnsi" w:hAnsiTheme="minorHAnsi" w:cstheme="minorHAnsi"/>
          <w:i/>
          <w:color w:val="auto"/>
          <w:sz w:val="22"/>
          <w:szCs w:val="22"/>
        </w:rPr>
        <w:t>School Culture</w:t>
      </w:r>
      <w:bookmarkEnd w:id="35"/>
    </w:p>
    <w:p w14:paraId="7764336F" w14:textId="77777777" w:rsidR="00296712" w:rsidRPr="007F02E9" w:rsidRDefault="005E7288" w:rsidP="007F02E9">
      <w:pPr>
        <w:spacing w:line="276" w:lineRule="auto"/>
        <w:rPr>
          <w:rFonts w:cstheme="minorHAnsi"/>
        </w:rPr>
      </w:pPr>
      <w:r w:rsidRPr="007F02E9">
        <w:rPr>
          <w:rFonts w:cstheme="minorHAnsi"/>
        </w:rPr>
        <w:t xml:space="preserve">82% of Directors say that school staff share a common set of beliefs about education and learning that makes things work easier.  </w:t>
      </w:r>
      <w:r w:rsidR="00C5688A" w:rsidRPr="007F02E9">
        <w:rPr>
          <w:rFonts w:cstheme="minorHAnsi"/>
        </w:rPr>
        <w:t>32</w:t>
      </w:r>
      <w:r w:rsidR="0030339D" w:rsidRPr="007F02E9">
        <w:rPr>
          <w:rFonts w:cstheme="minorHAnsi"/>
        </w:rPr>
        <w:t>% indicated</w:t>
      </w:r>
      <w:r w:rsidR="005B35E9" w:rsidRPr="007F02E9">
        <w:rPr>
          <w:rFonts w:cstheme="minorHAnsi"/>
        </w:rPr>
        <w:t xml:space="preserve"> mutual respect in the workplace </w:t>
      </w:r>
      <w:r w:rsidR="008F63B8">
        <w:rPr>
          <w:rFonts w:cstheme="minorHAnsi"/>
        </w:rPr>
        <w:t>concerning</w:t>
      </w:r>
      <w:r w:rsidR="005B35E9" w:rsidRPr="007F02E9">
        <w:rPr>
          <w:rFonts w:cstheme="minorHAnsi"/>
        </w:rPr>
        <w:t xml:space="preserve"> ideas and opinions of colleagues and 29% that the relations between teachers and students are good and this contributes to an environment favourable to the learning process. </w:t>
      </w:r>
    </w:p>
    <w:p w14:paraId="5A162A6D" w14:textId="77777777" w:rsidR="00296712" w:rsidRPr="007F02E9" w:rsidRDefault="00296712" w:rsidP="007F02E9">
      <w:pPr>
        <w:pStyle w:val="Heading3"/>
        <w:spacing w:line="276" w:lineRule="auto"/>
        <w:rPr>
          <w:rFonts w:asciiTheme="minorHAnsi" w:hAnsiTheme="minorHAnsi" w:cstheme="minorHAnsi"/>
          <w:color w:val="auto"/>
          <w:sz w:val="22"/>
          <w:szCs w:val="22"/>
        </w:rPr>
      </w:pPr>
      <w:bookmarkStart w:id="36" w:name="_Toc531275486"/>
      <w:r w:rsidRPr="007F02E9">
        <w:rPr>
          <w:rFonts w:asciiTheme="minorHAnsi" w:hAnsiTheme="minorHAnsi" w:cstheme="minorHAnsi"/>
          <w:color w:val="auto"/>
          <w:sz w:val="22"/>
          <w:szCs w:val="22"/>
        </w:rPr>
        <w:t>CONCLUSIONS</w:t>
      </w:r>
      <w:bookmarkEnd w:id="36"/>
    </w:p>
    <w:p w14:paraId="1F66703D" w14:textId="77777777" w:rsidR="003D23E1" w:rsidRPr="007F02E9" w:rsidRDefault="003D23E1" w:rsidP="007F02E9">
      <w:pPr>
        <w:spacing w:line="276" w:lineRule="auto"/>
        <w:rPr>
          <w:rFonts w:cstheme="minorHAnsi"/>
        </w:rPr>
      </w:pPr>
      <w:r w:rsidRPr="007F02E9">
        <w:rPr>
          <w:rFonts w:cstheme="minorHAnsi"/>
        </w:rPr>
        <w:t xml:space="preserve">The research implies that Directors do exercise some authority over their schools but that they believe they are constrained by lack of resources, lack of staff and also by structural factors such as the wages policy and </w:t>
      </w:r>
      <w:r w:rsidR="0030339D" w:rsidRPr="007F02E9">
        <w:rPr>
          <w:rFonts w:cstheme="minorHAnsi"/>
        </w:rPr>
        <w:t>centralised political</w:t>
      </w:r>
      <w:r w:rsidRPr="007F02E9">
        <w:rPr>
          <w:rFonts w:cstheme="minorHAnsi"/>
        </w:rPr>
        <w:t xml:space="preserve"> decision making.  At school level there are formal mechanisms to ensure that stakeholders participate in school decision making </w:t>
      </w:r>
      <w:r w:rsidRPr="007F02E9">
        <w:rPr>
          <w:rFonts w:cstheme="minorHAnsi" w:hint="eastAsia"/>
        </w:rPr>
        <w:t>–</w:t>
      </w:r>
      <w:r w:rsidRPr="007F02E9">
        <w:rPr>
          <w:rFonts w:cstheme="minorHAnsi"/>
        </w:rPr>
        <w:t xml:space="preserve"> however, in some 50% of VET schools employers are not formally represented in school governance.  The interviews </w:t>
      </w:r>
      <w:r w:rsidRPr="007F02E9">
        <w:rPr>
          <w:rFonts w:cstheme="minorHAnsi"/>
        </w:rPr>
        <w:lastRenderedPageBreak/>
        <w:t>and literature raised the question about how much influence stakeholders can exercise: 50% of Directors say that they take main decisions alone.</w:t>
      </w:r>
      <w:r w:rsidR="008F6DAF" w:rsidRPr="007F02E9">
        <w:rPr>
          <w:rFonts w:cstheme="minorHAnsi"/>
        </w:rPr>
        <w:t xml:space="preserve">  Directors say they have too much work </w:t>
      </w:r>
      <w:r w:rsidR="008F6DAF" w:rsidRPr="007F02E9">
        <w:rPr>
          <w:rFonts w:cstheme="minorHAnsi" w:hint="eastAsia"/>
        </w:rPr>
        <w:t>–</w:t>
      </w:r>
      <w:r w:rsidR="008F6DAF" w:rsidRPr="007F02E9">
        <w:rPr>
          <w:rFonts w:cstheme="minorHAnsi"/>
        </w:rPr>
        <w:t xml:space="preserve"> but it is questionable whether there are good methods of delegating tasks.</w:t>
      </w:r>
    </w:p>
    <w:p w14:paraId="37ECA96E" w14:textId="77777777" w:rsidR="008F6DAF" w:rsidRPr="007F02E9" w:rsidRDefault="008F6DAF" w:rsidP="007F02E9">
      <w:pPr>
        <w:autoSpaceDE w:val="0"/>
        <w:autoSpaceDN w:val="0"/>
        <w:adjustRightInd w:val="0"/>
        <w:spacing w:after="0" w:line="276" w:lineRule="auto"/>
        <w:rPr>
          <w:rFonts w:cstheme="minorHAnsi"/>
        </w:rPr>
      </w:pPr>
      <w:r w:rsidRPr="007F02E9">
        <w:rPr>
          <w:rFonts w:cstheme="minorHAnsi"/>
        </w:rPr>
        <w:t xml:space="preserve">Directors identified as </w:t>
      </w:r>
      <w:r w:rsidRPr="007F02E9">
        <w:rPr>
          <w:rFonts w:cstheme="minorHAnsi"/>
          <w:b/>
        </w:rPr>
        <w:t>critical</w:t>
      </w:r>
      <w:r w:rsidRPr="007F02E9">
        <w:rPr>
          <w:rFonts w:cstheme="minorHAnsi"/>
        </w:rPr>
        <w:t xml:space="preserve"> constraints</w:t>
      </w:r>
      <w:r w:rsidR="008F63B8">
        <w:rPr>
          <w:rFonts w:cstheme="minorHAnsi"/>
        </w:rPr>
        <w:t xml:space="preserve"> such as</w:t>
      </w:r>
      <w:r w:rsidRPr="007F02E9">
        <w:rPr>
          <w:rFonts w:cstheme="minorHAnsi"/>
        </w:rPr>
        <w:t xml:space="preserve"> the lack of qualified and/or performing professional teachers (47%) and the lack of adequate textbooks or other materials (44%).   Lack of computers was a critical constraint for 38% of Directors, lack of appropriate software was a constraint for 43%</w:t>
      </w:r>
      <w:r w:rsidR="0090071D" w:rsidRPr="007F02E9">
        <w:rPr>
          <w:rFonts w:cstheme="minorHAnsi"/>
        </w:rPr>
        <w:t xml:space="preserve"> and lack of support from parents/guardians (43%).</w:t>
      </w:r>
    </w:p>
    <w:p w14:paraId="0D2CAF90" w14:textId="77777777" w:rsidR="008F6DAF" w:rsidRPr="007F02E9" w:rsidRDefault="008F6DAF" w:rsidP="007F02E9">
      <w:pPr>
        <w:autoSpaceDE w:val="0"/>
        <w:autoSpaceDN w:val="0"/>
        <w:adjustRightInd w:val="0"/>
        <w:spacing w:after="0" w:line="276" w:lineRule="auto"/>
        <w:rPr>
          <w:rFonts w:cstheme="minorHAnsi"/>
        </w:rPr>
      </w:pPr>
    </w:p>
    <w:p w14:paraId="0657EF8C" w14:textId="77777777" w:rsidR="00E63871" w:rsidRDefault="008F6DAF" w:rsidP="007F02E9">
      <w:pPr>
        <w:autoSpaceDE w:val="0"/>
        <w:autoSpaceDN w:val="0"/>
        <w:adjustRightInd w:val="0"/>
        <w:spacing w:after="0" w:line="276" w:lineRule="auto"/>
        <w:rPr>
          <w:rFonts w:cstheme="minorHAnsi"/>
          <w:bCs/>
        </w:rPr>
      </w:pPr>
      <w:r w:rsidRPr="007F02E9">
        <w:rPr>
          <w:rFonts w:cstheme="minorHAnsi"/>
          <w:bCs/>
        </w:rPr>
        <w:t>50% of Directors reported that student lateness was a daily or weekly problem.   Absenteeism was reported as a weekly or daily problem by 45% of Directors.  9% of Directors said that vandalism or theft was a weekly problem.  Intimidation between students was a weekly or daily issue at 12% of schools</w:t>
      </w:r>
      <w:r w:rsidR="0090071D" w:rsidRPr="007F02E9">
        <w:rPr>
          <w:rFonts w:cstheme="minorHAnsi"/>
          <w:bCs/>
        </w:rPr>
        <w:t>.</w:t>
      </w:r>
      <w:r w:rsidR="008F63B8">
        <w:rPr>
          <w:rFonts w:cstheme="minorHAnsi"/>
          <w:bCs/>
        </w:rPr>
        <w:t xml:space="preserve"> </w:t>
      </w:r>
    </w:p>
    <w:p w14:paraId="768D853A" w14:textId="77777777" w:rsidR="008F63B8" w:rsidRPr="007F02E9" w:rsidRDefault="008F63B8" w:rsidP="007F02E9">
      <w:pPr>
        <w:autoSpaceDE w:val="0"/>
        <w:autoSpaceDN w:val="0"/>
        <w:adjustRightInd w:val="0"/>
        <w:spacing w:after="0" w:line="276" w:lineRule="auto"/>
        <w:rPr>
          <w:rFonts w:cstheme="minorHAnsi"/>
          <w:bCs/>
        </w:rPr>
      </w:pPr>
    </w:p>
    <w:p w14:paraId="2E3D0B31" w14:textId="77777777" w:rsidR="00E63871" w:rsidRPr="007F02E9" w:rsidRDefault="00E63871" w:rsidP="007F02E9">
      <w:pPr>
        <w:autoSpaceDE w:val="0"/>
        <w:autoSpaceDN w:val="0"/>
        <w:adjustRightInd w:val="0"/>
        <w:spacing w:after="0" w:line="276" w:lineRule="auto"/>
        <w:rPr>
          <w:rFonts w:cstheme="minorHAnsi"/>
          <w:bCs/>
        </w:rPr>
      </w:pPr>
      <w:r w:rsidRPr="007F02E9">
        <w:rPr>
          <w:rFonts w:cstheme="minorHAnsi"/>
          <w:bCs/>
        </w:rPr>
        <w:t>Challenges facing schools and their leadership should be understood in the context of experiences of recent reforms and perception that teaching profession is becoming less attractive.</w:t>
      </w:r>
    </w:p>
    <w:p w14:paraId="76E319DC" w14:textId="77777777" w:rsidR="0090071D" w:rsidRPr="007F02E9" w:rsidRDefault="0090071D" w:rsidP="007F02E9">
      <w:pPr>
        <w:autoSpaceDE w:val="0"/>
        <w:autoSpaceDN w:val="0"/>
        <w:adjustRightInd w:val="0"/>
        <w:spacing w:after="0" w:line="276" w:lineRule="auto"/>
        <w:rPr>
          <w:rFonts w:cstheme="minorHAnsi"/>
          <w:bCs/>
        </w:rPr>
      </w:pPr>
    </w:p>
    <w:p w14:paraId="0163FC92" w14:textId="77777777" w:rsidR="00296712" w:rsidRPr="007F02E9" w:rsidRDefault="00296712" w:rsidP="007F02E9">
      <w:pPr>
        <w:spacing w:line="276" w:lineRule="auto"/>
        <w:rPr>
          <w:rFonts w:cstheme="minorHAnsi"/>
        </w:rPr>
      </w:pPr>
      <w:r w:rsidRPr="007F02E9">
        <w:rPr>
          <w:rFonts w:cstheme="minorHAnsi"/>
        </w:rPr>
        <w:t>MAIN ISSUES &amp; RECOMMENDATIONS</w:t>
      </w:r>
    </w:p>
    <w:tbl>
      <w:tblPr>
        <w:tblStyle w:val="TableGrid"/>
        <w:tblW w:w="0" w:type="auto"/>
        <w:tblLook w:val="04A0" w:firstRow="1" w:lastRow="0" w:firstColumn="1" w:lastColumn="0" w:noHBand="0" w:noVBand="1"/>
      </w:tblPr>
      <w:tblGrid>
        <w:gridCol w:w="4621"/>
        <w:gridCol w:w="4621"/>
      </w:tblGrid>
      <w:tr w:rsidR="008F6DAF" w:rsidRPr="004C3372" w14:paraId="5C6E1FBC" w14:textId="77777777" w:rsidTr="008F6DAF">
        <w:tc>
          <w:tcPr>
            <w:tcW w:w="4621" w:type="dxa"/>
          </w:tcPr>
          <w:p w14:paraId="73DD1306" w14:textId="77777777" w:rsidR="008F6DAF" w:rsidRPr="007F02E9" w:rsidRDefault="008F6DAF" w:rsidP="007F02E9">
            <w:pPr>
              <w:spacing w:line="276" w:lineRule="auto"/>
              <w:rPr>
                <w:rFonts w:cstheme="minorHAnsi"/>
              </w:rPr>
            </w:pPr>
            <w:r w:rsidRPr="007F02E9">
              <w:rPr>
                <w:rFonts w:cstheme="minorHAnsi"/>
              </w:rPr>
              <w:t>Issues</w:t>
            </w:r>
          </w:p>
        </w:tc>
        <w:tc>
          <w:tcPr>
            <w:tcW w:w="4621" w:type="dxa"/>
          </w:tcPr>
          <w:p w14:paraId="032FD0E9" w14:textId="77777777" w:rsidR="008F6DAF" w:rsidRPr="007F02E9" w:rsidRDefault="008F6DAF" w:rsidP="007F02E9">
            <w:pPr>
              <w:spacing w:line="276" w:lineRule="auto"/>
              <w:rPr>
                <w:rFonts w:cstheme="minorHAnsi"/>
              </w:rPr>
            </w:pPr>
            <w:r w:rsidRPr="007F02E9">
              <w:rPr>
                <w:rFonts w:cstheme="minorHAnsi"/>
              </w:rPr>
              <w:t>Recommendations</w:t>
            </w:r>
          </w:p>
        </w:tc>
      </w:tr>
      <w:tr w:rsidR="008F6DAF" w:rsidRPr="004C3372" w14:paraId="3A1FAB92" w14:textId="77777777" w:rsidTr="008F6DAF">
        <w:tc>
          <w:tcPr>
            <w:tcW w:w="4621" w:type="dxa"/>
          </w:tcPr>
          <w:p w14:paraId="07C445C5" w14:textId="77777777" w:rsidR="008F6DAF" w:rsidRPr="007F02E9" w:rsidRDefault="008F6DAF" w:rsidP="007F02E9">
            <w:pPr>
              <w:spacing w:line="276" w:lineRule="auto"/>
              <w:rPr>
                <w:rFonts w:cstheme="minorHAnsi"/>
              </w:rPr>
            </w:pPr>
            <w:r w:rsidRPr="007F02E9">
              <w:rPr>
                <w:rFonts w:cstheme="minorHAnsi"/>
              </w:rPr>
              <w:t>Principals and Administrative Boards do not have authority to manage some key  aspects of schools</w:t>
            </w:r>
          </w:p>
        </w:tc>
        <w:tc>
          <w:tcPr>
            <w:tcW w:w="4621" w:type="dxa"/>
          </w:tcPr>
          <w:p w14:paraId="0FB55236" w14:textId="77777777" w:rsidR="008F6DAF" w:rsidRPr="007F02E9" w:rsidRDefault="00E63871" w:rsidP="007F02E9">
            <w:pPr>
              <w:spacing w:line="276" w:lineRule="auto"/>
              <w:rPr>
                <w:rFonts w:cstheme="minorHAnsi"/>
              </w:rPr>
            </w:pPr>
            <w:r w:rsidRPr="007F02E9">
              <w:rPr>
                <w:rFonts w:cstheme="minorHAnsi"/>
              </w:rPr>
              <w:t>Delegate more budget and decisions to school management</w:t>
            </w:r>
          </w:p>
        </w:tc>
      </w:tr>
      <w:tr w:rsidR="008F6DAF" w:rsidRPr="004C3372" w14:paraId="057BE1FA" w14:textId="77777777" w:rsidTr="008F6DAF">
        <w:tc>
          <w:tcPr>
            <w:tcW w:w="4621" w:type="dxa"/>
          </w:tcPr>
          <w:p w14:paraId="6C05E497" w14:textId="77777777" w:rsidR="008F6DAF" w:rsidRPr="007F02E9" w:rsidRDefault="008F6DAF" w:rsidP="007F02E9">
            <w:pPr>
              <w:spacing w:line="276" w:lineRule="auto"/>
              <w:rPr>
                <w:rFonts w:cstheme="minorHAnsi"/>
              </w:rPr>
            </w:pPr>
            <w:r w:rsidRPr="007F02E9">
              <w:rPr>
                <w:rFonts w:cstheme="minorHAnsi"/>
              </w:rPr>
              <w:t>50% of VET schools have no formal representation of business in their governance</w:t>
            </w:r>
          </w:p>
        </w:tc>
        <w:tc>
          <w:tcPr>
            <w:tcW w:w="4621" w:type="dxa"/>
          </w:tcPr>
          <w:p w14:paraId="391F6BEB" w14:textId="77777777" w:rsidR="008F6DAF" w:rsidRPr="007F02E9" w:rsidRDefault="00E63871" w:rsidP="007F02E9">
            <w:pPr>
              <w:spacing w:line="276" w:lineRule="auto"/>
              <w:rPr>
                <w:rFonts w:cstheme="minorHAnsi"/>
              </w:rPr>
            </w:pPr>
            <w:r w:rsidRPr="007F02E9">
              <w:rPr>
                <w:rFonts w:cstheme="minorHAnsi"/>
              </w:rPr>
              <w:t>Require VET schools and Centres of Excellence to include business representation and support engagement of business</w:t>
            </w:r>
          </w:p>
        </w:tc>
      </w:tr>
      <w:tr w:rsidR="008F6DAF" w:rsidRPr="004C3372" w14:paraId="57219634" w14:textId="77777777" w:rsidTr="008F6DAF">
        <w:tc>
          <w:tcPr>
            <w:tcW w:w="4621" w:type="dxa"/>
          </w:tcPr>
          <w:p w14:paraId="7C98F1DC" w14:textId="77777777" w:rsidR="008F6DAF" w:rsidRPr="007F02E9" w:rsidRDefault="008F6DAF" w:rsidP="007F02E9">
            <w:pPr>
              <w:spacing w:line="276" w:lineRule="auto"/>
              <w:rPr>
                <w:rFonts w:cstheme="minorHAnsi"/>
              </w:rPr>
            </w:pPr>
            <w:r w:rsidRPr="007F02E9">
              <w:rPr>
                <w:rFonts w:cstheme="minorHAnsi"/>
              </w:rPr>
              <w:t>Schools lack resources, in particular textbooks, computers and software</w:t>
            </w:r>
          </w:p>
        </w:tc>
        <w:tc>
          <w:tcPr>
            <w:tcW w:w="4621" w:type="dxa"/>
          </w:tcPr>
          <w:p w14:paraId="12836E0D" w14:textId="77777777" w:rsidR="008F6DAF" w:rsidRPr="007F02E9" w:rsidRDefault="00E63871" w:rsidP="007F02E9">
            <w:pPr>
              <w:spacing w:line="276" w:lineRule="auto"/>
              <w:rPr>
                <w:rFonts w:cstheme="minorHAnsi"/>
              </w:rPr>
            </w:pPr>
            <w:r w:rsidRPr="007F02E9">
              <w:rPr>
                <w:rFonts w:cstheme="minorHAnsi"/>
              </w:rPr>
              <w:t>Research resource needs in consultation with schools and funding agencies. Empower schools and teachers in prioritisation.</w:t>
            </w:r>
          </w:p>
        </w:tc>
      </w:tr>
      <w:tr w:rsidR="008F6DAF" w:rsidRPr="004C3372" w14:paraId="660D105F" w14:textId="77777777" w:rsidTr="008F6DAF">
        <w:tc>
          <w:tcPr>
            <w:tcW w:w="4621" w:type="dxa"/>
          </w:tcPr>
          <w:p w14:paraId="3E8C2C8C" w14:textId="77777777" w:rsidR="008F6DAF" w:rsidRPr="007F02E9" w:rsidRDefault="008F6DAF" w:rsidP="007F02E9">
            <w:pPr>
              <w:spacing w:line="276" w:lineRule="auto"/>
              <w:rPr>
                <w:rFonts w:cstheme="minorHAnsi"/>
              </w:rPr>
            </w:pPr>
            <w:r w:rsidRPr="007F02E9">
              <w:rPr>
                <w:rFonts w:cstheme="minorHAnsi"/>
              </w:rPr>
              <w:t>VET s</w:t>
            </w:r>
            <w:r w:rsidR="0090071D" w:rsidRPr="007F02E9">
              <w:rPr>
                <w:rFonts w:cstheme="minorHAnsi"/>
              </w:rPr>
              <w:t xml:space="preserve">chools do not have adequate staffing </w:t>
            </w:r>
            <w:r w:rsidR="0090071D" w:rsidRPr="007F02E9">
              <w:rPr>
                <w:rFonts w:cstheme="minorHAnsi" w:hint="eastAsia"/>
              </w:rPr>
              <w:t>–</w:t>
            </w:r>
            <w:r w:rsidR="0090071D" w:rsidRPr="007F02E9">
              <w:rPr>
                <w:rFonts w:cstheme="minorHAnsi"/>
              </w:rPr>
              <w:t xml:space="preserve"> in terms of specialist teachers and practical instructors</w:t>
            </w:r>
          </w:p>
        </w:tc>
        <w:tc>
          <w:tcPr>
            <w:tcW w:w="4621" w:type="dxa"/>
          </w:tcPr>
          <w:p w14:paraId="2295C0AA" w14:textId="77777777" w:rsidR="008F6DAF" w:rsidRPr="007F02E9" w:rsidRDefault="00E63871" w:rsidP="007F02E9">
            <w:pPr>
              <w:spacing w:line="276" w:lineRule="auto"/>
              <w:rPr>
                <w:rFonts w:cstheme="minorHAnsi"/>
              </w:rPr>
            </w:pPr>
            <w:r w:rsidRPr="007F02E9">
              <w:rPr>
                <w:rFonts w:cstheme="minorHAnsi"/>
              </w:rPr>
              <w:t>Review adequacy of staffing in relation to current and future programmes</w:t>
            </w:r>
          </w:p>
        </w:tc>
      </w:tr>
      <w:tr w:rsidR="0090071D" w:rsidRPr="004C3372" w14:paraId="5107ACDE" w14:textId="77777777" w:rsidTr="008F6DAF">
        <w:tc>
          <w:tcPr>
            <w:tcW w:w="4621" w:type="dxa"/>
          </w:tcPr>
          <w:p w14:paraId="1E3A0BD1" w14:textId="77777777" w:rsidR="0090071D" w:rsidRPr="007F02E9" w:rsidRDefault="0090071D" w:rsidP="007F02E9">
            <w:pPr>
              <w:spacing w:line="276" w:lineRule="auto"/>
              <w:rPr>
                <w:rFonts w:cstheme="minorHAnsi"/>
              </w:rPr>
            </w:pPr>
            <w:r w:rsidRPr="007F02E9">
              <w:rPr>
                <w:rFonts w:cstheme="minorHAnsi"/>
              </w:rPr>
              <w:t>Students, parents and teachers are not contributing to governance adequately and, in some cases, are not engaged sufficiently in the success of schools.</w:t>
            </w:r>
          </w:p>
        </w:tc>
        <w:tc>
          <w:tcPr>
            <w:tcW w:w="4621" w:type="dxa"/>
          </w:tcPr>
          <w:p w14:paraId="33E41BB5" w14:textId="77777777" w:rsidR="0090071D" w:rsidRPr="007F02E9" w:rsidRDefault="00E63871" w:rsidP="007F02E9">
            <w:pPr>
              <w:spacing w:line="276" w:lineRule="auto"/>
              <w:rPr>
                <w:rFonts w:cstheme="minorHAnsi"/>
              </w:rPr>
            </w:pPr>
            <w:r w:rsidRPr="007F02E9">
              <w:rPr>
                <w:rFonts w:cstheme="minorHAnsi"/>
              </w:rPr>
              <w:t>Work at school and national levels to engage stakeholders more effectively in school governance, for example, by providing training to Administration Board representatives</w:t>
            </w:r>
          </w:p>
        </w:tc>
      </w:tr>
    </w:tbl>
    <w:p w14:paraId="2E7FB0BE" w14:textId="77777777" w:rsidR="008F6DAF" w:rsidRPr="007F02E9" w:rsidRDefault="008F6DAF" w:rsidP="007F02E9">
      <w:pPr>
        <w:spacing w:line="276" w:lineRule="auto"/>
        <w:rPr>
          <w:rFonts w:cstheme="minorHAnsi"/>
        </w:rPr>
      </w:pPr>
    </w:p>
    <w:p w14:paraId="73AC38AB" w14:textId="77777777" w:rsidR="004B636C" w:rsidRPr="007F02E9" w:rsidRDefault="00682CDD" w:rsidP="007F02E9">
      <w:pPr>
        <w:pStyle w:val="Heading2"/>
        <w:spacing w:line="276" w:lineRule="auto"/>
        <w:rPr>
          <w:rFonts w:asciiTheme="minorHAnsi" w:hAnsiTheme="minorHAnsi" w:cstheme="minorHAnsi"/>
          <w:color w:val="auto"/>
          <w:sz w:val="22"/>
          <w:szCs w:val="22"/>
        </w:rPr>
      </w:pPr>
      <w:bookmarkStart w:id="37" w:name="_Toc531275487"/>
      <w:r w:rsidRPr="007F02E9">
        <w:rPr>
          <w:rFonts w:asciiTheme="minorHAnsi" w:hAnsiTheme="minorHAnsi" w:cstheme="minorHAnsi"/>
          <w:color w:val="auto"/>
          <w:sz w:val="22"/>
          <w:szCs w:val="22"/>
        </w:rPr>
        <w:t>5</w:t>
      </w:r>
      <w:r w:rsidR="006327E7" w:rsidRPr="007F02E9">
        <w:rPr>
          <w:rFonts w:asciiTheme="minorHAnsi" w:hAnsiTheme="minorHAnsi" w:cstheme="minorHAnsi"/>
          <w:color w:val="auto"/>
          <w:sz w:val="22"/>
          <w:szCs w:val="22"/>
        </w:rPr>
        <w:tab/>
      </w:r>
      <w:r w:rsidR="004B636C" w:rsidRPr="007F02E9">
        <w:rPr>
          <w:rFonts w:asciiTheme="minorHAnsi" w:hAnsiTheme="minorHAnsi" w:cstheme="minorHAnsi"/>
          <w:color w:val="auto"/>
          <w:sz w:val="22"/>
          <w:szCs w:val="22"/>
        </w:rPr>
        <w:t>APPROACHES TO TEACHING AND LINKS TO THE WORK PLACE</w:t>
      </w:r>
      <w:bookmarkEnd w:id="37"/>
    </w:p>
    <w:p w14:paraId="0E5620FF" w14:textId="77777777" w:rsidR="00F2400A" w:rsidRDefault="00F2400A" w:rsidP="007F02E9">
      <w:pPr>
        <w:spacing w:line="276" w:lineRule="auto"/>
        <w:rPr>
          <w:rFonts w:cstheme="minorHAnsi"/>
        </w:rPr>
      </w:pPr>
    </w:p>
    <w:p w14:paraId="3106FB8C" w14:textId="77777777" w:rsidR="00B0556E" w:rsidRPr="004C3372" w:rsidRDefault="004B636C" w:rsidP="007F02E9">
      <w:pPr>
        <w:spacing w:line="276" w:lineRule="auto"/>
        <w:rPr>
          <w:rFonts w:cstheme="minorHAnsi"/>
        </w:rPr>
      </w:pPr>
      <w:r w:rsidRPr="007F02E9">
        <w:rPr>
          <w:rFonts w:cstheme="minorHAnsi"/>
        </w:rPr>
        <w:t xml:space="preserve">This section offers a description of how vocational teachers are carrying out their responsibilities.  </w:t>
      </w:r>
    </w:p>
    <w:p w14:paraId="73ECF469" w14:textId="77777777" w:rsidR="004B636C" w:rsidRDefault="004B636C" w:rsidP="007F02E9">
      <w:pPr>
        <w:pStyle w:val="Heading3"/>
        <w:spacing w:line="276" w:lineRule="auto"/>
        <w:rPr>
          <w:rFonts w:asciiTheme="minorHAnsi" w:hAnsiTheme="minorHAnsi" w:cstheme="minorHAnsi"/>
          <w:i/>
          <w:color w:val="auto"/>
          <w:sz w:val="22"/>
          <w:szCs w:val="22"/>
        </w:rPr>
      </w:pPr>
      <w:bookmarkStart w:id="38" w:name="_Toc531275488"/>
      <w:r w:rsidRPr="007F02E9">
        <w:rPr>
          <w:rFonts w:asciiTheme="minorHAnsi" w:hAnsiTheme="minorHAnsi" w:cstheme="minorHAnsi"/>
          <w:i/>
          <w:color w:val="auto"/>
          <w:sz w:val="22"/>
          <w:szCs w:val="22"/>
        </w:rPr>
        <w:t>Teaching</w:t>
      </w:r>
      <w:bookmarkEnd w:id="38"/>
    </w:p>
    <w:p w14:paraId="64695614" w14:textId="77777777" w:rsidR="001B5AA3" w:rsidRPr="007F02E9" w:rsidRDefault="00E63871" w:rsidP="007F02E9">
      <w:pPr>
        <w:spacing w:line="276" w:lineRule="auto"/>
        <w:rPr>
          <w:rFonts w:cstheme="minorHAnsi"/>
        </w:rPr>
      </w:pPr>
      <w:r w:rsidRPr="008F63B8">
        <w:rPr>
          <w:rFonts w:cstheme="minorHAnsi"/>
        </w:rPr>
        <w:t xml:space="preserve">For the most part the teaching process in vocational schools in Moldova consists of two parts: theoretical and practical.  </w:t>
      </w:r>
      <w:r w:rsidR="001B5AA3" w:rsidRPr="007F02E9">
        <w:rPr>
          <w:rFonts w:cstheme="minorHAnsi"/>
        </w:rPr>
        <w:t>According to the survey the majority of vocational teachers are frequently or always making use of both traditional</w:t>
      </w:r>
      <w:r w:rsidR="008F63B8" w:rsidRPr="007F02E9">
        <w:rPr>
          <w:rFonts w:cstheme="minorHAnsi"/>
        </w:rPr>
        <w:t xml:space="preserve"> methods</w:t>
      </w:r>
      <w:r w:rsidR="001B5AA3" w:rsidRPr="007F02E9">
        <w:rPr>
          <w:rFonts w:cstheme="minorHAnsi"/>
        </w:rPr>
        <w:t xml:space="preserve"> (69% summarise learning, 85% demonstrate </w:t>
      </w:r>
      <w:r w:rsidR="001B5AA3" w:rsidRPr="007F02E9">
        <w:rPr>
          <w:rFonts w:cstheme="minorHAnsi"/>
        </w:rPr>
        <w:lastRenderedPageBreak/>
        <w:t>practical tasks and more modern pedagogies such as group work (75%) and digital learning (69%)</w:t>
      </w:r>
      <w:r w:rsidR="00757665">
        <w:rPr>
          <w:rFonts w:cstheme="minorHAnsi"/>
        </w:rPr>
        <w:t>)</w:t>
      </w:r>
      <w:r w:rsidR="00F9538C" w:rsidRPr="007F02E9">
        <w:rPr>
          <w:rFonts w:cstheme="minorHAnsi"/>
        </w:rPr>
        <w:t>.</w:t>
      </w:r>
      <w:r w:rsidR="001B5AA3" w:rsidRPr="007F02E9">
        <w:rPr>
          <w:rFonts w:cstheme="minorHAnsi"/>
        </w:rPr>
        <w:t xml:space="preserve">  86% of vocational teachers report that they frequently combine theory and practice learning within a lesson and 93% claim that students frequently apply </w:t>
      </w:r>
      <w:r w:rsidR="00F9538C" w:rsidRPr="007F02E9">
        <w:rPr>
          <w:rFonts w:cstheme="minorHAnsi"/>
        </w:rPr>
        <w:t xml:space="preserve">theory to work-like tasks.  </w:t>
      </w:r>
      <w:r w:rsidR="00DC0F94" w:rsidRPr="007F02E9">
        <w:rPr>
          <w:rFonts w:cstheme="minorHAnsi"/>
        </w:rPr>
        <w:t xml:space="preserve">It is common for teachers to use digital tools to prepare lessons and learning materials.  </w:t>
      </w:r>
      <w:r w:rsidR="00F9538C" w:rsidRPr="007F02E9">
        <w:rPr>
          <w:rFonts w:cstheme="minorHAnsi"/>
        </w:rPr>
        <w:t>These</w:t>
      </w:r>
      <w:r w:rsidR="001B5AA3" w:rsidRPr="007F02E9">
        <w:rPr>
          <w:rFonts w:cstheme="minorHAnsi"/>
        </w:rPr>
        <w:t xml:space="preserve"> responses would suggest that there is strong practical learning in VET schools in Moldova. </w:t>
      </w:r>
      <w:r w:rsidR="00F9538C" w:rsidRPr="007F02E9">
        <w:rPr>
          <w:rFonts w:cstheme="minorHAnsi"/>
        </w:rPr>
        <w:t xml:space="preserve"> </w:t>
      </w:r>
      <w:r w:rsidR="001B5AA3" w:rsidRPr="007F02E9">
        <w:rPr>
          <w:rFonts w:cstheme="minorHAnsi"/>
        </w:rPr>
        <w:t xml:space="preserve">On the other </w:t>
      </w:r>
      <w:r w:rsidR="00757665" w:rsidRPr="007F02E9">
        <w:rPr>
          <w:rFonts w:cstheme="minorHAnsi"/>
        </w:rPr>
        <w:t>hand</w:t>
      </w:r>
      <w:r w:rsidR="0030339D">
        <w:rPr>
          <w:rFonts w:cstheme="minorHAnsi"/>
        </w:rPr>
        <w:t xml:space="preserve">, </w:t>
      </w:r>
      <w:r w:rsidR="0030339D" w:rsidRPr="007F02E9">
        <w:rPr>
          <w:rFonts w:cstheme="minorHAnsi"/>
        </w:rPr>
        <w:t>evidence</w:t>
      </w:r>
      <w:r w:rsidR="001B5AA3" w:rsidRPr="007F02E9">
        <w:rPr>
          <w:rFonts w:cstheme="minorHAnsi"/>
        </w:rPr>
        <w:t xml:space="preserve"> suggests that the quality of the equipment, the quantity of consumables and the availability of practical instructors limits the value of practical learning in schools.</w:t>
      </w:r>
    </w:p>
    <w:p w14:paraId="381839DF" w14:textId="77777777" w:rsidR="001B5AA3" w:rsidRPr="007F02E9" w:rsidRDefault="001B5AA3" w:rsidP="007F02E9">
      <w:pPr>
        <w:spacing w:line="276" w:lineRule="auto"/>
        <w:rPr>
          <w:rFonts w:cstheme="minorHAnsi"/>
          <w:i/>
          <w:lang w:val="en-US"/>
        </w:rPr>
      </w:pPr>
      <w:r w:rsidRPr="007F02E9">
        <w:rPr>
          <w:rFonts w:cstheme="minorHAnsi"/>
          <w:i/>
          <w:lang w:val="en-US"/>
        </w:rPr>
        <w:t>Table 10: How frequently teachers use the following different teaching methods (%)</w:t>
      </w:r>
    </w:p>
    <w:tbl>
      <w:tblPr>
        <w:tblStyle w:val="ListTable4-Accent51"/>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847"/>
        <w:gridCol w:w="848"/>
        <w:gridCol w:w="847"/>
        <w:gridCol w:w="848"/>
        <w:gridCol w:w="848"/>
      </w:tblGrid>
      <w:tr w:rsidR="001B5AA3" w:rsidRPr="004C3372" w14:paraId="4FF4D3F1" w14:textId="77777777" w:rsidTr="00762FB9">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921" w:type="dxa"/>
            <w:tcBorders>
              <w:top w:val="none" w:sz="0" w:space="0" w:color="auto"/>
              <w:left w:val="none" w:sz="0" w:space="0" w:color="auto"/>
              <w:bottom w:val="none" w:sz="0" w:space="0" w:color="auto"/>
            </w:tcBorders>
            <w:shd w:val="clear" w:color="auto" w:fill="auto"/>
            <w:noWrap/>
            <w:hideMark/>
          </w:tcPr>
          <w:p w14:paraId="1470FC7A" w14:textId="77777777" w:rsidR="001B5AA3" w:rsidRPr="007D4A28" w:rsidRDefault="001B5AA3" w:rsidP="007F02E9">
            <w:pPr>
              <w:spacing w:line="276" w:lineRule="auto"/>
              <w:rPr>
                <w:rFonts w:asciiTheme="minorHAnsi" w:hAnsiTheme="minorHAnsi" w:cstheme="minorHAnsi"/>
                <w:color w:val="000000" w:themeColor="text1"/>
                <w:sz w:val="22"/>
              </w:rPr>
            </w:pPr>
            <w:r w:rsidRPr="007D4A28">
              <w:rPr>
                <w:rFonts w:asciiTheme="minorHAnsi" w:hAnsiTheme="minorHAnsi" w:cstheme="minorHAnsi" w:hint="eastAsia"/>
                <w:color w:val="000000" w:themeColor="text1"/>
                <w:sz w:val="22"/>
              </w:rPr>
              <w:t> </w:t>
            </w:r>
          </w:p>
        </w:tc>
        <w:tc>
          <w:tcPr>
            <w:tcW w:w="847" w:type="dxa"/>
            <w:tcBorders>
              <w:top w:val="none" w:sz="0" w:space="0" w:color="auto"/>
              <w:bottom w:val="none" w:sz="0" w:space="0" w:color="auto"/>
            </w:tcBorders>
            <w:shd w:val="clear" w:color="auto" w:fill="auto"/>
            <w:noWrap/>
            <w:hideMark/>
          </w:tcPr>
          <w:p w14:paraId="4D928D57" w14:textId="77777777" w:rsidR="001B5AA3" w:rsidRPr="007D4A28" w:rsidRDefault="001B5AA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7D4A28">
              <w:rPr>
                <w:rFonts w:asciiTheme="minorHAnsi" w:hAnsiTheme="minorHAnsi" w:cstheme="minorHAnsi"/>
                <w:color w:val="000000" w:themeColor="text1"/>
                <w:sz w:val="22"/>
              </w:rPr>
              <w:t>Never or almost never</w:t>
            </w:r>
          </w:p>
        </w:tc>
        <w:tc>
          <w:tcPr>
            <w:tcW w:w="848" w:type="dxa"/>
            <w:tcBorders>
              <w:top w:val="none" w:sz="0" w:space="0" w:color="auto"/>
              <w:bottom w:val="none" w:sz="0" w:space="0" w:color="auto"/>
            </w:tcBorders>
            <w:shd w:val="clear" w:color="auto" w:fill="auto"/>
            <w:noWrap/>
            <w:hideMark/>
          </w:tcPr>
          <w:p w14:paraId="0A452537" w14:textId="77777777" w:rsidR="001B5AA3" w:rsidRPr="007D4A28" w:rsidRDefault="001B5AA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7D4A28">
              <w:rPr>
                <w:rFonts w:asciiTheme="minorHAnsi" w:hAnsiTheme="minorHAnsi" w:cstheme="minorHAnsi"/>
                <w:color w:val="000000" w:themeColor="text1"/>
                <w:sz w:val="22"/>
              </w:rPr>
              <w:t>Occasionally</w:t>
            </w:r>
          </w:p>
        </w:tc>
        <w:tc>
          <w:tcPr>
            <w:tcW w:w="847" w:type="dxa"/>
            <w:tcBorders>
              <w:top w:val="none" w:sz="0" w:space="0" w:color="auto"/>
              <w:bottom w:val="none" w:sz="0" w:space="0" w:color="auto"/>
            </w:tcBorders>
            <w:shd w:val="clear" w:color="auto" w:fill="auto"/>
            <w:noWrap/>
            <w:hideMark/>
          </w:tcPr>
          <w:p w14:paraId="19B163F5" w14:textId="77777777" w:rsidR="001B5AA3" w:rsidRPr="007D4A28" w:rsidRDefault="001B5AA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7D4A28">
              <w:rPr>
                <w:rFonts w:asciiTheme="minorHAnsi" w:hAnsiTheme="minorHAnsi" w:cstheme="minorHAnsi"/>
                <w:color w:val="000000" w:themeColor="text1"/>
                <w:sz w:val="22"/>
              </w:rPr>
              <w:t>Frequently</w:t>
            </w:r>
          </w:p>
        </w:tc>
        <w:tc>
          <w:tcPr>
            <w:tcW w:w="848" w:type="dxa"/>
            <w:tcBorders>
              <w:top w:val="none" w:sz="0" w:space="0" w:color="auto"/>
              <w:bottom w:val="none" w:sz="0" w:space="0" w:color="auto"/>
            </w:tcBorders>
            <w:shd w:val="clear" w:color="auto" w:fill="auto"/>
            <w:noWrap/>
            <w:hideMark/>
          </w:tcPr>
          <w:p w14:paraId="45547197" w14:textId="77777777" w:rsidR="001B5AA3" w:rsidRPr="007D4A28" w:rsidRDefault="001B5AA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7D4A28">
              <w:rPr>
                <w:rFonts w:asciiTheme="minorHAnsi" w:hAnsiTheme="minorHAnsi" w:cstheme="minorHAnsi"/>
                <w:color w:val="000000" w:themeColor="text1"/>
                <w:sz w:val="22"/>
              </w:rPr>
              <w:t>In all or nearly all lessons</w:t>
            </w:r>
          </w:p>
        </w:tc>
        <w:tc>
          <w:tcPr>
            <w:tcW w:w="848" w:type="dxa"/>
            <w:tcBorders>
              <w:top w:val="none" w:sz="0" w:space="0" w:color="auto"/>
              <w:bottom w:val="none" w:sz="0" w:space="0" w:color="auto"/>
              <w:right w:val="none" w:sz="0" w:space="0" w:color="auto"/>
            </w:tcBorders>
            <w:shd w:val="clear" w:color="auto" w:fill="auto"/>
            <w:noWrap/>
            <w:hideMark/>
          </w:tcPr>
          <w:p w14:paraId="5396818D" w14:textId="77777777" w:rsidR="001B5AA3" w:rsidRPr="007D4A28" w:rsidRDefault="001B5AA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000000" w:themeColor="text1"/>
                <w:sz w:val="22"/>
              </w:rPr>
            </w:pPr>
            <w:r w:rsidRPr="007D4A28">
              <w:rPr>
                <w:rFonts w:asciiTheme="minorHAnsi" w:hAnsiTheme="minorHAnsi" w:cstheme="minorHAnsi"/>
                <w:i/>
                <w:color w:val="000000" w:themeColor="text1"/>
                <w:sz w:val="22"/>
              </w:rPr>
              <w:t>N</w:t>
            </w:r>
          </w:p>
        </w:tc>
      </w:tr>
      <w:tr w:rsidR="001B5AA3" w:rsidRPr="004C3372" w14:paraId="7C965EAF" w14:textId="77777777" w:rsidTr="00762FB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7E739698"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present a summary of recently learned content</w:t>
            </w:r>
          </w:p>
        </w:tc>
        <w:tc>
          <w:tcPr>
            <w:tcW w:w="847" w:type="dxa"/>
            <w:shd w:val="clear" w:color="auto" w:fill="auto"/>
            <w:noWrap/>
          </w:tcPr>
          <w:p w14:paraId="33654173"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w:t>
            </w:r>
          </w:p>
        </w:tc>
        <w:tc>
          <w:tcPr>
            <w:tcW w:w="848" w:type="dxa"/>
            <w:shd w:val="clear" w:color="auto" w:fill="auto"/>
            <w:noWrap/>
          </w:tcPr>
          <w:p w14:paraId="4E8CB8E9"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28</w:t>
            </w:r>
          </w:p>
        </w:tc>
        <w:tc>
          <w:tcPr>
            <w:tcW w:w="847" w:type="dxa"/>
            <w:shd w:val="clear" w:color="auto" w:fill="auto"/>
            <w:noWrap/>
          </w:tcPr>
          <w:p w14:paraId="079E9E36"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49</w:t>
            </w:r>
          </w:p>
        </w:tc>
        <w:tc>
          <w:tcPr>
            <w:tcW w:w="848" w:type="dxa"/>
            <w:shd w:val="clear" w:color="auto" w:fill="auto"/>
            <w:noWrap/>
          </w:tcPr>
          <w:p w14:paraId="6B282FBE"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20</w:t>
            </w:r>
          </w:p>
        </w:tc>
        <w:tc>
          <w:tcPr>
            <w:tcW w:w="848" w:type="dxa"/>
            <w:shd w:val="clear" w:color="auto" w:fill="auto"/>
            <w:noWrap/>
          </w:tcPr>
          <w:p w14:paraId="7FBC79B7"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449</w:t>
            </w:r>
          </w:p>
        </w:tc>
      </w:tr>
      <w:tr w:rsidR="001B5AA3" w:rsidRPr="004C3372" w14:paraId="61F32FE5" w14:textId="77777777" w:rsidTr="00762FB9">
        <w:trPr>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2FBB4D7F"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Students work in small groups to come up with a joint solution to a problem or task</w:t>
            </w:r>
          </w:p>
        </w:tc>
        <w:tc>
          <w:tcPr>
            <w:tcW w:w="847" w:type="dxa"/>
            <w:shd w:val="clear" w:color="auto" w:fill="auto"/>
            <w:noWrap/>
          </w:tcPr>
          <w:p w14:paraId="3F98C698"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w:t>
            </w:r>
          </w:p>
        </w:tc>
        <w:tc>
          <w:tcPr>
            <w:tcW w:w="848" w:type="dxa"/>
            <w:shd w:val="clear" w:color="auto" w:fill="auto"/>
            <w:noWrap/>
          </w:tcPr>
          <w:p w14:paraId="63079DAB"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24</w:t>
            </w:r>
          </w:p>
        </w:tc>
        <w:tc>
          <w:tcPr>
            <w:tcW w:w="847" w:type="dxa"/>
            <w:shd w:val="clear" w:color="auto" w:fill="auto"/>
            <w:noWrap/>
          </w:tcPr>
          <w:p w14:paraId="36388AE7"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57</w:t>
            </w:r>
          </w:p>
        </w:tc>
        <w:tc>
          <w:tcPr>
            <w:tcW w:w="848" w:type="dxa"/>
            <w:shd w:val="clear" w:color="auto" w:fill="auto"/>
            <w:noWrap/>
          </w:tcPr>
          <w:p w14:paraId="32359B55"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18</w:t>
            </w:r>
          </w:p>
        </w:tc>
        <w:tc>
          <w:tcPr>
            <w:tcW w:w="848" w:type="dxa"/>
            <w:shd w:val="clear" w:color="auto" w:fill="auto"/>
            <w:noWrap/>
          </w:tcPr>
          <w:p w14:paraId="4D94D66F"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456</w:t>
            </w:r>
          </w:p>
        </w:tc>
      </w:tr>
      <w:tr w:rsidR="001B5AA3" w:rsidRPr="004C3372" w14:paraId="15735E64" w14:textId="77777777" w:rsidTr="00762FB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498160A6"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give different work to the students who have difficulties learning and/or to those who can advance</w:t>
            </w:r>
          </w:p>
        </w:tc>
        <w:tc>
          <w:tcPr>
            <w:tcW w:w="847" w:type="dxa"/>
            <w:shd w:val="clear" w:color="auto" w:fill="auto"/>
            <w:noWrap/>
          </w:tcPr>
          <w:p w14:paraId="03658ED5"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w:t>
            </w:r>
          </w:p>
        </w:tc>
        <w:tc>
          <w:tcPr>
            <w:tcW w:w="848" w:type="dxa"/>
            <w:shd w:val="clear" w:color="auto" w:fill="auto"/>
            <w:noWrap/>
          </w:tcPr>
          <w:p w14:paraId="6A2542A4"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18</w:t>
            </w:r>
          </w:p>
        </w:tc>
        <w:tc>
          <w:tcPr>
            <w:tcW w:w="847" w:type="dxa"/>
            <w:shd w:val="clear" w:color="auto" w:fill="auto"/>
            <w:noWrap/>
          </w:tcPr>
          <w:p w14:paraId="327A6F70"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53</w:t>
            </w:r>
          </w:p>
        </w:tc>
        <w:tc>
          <w:tcPr>
            <w:tcW w:w="848" w:type="dxa"/>
            <w:shd w:val="clear" w:color="auto" w:fill="auto"/>
            <w:noWrap/>
          </w:tcPr>
          <w:p w14:paraId="1E11D7B5"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27</w:t>
            </w:r>
          </w:p>
        </w:tc>
        <w:tc>
          <w:tcPr>
            <w:tcW w:w="848" w:type="dxa"/>
            <w:shd w:val="clear" w:color="auto" w:fill="auto"/>
            <w:noWrap/>
          </w:tcPr>
          <w:p w14:paraId="2D8D0130"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455</w:t>
            </w:r>
          </w:p>
        </w:tc>
      </w:tr>
      <w:tr w:rsidR="001B5AA3" w:rsidRPr="004C3372" w14:paraId="7649C424" w14:textId="77777777" w:rsidTr="00762FB9">
        <w:trPr>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05F8CE8A"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refer to a problem from work to show how knowledge or skills can be applied</w:t>
            </w:r>
          </w:p>
        </w:tc>
        <w:tc>
          <w:tcPr>
            <w:tcW w:w="847" w:type="dxa"/>
            <w:shd w:val="clear" w:color="auto" w:fill="auto"/>
            <w:noWrap/>
          </w:tcPr>
          <w:p w14:paraId="35183E0E"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w:t>
            </w:r>
          </w:p>
        </w:tc>
        <w:tc>
          <w:tcPr>
            <w:tcW w:w="848" w:type="dxa"/>
            <w:shd w:val="clear" w:color="auto" w:fill="auto"/>
            <w:noWrap/>
          </w:tcPr>
          <w:p w14:paraId="7E116238"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23</w:t>
            </w:r>
          </w:p>
        </w:tc>
        <w:tc>
          <w:tcPr>
            <w:tcW w:w="847" w:type="dxa"/>
            <w:shd w:val="clear" w:color="auto" w:fill="auto"/>
            <w:noWrap/>
          </w:tcPr>
          <w:p w14:paraId="7BF1F4F4"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53</w:t>
            </w:r>
          </w:p>
        </w:tc>
        <w:tc>
          <w:tcPr>
            <w:tcW w:w="848" w:type="dxa"/>
            <w:shd w:val="clear" w:color="auto" w:fill="auto"/>
            <w:noWrap/>
          </w:tcPr>
          <w:p w14:paraId="0C4F232A"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22</w:t>
            </w:r>
          </w:p>
        </w:tc>
        <w:tc>
          <w:tcPr>
            <w:tcW w:w="848" w:type="dxa"/>
            <w:shd w:val="clear" w:color="auto" w:fill="auto"/>
            <w:noWrap/>
          </w:tcPr>
          <w:p w14:paraId="5304B2BC"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446</w:t>
            </w:r>
          </w:p>
        </w:tc>
      </w:tr>
      <w:tr w:rsidR="001B5AA3" w:rsidRPr="004C3372" w14:paraId="77DC748A" w14:textId="77777777" w:rsidTr="00762FB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06F67DDC"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let students practice similar tasks until I know that every student has understood the subject matter</w:t>
            </w:r>
          </w:p>
        </w:tc>
        <w:tc>
          <w:tcPr>
            <w:tcW w:w="847" w:type="dxa"/>
            <w:shd w:val="clear" w:color="auto" w:fill="auto"/>
            <w:noWrap/>
          </w:tcPr>
          <w:p w14:paraId="3947203D"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w:t>
            </w:r>
          </w:p>
        </w:tc>
        <w:tc>
          <w:tcPr>
            <w:tcW w:w="848" w:type="dxa"/>
            <w:shd w:val="clear" w:color="auto" w:fill="auto"/>
            <w:noWrap/>
          </w:tcPr>
          <w:p w14:paraId="78AC8A4A"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20</w:t>
            </w:r>
          </w:p>
        </w:tc>
        <w:tc>
          <w:tcPr>
            <w:tcW w:w="847" w:type="dxa"/>
            <w:shd w:val="clear" w:color="auto" w:fill="auto"/>
            <w:noWrap/>
          </w:tcPr>
          <w:p w14:paraId="0E4239B0"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53</w:t>
            </w:r>
          </w:p>
        </w:tc>
        <w:tc>
          <w:tcPr>
            <w:tcW w:w="848" w:type="dxa"/>
            <w:shd w:val="clear" w:color="auto" w:fill="auto"/>
            <w:noWrap/>
          </w:tcPr>
          <w:p w14:paraId="1DABD1B5"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24</w:t>
            </w:r>
          </w:p>
        </w:tc>
        <w:tc>
          <w:tcPr>
            <w:tcW w:w="848" w:type="dxa"/>
            <w:shd w:val="clear" w:color="auto" w:fill="auto"/>
            <w:noWrap/>
          </w:tcPr>
          <w:p w14:paraId="6398CC24"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451</w:t>
            </w:r>
          </w:p>
        </w:tc>
      </w:tr>
      <w:tr w:rsidR="001B5AA3" w:rsidRPr="004C3372" w14:paraId="0E832B63" w14:textId="77777777" w:rsidTr="00762FB9">
        <w:trPr>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5F6FCED0"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check my students</w:t>
            </w:r>
            <w:r w:rsidRPr="007F02E9">
              <w:rPr>
                <w:rFonts w:asciiTheme="minorHAnsi" w:hAnsiTheme="minorHAnsi" w:cstheme="minorHAnsi" w:hint="eastAsia"/>
                <w:i/>
                <w:sz w:val="22"/>
              </w:rPr>
              <w:t>’</w:t>
            </w:r>
            <w:r w:rsidRPr="007F02E9">
              <w:rPr>
                <w:rFonts w:asciiTheme="minorHAnsi" w:hAnsiTheme="minorHAnsi" w:cstheme="minorHAnsi"/>
                <w:i/>
                <w:sz w:val="22"/>
              </w:rPr>
              <w:t xml:space="preserve"> exercise books or homework</w:t>
            </w:r>
          </w:p>
        </w:tc>
        <w:tc>
          <w:tcPr>
            <w:tcW w:w="847" w:type="dxa"/>
            <w:shd w:val="clear" w:color="auto" w:fill="auto"/>
            <w:noWrap/>
          </w:tcPr>
          <w:p w14:paraId="5F5DE4FE"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w:t>
            </w:r>
          </w:p>
        </w:tc>
        <w:tc>
          <w:tcPr>
            <w:tcW w:w="848" w:type="dxa"/>
            <w:shd w:val="clear" w:color="auto" w:fill="auto"/>
            <w:noWrap/>
          </w:tcPr>
          <w:p w14:paraId="3026BF8A"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22</w:t>
            </w:r>
          </w:p>
        </w:tc>
        <w:tc>
          <w:tcPr>
            <w:tcW w:w="847" w:type="dxa"/>
            <w:shd w:val="clear" w:color="auto" w:fill="auto"/>
            <w:noWrap/>
          </w:tcPr>
          <w:p w14:paraId="598ECDC0"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48</w:t>
            </w:r>
          </w:p>
        </w:tc>
        <w:tc>
          <w:tcPr>
            <w:tcW w:w="848" w:type="dxa"/>
            <w:shd w:val="clear" w:color="auto" w:fill="auto"/>
            <w:noWrap/>
          </w:tcPr>
          <w:p w14:paraId="56781691"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26</w:t>
            </w:r>
          </w:p>
        </w:tc>
        <w:tc>
          <w:tcPr>
            <w:tcW w:w="848" w:type="dxa"/>
            <w:shd w:val="clear" w:color="auto" w:fill="auto"/>
            <w:noWrap/>
          </w:tcPr>
          <w:p w14:paraId="58068E05"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454</w:t>
            </w:r>
          </w:p>
        </w:tc>
      </w:tr>
      <w:tr w:rsidR="001B5AA3" w:rsidRPr="004C3372" w14:paraId="0BEA6D93" w14:textId="77777777" w:rsidTr="00762FB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59243913"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Students use ICT (information and communication technology) for projects or class work</w:t>
            </w:r>
          </w:p>
        </w:tc>
        <w:tc>
          <w:tcPr>
            <w:tcW w:w="847" w:type="dxa"/>
            <w:shd w:val="clear" w:color="auto" w:fill="auto"/>
            <w:noWrap/>
          </w:tcPr>
          <w:p w14:paraId="5DAE6C03"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w:t>
            </w:r>
          </w:p>
        </w:tc>
        <w:tc>
          <w:tcPr>
            <w:tcW w:w="848" w:type="dxa"/>
            <w:shd w:val="clear" w:color="auto" w:fill="auto"/>
            <w:noWrap/>
          </w:tcPr>
          <w:p w14:paraId="07728E54"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29</w:t>
            </w:r>
          </w:p>
        </w:tc>
        <w:tc>
          <w:tcPr>
            <w:tcW w:w="847" w:type="dxa"/>
            <w:shd w:val="clear" w:color="auto" w:fill="auto"/>
            <w:noWrap/>
          </w:tcPr>
          <w:p w14:paraId="50CADAD2"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50</w:t>
            </w:r>
          </w:p>
        </w:tc>
        <w:tc>
          <w:tcPr>
            <w:tcW w:w="848" w:type="dxa"/>
            <w:shd w:val="clear" w:color="auto" w:fill="auto"/>
            <w:noWrap/>
          </w:tcPr>
          <w:p w14:paraId="11398DDF"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19</w:t>
            </w:r>
          </w:p>
        </w:tc>
        <w:tc>
          <w:tcPr>
            <w:tcW w:w="848" w:type="dxa"/>
            <w:shd w:val="clear" w:color="auto" w:fill="auto"/>
            <w:noWrap/>
          </w:tcPr>
          <w:p w14:paraId="680466D8"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452</w:t>
            </w:r>
          </w:p>
        </w:tc>
      </w:tr>
      <w:tr w:rsidR="001B5AA3" w:rsidRPr="004C3372" w14:paraId="00B6B0A3" w14:textId="77777777" w:rsidTr="00762FB9">
        <w:trPr>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3B7A529B"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demonstrate practical tasks to students who then carry out the same practical tasks</w:t>
            </w:r>
          </w:p>
        </w:tc>
        <w:tc>
          <w:tcPr>
            <w:tcW w:w="847" w:type="dxa"/>
            <w:shd w:val="clear" w:color="auto" w:fill="auto"/>
            <w:noWrap/>
          </w:tcPr>
          <w:p w14:paraId="5EBFD29B"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w:t>
            </w:r>
          </w:p>
        </w:tc>
        <w:tc>
          <w:tcPr>
            <w:tcW w:w="848" w:type="dxa"/>
            <w:shd w:val="clear" w:color="auto" w:fill="auto"/>
            <w:noWrap/>
          </w:tcPr>
          <w:p w14:paraId="7FFF7D64"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14</w:t>
            </w:r>
          </w:p>
        </w:tc>
        <w:tc>
          <w:tcPr>
            <w:tcW w:w="847" w:type="dxa"/>
            <w:shd w:val="clear" w:color="auto" w:fill="auto"/>
            <w:noWrap/>
          </w:tcPr>
          <w:p w14:paraId="077A538D"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47</w:t>
            </w:r>
          </w:p>
        </w:tc>
        <w:tc>
          <w:tcPr>
            <w:tcW w:w="848" w:type="dxa"/>
            <w:shd w:val="clear" w:color="auto" w:fill="auto"/>
            <w:noWrap/>
          </w:tcPr>
          <w:p w14:paraId="7AE40330"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38</w:t>
            </w:r>
          </w:p>
        </w:tc>
        <w:tc>
          <w:tcPr>
            <w:tcW w:w="848" w:type="dxa"/>
            <w:shd w:val="clear" w:color="auto" w:fill="auto"/>
            <w:noWrap/>
          </w:tcPr>
          <w:p w14:paraId="185B46C5"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452</w:t>
            </w:r>
          </w:p>
        </w:tc>
      </w:tr>
      <w:tr w:rsidR="001B5AA3" w:rsidRPr="004C3372" w14:paraId="1A34029C" w14:textId="77777777" w:rsidTr="00762FB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7BA3121C"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Students learn theory and also use that knowledge to solve practical problems within one lesson</w:t>
            </w:r>
          </w:p>
        </w:tc>
        <w:tc>
          <w:tcPr>
            <w:tcW w:w="847" w:type="dxa"/>
            <w:shd w:val="clear" w:color="auto" w:fill="auto"/>
            <w:noWrap/>
          </w:tcPr>
          <w:p w14:paraId="39FAC584"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w:t>
            </w:r>
          </w:p>
        </w:tc>
        <w:tc>
          <w:tcPr>
            <w:tcW w:w="848" w:type="dxa"/>
            <w:shd w:val="clear" w:color="auto" w:fill="auto"/>
            <w:noWrap/>
          </w:tcPr>
          <w:p w14:paraId="64783C62"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12</w:t>
            </w:r>
          </w:p>
        </w:tc>
        <w:tc>
          <w:tcPr>
            <w:tcW w:w="847" w:type="dxa"/>
            <w:shd w:val="clear" w:color="auto" w:fill="auto"/>
            <w:noWrap/>
          </w:tcPr>
          <w:p w14:paraId="73B156DD"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52</w:t>
            </w:r>
          </w:p>
        </w:tc>
        <w:tc>
          <w:tcPr>
            <w:tcW w:w="848" w:type="dxa"/>
            <w:shd w:val="clear" w:color="auto" w:fill="auto"/>
            <w:noWrap/>
          </w:tcPr>
          <w:p w14:paraId="755E3F43"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34</w:t>
            </w:r>
          </w:p>
        </w:tc>
        <w:tc>
          <w:tcPr>
            <w:tcW w:w="848" w:type="dxa"/>
            <w:shd w:val="clear" w:color="auto" w:fill="auto"/>
            <w:noWrap/>
          </w:tcPr>
          <w:p w14:paraId="3BADEB98"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452</w:t>
            </w:r>
          </w:p>
        </w:tc>
      </w:tr>
      <w:tr w:rsidR="001B5AA3" w:rsidRPr="004C3372" w14:paraId="72CDC705" w14:textId="77777777" w:rsidTr="00762FB9">
        <w:trPr>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5854CCB9"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plan lessons so that when students learn new theory or knowledge they are also apply that theory or knowledge to work-like tasks (work practice).</w:t>
            </w:r>
          </w:p>
        </w:tc>
        <w:tc>
          <w:tcPr>
            <w:tcW w:w="847" w:type="dxa"/>
            <w:shd w:val="clear" w:color="auto" w:fill="auto"/>
            <w:noWrap/>
          </w:tcPr>
          <w:p w14:paraId="483EBBEF"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w:t>
            </w:r>
          </w:p>
        </w:tc>
        <w:tc>
          <w:tcPr>
            <w:tcW w:w="848" w:type="dxa"/>
            <w:shd w:val="clear" w:color="auto" w:fill="auto"/>
            <w:noWrap/>
          </w:tcPr>
          <w:p w14:paraId="29BC9ACA"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7</w:t>
            </w:r>
          </w:p>
        </w:tc>
        <w:tc>
          <w:tcPr>
            <w:tcW w:w="847" w:type="dxa"/>
            <w:shd w:val="clear" w:color="auto" w:fill="auto"/>
            <w:noWrap/>
          </w:tcPr>
          <w:p w14:paraId="438AFE7D"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55</w:t>
            </w:r>
          </w:p>
        </w:tc>
        <w:tc>
          <w:tcPr>
            <w:tcW w:w="848" w:type="dxa"/>
            <w:shd w:val="clear" w:color="auto" w:fill="auto"/>
            <w:noWrap/>
          </w:tcPr>
          <w:p w14:paraId="4651E9B6"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37</w:t>
            </w:r>
          </w:p>
        </w:tc>
        <w:tc>
          <w:tcPr>
            <w:tcW w:w="848" w:type="dxa"/>
            <w:shd w:val="clear" w:color="auto" w:fill="auto"/>
            <w:noWrap/>
          </w:tcPr>
          <w:p w14:paraId="4F7FBEF6"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453</w:t>
            </w:r>
          </w:p>
        </w:tc>
      </w:tr>
      <w:tr w:rsidR="001B5AA3" w:rsidRPr="004C3372" w14:paraId="79663779" w14:textId="77777777" w:rsidTr="00762FB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5B58FAFC"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use digital technology to prepare or find instructional material</w:t>
            </w:r>
          </w:p>
        </w:tc>
        <w:tc>
          <w:tcPr>
            <w:tcW w:w="847" w:type="dxa"/>
            <w:shd w:val="clear" w:color="auto" w:fill="auto"/>
            <w:noWrap/>
          </w:tcPr>
          <w:p w14:paraId="7FA16C3C"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w:t>
            </w:r>
          </w:p>
        </w:tc>
        <w:tc>
          <w:tcPr>
            <w:tcW w:w="848" w:type="dxa"/>
            <w:shd w:val="clear" w:color="auto" w:fill="auto"/>
            <w:noWrap/>
          </w:tcPr>
          <w:p w14:paraId="6EC24011"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15</w:t>
            </w:r>
          </w:p>
        </w:tc>
        <w:tc>
          <w:tcPr>
            <w:tcW w:w="847" w:type="dxa"/>
            <w:shd w:val="clear" w:color="auto" w:fill="auto"/>
            <w:noWrap/>
          </w:tcPr>
          <w:p w14:paraId="2D20B933"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46</w:t>
            </w:r>
          </w:p>
        </w:tc>
        <w:tc>
          <w:tcPr>
            <w:tcW w:w="848" w:type="dxa"/>
            <w:shd w:val="clear" w:color="auto" w:fill="auto"/>
            <w:noWrap/>
          </w:tcPr>
          <w:p w14:paraId="5B6D9817"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36</w:t>
            </w:r>
          </w:p>
        </w:tc>
        <w:tc>
          <w:tcPr>
            <w:tcW w:w="848" w:type="dxa"/>
            <w:shd w:val="clear" w:color="auto" w:fill="auto"/>
            <w:noWrap/>
          </w:tcPr>
          <w:p w14:paraId="16709DE6" w14:textId="77777777" w:rsidR="001B5AA3" w:rsidRPr="007F02E9" w:rsidRDefault="001B5AA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454</w:t>
            </w:r>
          </w:p>
        </w:tc>
      </w:tr>
      <w:tr w:rsidR="001B5AA3" w:rsidRPr="004C3372" w14:paraId="2231FC87" w14:textId="77777777" w:rsidTr="00762FB9">
        <w:trPr>
          <w:trHeight w:val="317"/>
        </w:trPr>
        <w:tc>
          <w:tcPr>
            <w:cnfStyle w:val="001000000000" w:firstRow="0" w:lastRow="0" w:firstColumn="1" w:lastColumn="0" w:oddVBand="0" w:evenVBand="0" w:oddHBand="0" w:evenHBand="0" w:firstRowFirstColumn="0" w:firstRowLastColumn="0" w:lastRowFirstColumn="0" w:lastRowLastColumn="0"/>
            <w:tcW w:w="4921" w:type="dxa"/>
            <w:shd w:val="clear" w:color="auto" w:fill="auto"/>
            <w:noWrap/>
            <w:hideMark/>
          </w:tcPr>
          <w:p w14:paraId="616B22A1" w14:textId="77777777" w:rsidR="001B5AA3" w:rsidRPr="007F02E9" w:rsidRDefault="001B5AA3" w:rsidP="007F02E9">
            <w:pPr>
              <w:spacing w:line="276" w:lineRule="auto"/>
              <w:rPr>
                <w:rFonts w:asciiTheme="minorHAnsi" w:hAnsiTheme="minorHAnsi" w:cstheme="minorHAnsi"/>
                <w:i/>
                <w:sz w:val="22"/>
              </w:rPr>
            </w:pPr>
            <w:r w:rsidRPr="007F02E9">
              <w:rPr>
                <w:rFonts w:asciiTheme="minorHAnsi" w:hAnsiTheme="minorHAnsi" w:cstheme="minorHAnsi"/>
                <w:i/>
                <w:sz w:val="22"/>
              </w:rPr>
              <w:t>I use video in my teaching</w:t>
            </w:r>
          </w:p>
        </w:tc>
        <w:tc>
          <w:tcPr>
            <w:tcW w:w="847" w:type="dxa"/>
            <w:shd w:val="clear" w:color="auto" w:fill="auto"/>
            <w:noWrap/>
          </w:tcPr>
          <w:p w14:paraId="661C5620"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w:t>
            </w:r>
          </w:p>
        </w:tc>
        <w:tc>
          <w:tcPr>
            <w:tcW w:w="848" w:type="dxa"/>
            <w:shd w:val="clear" w:color="auto" w:fill="auto"/>
            <w:noWrap/>
          </w:tcPr>
          <w:p w14:paraId="6820E915"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35</w:t>
            </w:r>
          </w:p>
        </w:tc>
        <w:tc>
          <w:tcPr>
            <w:tcW w:w="847" w:type="dxa"/>
            <w:shd w:val="clear" w:color="auto" w:fill="auto"/>
            <w:noWrap/>
          </w:tcPr>
          <w:p w14:paraId="519AB434"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w:t>
            </w:r>
          </w:p>
        </w:tc>
        <w:tc>
          <w:tcPr>
            <w:tcW w:w="848" w:type="dxa"/>
            <w:shd w:val="clear" w:color="auto" w:fill="auto"/>
            <w:noWrap/>
          </w:tcPr>
          <w:p w14:paraId="3700061C"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18</w:t>
            </w:r>
          </w:p>
        </w:tc>
        <w:tc>
          <w:tcPr>
            <w:tcW w:w="848" w:type="dxa"/>
            <w:shd w:val="clear" w:color="auto" w:fill="auto"/>
            <w:noWrap/>
          </w:tcPr>
          <w:p w14:paraId="16F72422" w14:textId="77777777" w:rsidR="001B5AA3" w:rsidRPr="007F02E9" w:rsidRDefault="001B5AA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457</w:t>
            </w:r>
          </w:p>
        </w:tc>
      </w:tr>
    </w:tbl>
    <w:p w14:paraId="72B18827" w14:textId="77777777" w:rsidR="001B5AA3" w:rsidRPr="007F02E9" w:rsidRDefault="001B5AA3" w:rsidP="007F02E9">
      <w:pPr>
        <w:spacing w:line="276" w:lineRule="auto"/>
        <w:rPr>
          <w:rFonts w:cstheme="minorHAnsi"/>
          <w:i/>
        </w:rPr>
      </w:pPr>
      <w:r w:rsidRPr="007F02E9">
        <w:rPr>
          <w:rFonts w:cstheme="minorHAnsi"/>
          <w:i/>
        </w:rPr>
        <w:t xml:space="preserve">Source: ETF, Survey Moldova 2018 </w:t>
      </w:r>
    </w:p>
    <w:p w14:paraId="1FC13A74" w14:textId="77777777" w:rsidR="001B5AA3" w:rsidRPr="007F02E9" w:rsidRDefault="001B5AA3" w:rsidP="007F02E9">
      <w:pPr>
        <w:spacing w:line="276" w:lineRule="auto"/>
        <w:rPr>
          <w:rFonts w:cstheme="minorHAnsi"/>
          <w:i/>
          <w:lang w:val="en-US"/>
        </w:rPr>
      </w:pPr>
    </w:p>
    <w:p w14:paraId="52EC3866" w14:textId="77777777" w:rsidR="004B636C" w:rsidRPr="007F02E9" w:rsidRDefault="004B636C" w:rsidP="007F02E9">
      <w:pPr>
        <w:pStyle w:val="Heading3"/>
        <w:spacing w:line="276" w:lineRule="auto"/>
        <w:rPr>
          <w:rFonts w:asciiTheme="minorHAnsi" w:hAnsiTheme="minorHAnsi" w:cstheme="minorHAnsi"/>
          <w:color w:val="auto"/>
          <w:sz w:val="22"/>
          <w:szCs w:val="22"/>
        </w:rPr>
      </w:pPr>
      <w:bookmarkStart w:id="39" w:name="_Toc531275489"/>
      <w:r w:rsidRPr="007F02E9">
        <w:rPr>
          <w:rFonts w:asciiTheme="minorHAnsi" w:hAnsiTheme="minorHAnsi" w:cstheme="minorHAnsi"/>
          <w:i/>
          <w:color w:val="auto"/>
          <w:sz w:val="22"/>
          <w:szCs w:val="22"/>
        </w:rPr>
        <w:lastRenderedPageBreak/>
        <w:t>Links to the Work Place</w:t>
      </w:r>
      <w:bookmarkEnd w:id="39"/>
    </w:p>
    <w:p w14:paraId="4B3C8D1A" w14:textId="77777777" w:rsidR="000F1E95" w:rsidRPr="007F02E9" w:rsidRDefault="00D16DAC" w:rsidP="007F02E9">
      <w:pPr>
        <w:spacing w:line="276" w:lineRule="auto"/>
        <w:rPr>
          <w:rFonts w:cstheme="minorHAnsi"/>
        </w:rPr>
      </w:pPr>
      <w:r w:rsidRPr="007975F5">
        <w:rPr>
          <w:rFonts w:cstheme="minorHAnsi"/>
        </w:rPr>
        <w:t>The survey also explored the strength of the relationship between learning in school and the workplace. 79% of VET teachers say that</w:t>
      </w:r>
      <w:r w:rsidR="00CC0663">
        <w:rPr>
          <w:rFonts w:cstheme="minorHAnsi"/>
        </w:rPr>
        <w:t xml:space="preserve"> they</w:t>
      </w:r>
      <w:r w:rsidRPr="007975F5">
        <w:rPr>
          <w:rFonts w:cstheme="minorHAnsi"/>
        </w:rPr>
        <w:t xml:space="preserve"> frequently or always design learning tasks which resemble work tasks.  61% learn about enterprise in school classes. However, direct interactions with employers and the work place are less frequent.  59% frequently visit workplaces with their classes and only 47% visit students on placements or themselves visit employers.  53% say that employers frequently come into their scho</w:t>
      </w:r>
      <w:r w:rsidRPr="00101BD9">
        <w:rPr>
          <w:rFonts w:cstheme="minorHAnsi"/>
        </w:rPr>
        <w:t xml:space="preserve">ol to interact with students.  Only 36% </w:t>
      </w:r>
      <w:r w:rsidR="00B72D48" w:rsidRPr="00101BD9">
        <w:rPr>
          <w:rFonts w:cstheme="minorHAnsi"/>
        </w:rPr>
        <w:t xml:space="preserve">frequently advise employers </w:t>
      </w:r>
      <w:r w:rsidR="00CC0663" w:rsidRPr="00101BD9">
        <w:rPr>
          <w:rFonts w:cstheme="minorHAnsi"/>
        </w:rPr>
        <w:t>about recruitment</w:t>
      </w:r>
      <w:r w:rsidR="00B72D48" w:rsidRPr="00101BD9">
        <w:rPr>
          <w:rFonts w:cstheme="minorHAnsi"/>
        </w:rPr>
        <w:t>.</w:t>
      </w:r>
    </w:p>
    <w:p w14:paraId="6CFDF56F" w14:textId="77777777" w:rsidR="001748BC" w:rsidRPr="007F02E9" w:rsidRDefault="001748BC" w:rsidP="007F02E9">
      <w:pPr>
        <w:spacing w:line="276" w:lineRule="auto"/>
        <w:rPr>
          <w:rFonts w:cstheme="minorHAnsi"/>
          <w:i/>
          <w:lang w:val="en-US"/>
        </w:rPr>
      </w:pPr>
      <w:r w:rsidRPr="007F02E9">
        <w:rPr>
          <w:rFonts w:cstheme="minorHAnsi"/>
          <w:i/>
          <w:lang w:val="en-US"/>
        </w:rPr>
        <w:t>Figure 8: How well the following statements describe the relation between school learning and the workplace for students (%)</w:t>
      </w:r>
    </w:p>
    <w:p w14:paraId="65BD9F1B" w14:textId="77777777" w:rsidR="001748BC" w:rsidRPr="007F02E9" w:rsidRDefault="001748BC" w:rsidP="007F02E9">
      <w:pPr>
        <w:spacing w:line="276" w:lineRule="auto"/>
        <w:rPr>
          <w:rFonts w:cstheme="minorHAnsi"/>
          <w:b/>
          <w:lang w:val="en-US"/>
        </w:rPr>
      </w:pPr>
      <w:r w:rsidRPr="007F02E9">
        <w:rPr>
          <w:rFonts w:cstheme="minorHAnsi"/>
          <w:noProof/>
          <w:lang w:eastAsia="en-GB"/>
        </w:rPr>
        <w:drawing>
          <wp:inline distT="0" distB="0" distL="0" distR="0" wp14:anchorId="1B9C3C78" wp14:editId="53C8766C">
            <wp:extent cx="5332020" cy="2885704"/>
            <wp:effectExtent l="19050" t="19050" r="21590" b="1016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8DAB59" w14:textId="77777777" w:rsidR="001748BC" w:rsidRPr="007F02E9" w:rsidRDefault="001748BC" w:rsidP="007F02E9">
      <w:pPr>
        <w:spacing w:line="276" w:lineRule="auto"/>
        <w:rPr>
          <w:rFonts w:cstheme="minorHAnsi"/>
          <w:i/>
        </w:rPr>
      </w:pPr>
      <w:r w:rsidRPr="007F02E9">
        <w:rPr>
          <w:rFonts w:cstheme="minorHAnsi"/>
          <w:i/>
        </w:rPr>
        <w:t xml:space="preserve">Source: ETF, Survey Moldova 2018 </w:t>
      </w:r>
    </w:p>
    <w:p w14:paraId="73F33551" w14:textId="77777777" w:rsidR="00F25B1A" w:rsidRPr="007F02E9" w:rsidRDefault="00F25B1A" w:rsidP="007F02E9">
      <w:pPr>
        <w:autoSpaceDE w:val="0"/>
        <w:autoSpaceDN w:val="0"/>
        <w:adjustRightInd w:val="0"/>
        <w:spacing w:after="0" w:line="276" w:lineRule="auto"/>
        <w:rPr>
          <w:rFonts w:cstheme="minorHAnsi"/>
        </w:rPr>
      </w:pPr>
    </w:p>
    <w:p w14:paraId="54516946" w14:textId="77777777" w:rsidR="00B72D48" w:rsidRPr="004C3372" w:rsidRDefault="00B72D48" w:rsidP="007F02E9">
      <w:pPr>
        <w:spacing w:line="276" w:lineRule="auto"/>
        <w:rPr>
          <w:rFonts w:cstheme="minorHAnsi"/>
        </w:rPr>
      </w:pPr>
      <w:r w:rsidRPr="007F02E9">
        <w:rPr>
          <w:rFonts w:cstheme="minorHAnsi"/>
          <w:lang w:val="ro-RO"/>
        </w:rPr>
        <w:t xml:space="preserve">The development of dual VET in Moldova is currently still largely at the level of pilot projects.    </w:t>
      </w:r>
      <w:r w:rsidRPr="007F02E9">
        <w:rPr>
          <w:rFonts w:cstheme="minorHAnsi"/>
          <w:lang w:val="en-US"/>
        </w:rPr>
        <w:t>About 50 companies have initiated implementation of dual programmes in collaboration with about 20 technical vocational education providers</w:t>
      </w:r>
      <w:r w:rsidRPr="007F02E9">
        <w:rPr>
          <w:rStyle w:val="FootnoteReference"/>
          <w:rFonts w:cstheme="minorHAnsi"/>
          <w:lang w:val="en-US"/>
        </w:rPr>
        <w:footnoteReference w:id="2"/>
      </w:r>
      <w:r w:rsidRPr="007F02E9">
        <w:rPr>
          <w:rFonts w:cstheme="minorHAnsi"/>
          <w:lang w:val="en-US"/>
        </w:rPr>
        <w:t>.  Students obtain about 70% of their practical training with the company and they have a right to employment in the company when they graduate.  The survey gives some indication on the extent to which all students access work-based learning:  34% of VET teachers say that most of their students obtain more than 10% of their learning time in the workplace whilst 21% say that most of their students had at least some work-based learning.</w:t>
      </w:r>
    </w:p>
    <w:p w14:paraId="52407E37" w14:textId="77777777" w:rsidR="0093782D" w:rsidRPr="007F02E9" w:rsidRDefault="0093782D" w:rsidP="007F02E9">
      <w:pPr>
        <w:spacing w:line="276" w:lineRule="auto"/>
        <w:rPr>
          <w:rFonts w:cstheme="minorHAnsi"/>
          <w:i/>
          <w:lang w:val="en-US"/>
        </w:rPr>
      </w:pPr>
      <w:r w:rsidRPr="007F02E9">
        <w:rPr>
          <w:rFonts w:cstheme="minorHAnsi"/>
          <w:i/>
          <w:lang w:val="en-US"/>
        </w:rPr>
        <w:t>Figure 9: Time spent by students on learning in the workplace (%)</w:t>
      </w:r>
    </w:p>
    <w:p w14:paraId="0F36F161" w14:textId="77777777" w:rsidR="00D87729" w:rsidRPr="007F02E9" w:rsidRDefault="00DD552A" w:rsidP="007F02E9">
      <w:pPr>
        <w:autoSpaceDE w:val="0"/>
        <w:autoSpaceDN w:val="0"/>
        <w:adjustRightInd w:val="0"/>
        <w:spacing w:after="0" w:line="276" w:lineRule="auto"/>
        <w:rPr>
          <w:rFonts w:cstheme="minorHAnsi"/>
          <w:b/>
          <w:bCs/>
        </w:rPr>
      </w:pPr>
      <w:r w:rsidRPr="007F02E9">
        <w:rPr>
          <w:rFonts w:eastAsia="Times New Roman" w:cstheme="minorHAnsi"/>
          <w:noProof/>
          <w:lang w:eastAsia="en-GB"/>
        </w:rPr>
        <w:lastRenderedPageBreak/>
        <w:drawing>
          <wp:inline distT="0" distB="0" distL="0" distR="0" wp14:anchorId="4C73FB3B" wp14:editId="1879D2CA">
            <wp:extent cx="3871356" cy="1947553"/>
            <wp:effectExtent l="19050" t="19050" r="15240" b="1460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D6D135" w14:textId="77777777" w:rsidR="0093782D" w:rsidRDefault="0093782D" w:rsidP="007F02E9">
      <w:pPr>
        <w:spacing w:line="276" w:lineRule="auto"/>
        <w:rPr>
          <w:rFonts w:cstheme="minorHAnsi"/>
          <w:i/>
        </w:rPr>
      </w:pPr>
      <w:r w:rsidRPr="007F02E9">
        <w:rPr>
          <w:rFonts w:cstheme="minorHAnsi"/>
          <w:i/>
        </w:rPr>
        <w:t xml:space="preserve">Source: ETF, Survey Moldova 2018 </w:t>
      </w:r>
    </w:p>
    <w:p w14:paraId="5124B638" w14:textId="77777777" w:rsidR="00F52BBB" w:rsidRPr="007F02E9" w:rsidRDefault="00F52BBB" w:rsidP="007F02E9">
      <w:pPr>
        <w:spacing w:line="276" w:lineRule="auto"/>
        <w:rPr>
          <w:rFonts w:cstheme="minorHAnsi"/>
          <w:i/>
        </w:rPr>
      </w:pPr>
    </w:p>
    <w:p w14:paraId="086F65A1" w14:textId="77777777" w:rsidR="00665D37" w:rsidRDefault="00B72D48" w:rsidP="007F02E9">
      <w:pPr>
        <w:pStyle w:val="Heading3"/>
        <w:spacing w:line="276" w:lineRule="auto"/>
        <w:rPr>
          <w:rFonts w:asciiTheme="minorHAnsi" w:hAnsiTheme="minorHAnsi" w:cstheme="minorHAnsi"/>
          <w:color w:val="auto"/>
          <w:sz w:val="22"/>
          <w:szCs w:val="22"/>
        </w:rPr>
      </w:pPr>
      <w:bookmarkStart w:id="40" w:name="_Toc531275490"/>
      <w:r w:rsidRPr="007F02E9">
        <w:rPr>
          <w:rFonts w:asciiTheme="minorHAnsi" w:hAnsiTheme="minorHAnsi" w:cstheme="minorHAnsi"/>
          <w:i/>
          <w:color w:val="auto"/>
          <w:sz w:val="22"/>
          <w:szCs w:val="22"/>
        </w:rPr>
        <w:t>Teacher Efficac</w:t>
      </w:r>
      <w:r w:rsidR="00665D37">
        <w:rPr>
          <w:rFonts w:asciiTheme="minorHAnsi" w:hAnsiTheme="minorHAnsi" w:cstheme="minorHAnsi"/>
          <w:color w:val="auto"/>
          <w:sz w:val="22"/>
          <w:szCs w:val="22"/>
        </w:rPr>
        <w:t>y</w:t>
      </w:r>
      <w:bookmarkEnd w:id="40"/>
      <w:r w:rsidR="00665D37">
        <w:rPr>
          <w:rFonts w:asciiTheme="minorHAnsi" w:hAnsiTheme="minorHAnsi" w:cstheme="minorHAnsi"/>
          <w:color w:val="auto"/>
          <w:sz w:val="22"/>
          <w:szCs w:val="22"/>
        </w:rPr>
        <w:t xml:space="preserve"> </w:t>
      </w:r>
    </w:p>
    <w:p w14:paraId="250BBF00" w14:textId="2E487899" w:rsidR="004B636C" w:rsidRPr="004525E7" w:rsidRDefault="00742A58" w:rsidP="004525E7">
      <w:r w:rsidRPr="0039164A">
        <w:t xml:space="preserve">Teachers rated the own efficacy relatively highly in their capacity to provide explanations, prepare good questions and give them up to date knowledge (even though teachers have little personal experience of the workplace).  On the other hand they rated themselves as less effective when it comes to getting students to follow classroom rules, motivating less interested students and controlling disruptive behaviour in the classroom.  In particular teachers were least likely to believe that they helped students to develop a commitment to work in their vocational branch </w:t>
      </w:r>
      <w:r w:rsidRPr="0039164A">
        <w:rPr>
          <w:rFonts w:hint="eastAsia"/>
        </w:rPr>
        <w:t>–</w:t>
      </w:r>
      <w:r w:rsidRPr="0039164A">
        <w:t xml:space="preserve"> this is a particular concern since a strong transition to employment is perhaps the most distinctive aspiration of VET education. </w:t>
      </w:r>
    </w:p>
    <w:p w14:paraId="4EAB3A11" w14:textId="77777777" w:rsidR="000E6E96" w:rsidRPr="007F02E9" w:rsidRDefault="000E6E96" w:rsidP="007F02E9">
      <w:pPr>
        <w:spacing w:line="276" w:lineRule="auto"/>
        <w:rPr>
          <w:rFonts w:cstheme="minorHAnsi"/>
          <w:i/>
          <w:lang w:val="en-US"/>
        </w:rPr>
      </w:pPr>
      <w:r w:rsidRPr="007F02E9">
        <w:rPr>
          <w:rFonts w:cstheme="minorHAnsi"/>
          <w:i/>
          <w:lang w:val="en-US"/>
        </w:rPr>
        <w:t>Table1</w:t>
      </w:r>
      <w:r w:rsidR="00FA4432" w:rsidRPr="007F02E9">
        <w:rPr>
          <w:rFonts w:cstheme="minorHAnsi"/>
          <w:i/>
          <w:lang w:val="en-US"/>
        </w:rPr>
        <w:t>1</w:t>
      </w:r>
      <w:r w:rsidRPr="007F02E9">
        <w:rPr>
          <w:rFonts w:cstheme="minorHAnsi"/>
          <w:i/>
          <w:lang w:val="en-US"/>
        </w:rPr>
        <w:t>: In your teaching, to what extent are you able to achieve each of the following results? (%)</w:t>
      </w:r>
    </w:p>
    <w:tbl>
      <w:tblPr>
        <w:tblStyle w:val="GridTable4-Accent5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643"/>
        <w:gridCol w:w="917"/>
        <w:gridCol w:w="850"/>
        <w:gridCol w:w="567"/>
        <w:gridCol w:w="851"/>
      </w:tblGrid>
      <w:tr w:rsidR="00C21CC4" w:rsidRPr="004C3372" w14:paraId="270165D6" w14:textId="77777777" w:rsidTr="00F240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78" w:type="dxa"/>
            <w:tcBorders>
              <w:top w:val="none" w:sz="0" w:space="0" w:color="auto"/>
              <w:left w:val="none" w:sz="0" w:space="0" w:color="auto"/>
              <w:bottom w:val="none" w:sz="0" w:space="0" w:color="auto"/>
              <w:right w:val="none" w:sz="0" w:space="0" w:color="auto"/>
            </w:tcBorders>
            <w:shd w:val="clear" w:color="auto" w:fill="auto"/>
            <w:noWrap/>
            <w:hideMark/>
          </w:tcPr>
          <w:p w14:paraId="19DF7A91" w14:textId="77777777" w:rsidR="000E6E96" w:rsidRPr="007A6854" w:rsidRDefault="000E6E96" w:rsidP="007F02E9">
            <w:pPr>
              <w:spacing w:line="276" w:lineRule="auto"/>
              <w:rPr>
                <w:rFonts w:asciiTheme="minorHAnsi" w:hAnsiTheme="minorHAnsi" w:cstheme="minorHAnsi"/>
                <w:color w:val="000000" w:themeColor="text1"/>
                <w:sz w:val="22"/>
              </w:rPr>
            </w:pPr>
            <w:r w:rsidRPr="007A6854">
              <w:rPr>
                <w:rFonts w:asciiTheme="minorHAnsi" w:hAnsiTheme="minorHAnsi" w:cstheme="minorHAnsi" w:hint="eastAsia"/>
                <w:color w:val="000000" w:themeColor="text1"/>
                <w:sz w:val="22"/>
              </w:rPr>
              <w:t> </w:t>
            </w:r>
          </w:p>
        </w:tc>
        <w:tc>
          <w:tcPr>
            <w:tcW w:w="643" w:type="dxa"/>
            <w:tcBorders>
              <w:top w:val="none" w:sz="0" w:space="0" w:color="auto"/>
              <w:left w:val="none" w:sz="0" w:space="0" w:color="auto"/>
              <w:bottom w:val="none" w:sz="0" w:space="0" w:color="auto"/>
              <w:right w:val="none" w:sz="0" w:space="0" w:color="auto"/>
            </w:tcBorders>
            <w:shd w:val="clear" w:color="auto" w:fill="auto"/>
            <w:noWrap/>
            <w:hideMark/>
          </w:tcPr>
          <w:p w14:paraId="2D6DBEBB" w14:textId="77777777" w:rsidR="000E6E96" w:rsidRPr="007A6854" w:rsidRDefault="000E6E96"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7A6854">
              <w:rPr>
                <w:rFonts w:asciiTheme="minorHAnsi" w:hAnsiTheme="minorHAnsi" w:cstheme="minorHAnsi"/>
                <w:color w:val="000000" w:themeColor="text1"/>
                <w:sz w:val="22"/>
              </w:rPr>
              <w:t>Not at all</w:t>
            </w:r>
          </w:p>
        </w:tc>
        <w:tc>
          <w:tcPr>
            <w:tcW w:w="917" w:type="dxa"/>
            <w:tcBorders>
              <w:top w:val="none" w:sz="0" w:space="0" w:color="auto"/>
              <w:left w:val="none" w:sz="0" w:space="0" w:color="auto"/>
              <w:bottom w:val="none" w:sz="0" w:space="0" w:color="auto"/>
              <w:right w:val="none" w:sz="0" w:space="0" w:color="auto"/>
            </w:tcBorders>
            <w:shd w:val="clear" w:color="auto" w:fill="auto"/>
            <w:noWrap/>
            <w:hideMark/>
          </w:tcPr>
          <w:p w14:paraId="663ACC4C" w14:textId="77777777" w:rsidR="000E6E96" w:rsidRPr="007A6854" w:rsidRDefault="000E6E96"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7A6854">
              <w:rPr>
                <w:rFonts w:asciiTheme="minorHAnsi" w:hAnsiTheme="minorHAnsi" w:cstheme="minorHAnsi"/>
                <w:color w:val="000000" w:themeColor="text1"/>
                <w:sz w:val="22"/>
              </w:rPr>
              <w:t>To some extent</w:t>
            </w:r>
          </w:p>
        </w:tc>
        <w:tc>
          <w:tcPr>
            <w:tcW w:w="850" w:type="dxa"/>
            <w:tcBorders>
              <w:top w:val="none" w:sz="0" w:space="0" w:color="auto"/>
              <w:left w:val="none" w:sz="0" w:space="0" w:color="auto"/>
              <w:bottom w:val="none" w:sz="0" w:space="0" w:color="auto"/>
              <w:right w:val="none" w:sz="0" w:space="0" w:color="auto"/>
            </w:tcBorders>
            <w:shd w:val="clear" w:color="auto" w:fill="auto"/>
            <w:noWrap/>
            <w:hideMark/>
          </w:tcPr>
          <w:p w14:paraId="78BC5A92" w14:textId="77777777" w:rsidR="000E6E96" w:rsidRPr="007A6854" w:rsidRDefault="000E6E96"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7A6854">
              <w:rPr>
                <w:rFonts w:asciiTheme="minorHAnsi" w:hAnsiTheme="minorHAnsi" w:cstheme="minorHAnsi"/>
                <w:color w:val="000000" w:themeColor="text1"/>
                <w:sz w:val="22"/>
              </w:rPr>
              <w:t xml:space="preserve">Quite a </w:t>
            </w:r>
            <w:r w:rsidR="00C21CC4" w:rsidRPr="007A6854">
              <w:rPr>
                <w:rFonts w:asciiTheme="minorHAnsi" w:hAnsiTheme="minorHAnsi" w:cstheme="minorHAnsi"/>
                <w:color w:val="000000" w:themeColor="text1"/>
                <w:sz w:val="22"/>
              </w:rPr>
              <w:t>lot</w:t>
            </w:r>
          </w:p>
        </w:tc>
        <w:tc>
          <w:tcPr>
            <w:tcW w:w="567" w:type="dxa"/>
            <w:tcBorders>
              <w:top w:val="none" w:sz="0" w:space="0" w:color="auto"/>
              <w:left w:val="none" w:sz="0" w:space="0" w:color="auto"/>
              <w:bottom w:val="none" w:sz="0" w:space="0" w:color="auto"/>
              <w:right w:val="none" w:sz="0" w:space="0" w:color="auto"/>
            </w:tcBorders>
            <w:shd w:val="clear" w:color="auto" w:fill="auto"/>
            <w:noWrap/>
            <w:hideMark/>
          </w:tcPr>
          <w:p w14:paraId="6CEB8082" w14:textId="77777777" w:rsidR="000E6E96" w:rsidRPr="007A6854" w:rsidRDefault="000E6E96"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7A6854">
              <w:rPr>
                <w:rFonts w:asciiTheme="minorHAnsi" w:hAnsiTheme="minorHAnsi" w:cstheme="minorHAnsi"/>
                <w:color w:val="000000" w:themeColor="text1"/>
                <w:sz w:val="22"/>
              </w:rPr>
              <w:t>A lot</w:t>
            </w:r>
          </w:p>
        </w:tc>
        <w:tc>
          <w:tcPr>
            <w:tcW w:w="851" w:type="dxa"/>
            <w:tcBorders>
              <w:top w:val="none" w:sz="0" w:space="0" w:color="auto"/>
              <w:left w:val="none" w:sz="0" w:space="0" w:color="auto"/>
              <w:bottom w:val="none" w:sz="0" w:space="0" w:color="auto"/>
              <w:right w:val="none" w:sz="0" w:space="0" w:color="auto"/>
            </w:tcBorders>
            <w:shd w:val="clear" w:color="auto" w:fill="auto"/>
            <w:noWrap/>
            <w:hideMark/>
          </w:tcPr>
          <w:p w14:paraId="21ADE39B" w14:textId="77777777" w:rsidR="000E6E96" w:rsidRPr="007A6854" w:rsidRDefault="000E6E96"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000000" w:themeColor="text1"/>
                <w:sz w:val="22"/>
              </w:rPr>
            </w:pPr>
            <w:r w:rsidRPr="007A6854">
              <w:rPr>
                <w:rFonts w:asciiTheme="minorHAnsi" w:hAnsiTheme="minorHAnsi" w:cstheme="minorHAnsi"/>
                <w:i/>
                <w:color w:val="000000" w:themeColor="text1"/>
                <w:sz w:val="22"/>
              </w:rPr>
              <w:t>N</w:t>
            </w:r>
          </w:p>
        </w:tc>
      </w:tr>
      <w:tr w:rsidR="00C21CC4" w:rsidRPr="004C3372" w14:paraId="3223C530" w14:textId="77777777" w:rsidTr="00F240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7BAC82E1"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Get my students to believe they can do well in school work</w:t>
            </w:r>
          </w:p>
        </w:tc>
        <w:tc>
          <w:tcPr>
            <w:tcW w:w="643" w:type="dxa"/>
            <w:shd w:val="clear" w:color="auto" w:fill="auto"/>
            <w:noWrap/>
            <w:vAlign w:val="bottom"/>
          </w:tcPr>
          <w:p w14:paraId="2425DE29"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w:t>
            </w:r>
          </w:p>
        </w:tc>
        <w:tc>
          <w:tcPr>
            <w:tcW w:w="917" w:type="dxa"/>
            <w:shd w:val="clear" w:color="auto" w:fill="auto"/>
            <w:noWrap/>
            <w:vAlign w:val="bottom"/>
          </w:tcPr>
          <w:p w14:paraId="5BC89E70"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w:t>
            </w:r>
          </w:p>
        </w:tc>
        <w:tc>
          <w:tcPr>
            <w:tcW w:w="850" w:type="dxa"/>
            <w:shd w:val="clear" w:color="auto" w:fill="auto"/>
            <w:noWrap/>
            <w:vAlign w:val="bottom"/>
          </w:tcPr>
          <w:p w14:paraId="3A731CD5"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45</w:t>
            </w:r>
          </w:p>
        </w:tc>
        <w:tc>
          <w:tcPr>
            <w:tcW w:w="567" w:type="dxa"/>
            <w:shd w:val="clear" w:color="auto" w:fill="auto"/>
            <w:noWrap/>
            <w:vAlign w:val="bottom"/>
          </w:tcPr>
          <w:p w14:paraId="6D25F1AA"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50</w:t>
            </w:r>
          </w:p>
        </w:tc>
        <w:tc>
          <w:tcPr>
            <w:tcW w:w="851" w:type="dxa"/>
            <w:shd w:val="clear" w:color="auto" w:fill="auto"/>
            <w:noWrap/>
            <w:vAlign w:val="bottom"/>
          </w:tcPr>
          <w:p w14:paraId="63B5023D"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455</w:t>
            </w:r>
          </w:p>
        </w:tc>
      </w:tr>
      <w:tr w:rsidR="00C21CC4" w:rsidRPr="004C3372" w14:paraId="1772E79E" w14:textId="77777777" w:rsidTr="00F2400A">
        <w:trPr>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215092EA"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Help my students value learning</w:t>
            </w:r>
          </w:p>
        </w:tc>
        <w:tc>
          <w:tcPr>
            <w:tcW w:w="643" w:type="dxa"/>
            <w:shd w:val="clear" w:color="auto" w:fill="auto"/>
            <w:noWrap/>
            <w:vAlign w:val="bottom"/>
          </w:tcPr>
          <w:p w14:paraId="2B20D1A2"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w:t>
            </w:r>
          </w:p>
        </w:tc>
        <w:tc>
          <w:tcPr>
            <w:tcW w:w="917" w:type="dxa"/>
            <w:shd w:val="clear" w:color="auto" w:fill="auto"/>
            <w:noWrap/>
            <w:vAlign w:val="bottom"/>
          </w:tcPr>
          <w:p w14:paraId="2516F74A"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w:t>
            </w:r>
          </w:p>
        </w:tc>
        <w:tc>
          <w:tcPr>
            <w:tcW w:w="850" w:type="dxa"/>
            <w:shd w:val="clear" w:color="auto" w:fill="auto"/>
            <w:noWrap/>
            <w:vAlign w:val="bottom"/>
          </w:tcPr>
          <w:p w14:paraId="7D1997A3"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49</w:t>
            </w:r>
          </w:p>
        </w:tc>
        <w:tc>
          <w:tcPr>
            <w:tcW w:w="567" w:type="dxa"/>
            <w:shd w:val="clear" w:color="auto" w:fill="auto"/>
            <w:noWrap/>
            <w:vAlign w:val="bottom"/>
          </w:tcPr>
          <w:p w14:paraId="59DB4C89"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48</w:t>
            </w:r>
          </w:p>
        </w:tc>
        <w:tc>
          <w:tcPr>
            <w:tcW w:w="851" w:type="dxa"/>
            <w:shd w:val="clear" w:color="auto" w:fill="auto"/>
            <w:noWrap/>
            <w:vAlign w:val="bottom"/>
          </w:tcPr>
          <w:p w14:paraId="4D141B94"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455</w:t>
            </w:r>
          </w:p>
        </w:tc>
      </w:tr>
      <w:tr w:rsidR="00C21CC4" w:rsidRPr="004C3372" w14:paraId="694859DE" w14:textId="77777777" w:rsidTr="00F240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2E2C4CA0"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Prepare good questions for my students</w:t>
            </w:r>
          </w:p>
        </w:tc>
        <w:tc>
          <w:tcPr>
            <w:tcW w:w="643" w:type="dxa"/>
            <w:shd w:val="clear" w:color="auto" w:fill="auto"/>
            <w:noWrap/>
            <w:vAlign w:val="bottom"/>
          </w:tcPr>
          <w:p w14:paraId="748460C0"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w:t>
            </w:r>
          </w:p>
        </w:tc>
        <w:tc>
          <w:tcPr>
            <w:tcW w:w="917" w:type="dxa"/>
            <w:shd w:val="clear" w:color="auto" w:fill="auto"/>
            <w:noWrap/>
            <w:vAlign w:val="bottom"/>
          </w:tcPr>
          <w:p w14:paraId="1580A2A9"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w:t>
            </w:r>
          </w:p>
        </w:tc>
        <w:tc>
          <w:tcPr>
            <w:tcW w:w="850" w:type="dxa"/>
            <w:shd w:val="clear" w:color="auto" w:fill="auto"/>
            <w:noWrap/>
            <w:vAlign w:val="bottom"/>
          </w:tcPr>
          <w:p w14:paraId="02ECD915"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39</w:t>
            </w:r>
          </w:p>
        </w:tc>
        <w:tc>
          <w:tcPr>
            <w:tcW w:w="567" w:type="dxa"/>
            <w:shd w:val="clear" w:color="auto" w:fill="auto"/>
            <w:noWrap/>
            <w:vAlign w:val="bottom"/>
          </w:tcPr>
          <w:p w14:paraId="5350AA22"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56</w:t>
            </w:r>
          </w:p>
        </w:tc>
        <w:tc>
          <w:tcPr>
            <w:tcW w:w="851" w:type="dxa"/>
            <w:shd w:val="clear" w:color="auto" w:fill="auto"/>
            <w:noWrap/>
            <w:vAlign w:val="bottom"/>
          </w:tcPr>
          <w:p w14:paraId="589BBA56"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455</w:t>
            </w:r>
          </w:p>
        </w:tc>
      </w:tr>
      <w:tr w:rsidR="00C21CC4" w:rsidRPr="004C3372" w14:paraId="6D976A0E" w14:textId="77777777" w:rsidTr="00F2400A">
        <w:trPr>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17AC97AE"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Control disruptive behaviour in the classroom</w:t>
            </w:r>
          </w:p>
        </w:tc>
        <w:tc>
          <w:tcPr>
            <w:tcW w:w="643" w:type="dxa"/>
            <w:shd w:val="clear" w:color="auto" w:fill="auto"/>
            <w:noWrap/>
            <w:vAlign w:val="bottom"/>
          </w:tcPr>
          <w:p w14:paraId="5343B59E"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w:t>
            </w:r>
          </w:p>
        </w:tc>
        <w:tc>
          <w:tcPr>
            <w:tcW w:w="917" w:type="dxa"/>
            <w:shd w:val="clear" w:color="auto" w:fill="auto"/>
            <w:noWrap/>
            <w:vAlign w:val="bottom"/>
          </w:tcPr>
          <w:p w14:paraId="679B4C35"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26</w:t>
            </w:r>
          </w:p>
        </w:tc>
        <w:tc>
          <w:tcPr>
            <w:tcW w:w="850" w:type="dxa"/>
            <w:shd w:val="clear" w:color="auto" w:fill="auto"/>
            <w:noWrap/>
            <w:vAlign w:val="bottom"/>
          </w:tcPr>
          <w:p w14:paraId="4BC776FA"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32</w:t>
            </w:r>
          </w:p>
        </w:tc>
        <w:tc>
          <w:tcPr>
            <w:tcW w:w="567" w:type="dxa"/>
            <w:shd w:val="clear" w:color="auto" w:fill="auto"/>
            <w:noWrap/>
            <w:vAlign w:val="bottom"/>
          </w:tcPr>
          <w:p w14:paraId="3E2C39F9"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40</w:t>
            </w:r>
          </w:p>
        </w:tc>
        <w:tc>
          <w:tcPr>
            <w:tcW w:w="851" w:type="dxa"/>
            <w:shd w:val="clear" w:color="auto" w:fill="auto"/>
            <w:noWrap/>
            <w:vAlign w:val="bottom"/>
          </w:tcPr>
          <w:p w14:paraId="41B8E78A"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451</w:t>
            </w:r>
          </w:p>
        </w:tc>
      </w:tr>
      <w:tr w:rsidR="00C21CC4" w:rsidRPr="004C3372" w14:paraId="557453E3" w14:textId="77777777" w:rsidTr="00F240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64CC7B84"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Motivate students who show low interest in school work</w:t>
            </w:r>
          </w:p>
        </w:tc>
        <w:tc>
          <w:tcPr>
            <w:tcW w:w="643" w:type="dxa"/>
            <w:shd w:val="clear" w:color="auto" w:fill="auto"/>
            <w:noWrap/>
            <w:vAlign w:val="bottom"/>
          </w:tcPr>
          <w:p w14:paraId="13AB6E77"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w:t>
            </w:r>
          </w:p>
        </w:tc>
        <w:tc>
          <w:tcPr>
            <w:tcW w:w="917" w:type="dxa"/>
            <w:shd w:val="clear" w:color="auto" w:fill="auto"/>
            <w:noWrap/>
            <w:vAlign w:val="bottom"/>
          </w:tcPr>
          <w:p w14:paraId="32B99A35"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14</w:t>
            </w:r>
          </w:p>
        </w:tc>
        <w:tc>
          <w:tcPr>
            <w:tcW w:w="850" w:type="dxa"/>
            <w:shd w:val="clear" w:color="auto" w:fill="auto"/>
            <w:noWrap/>
            <w:vAlign w:val="bottom"/>
          </w:tcPr>
          <w:p w14:paraId="155DA7F7"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46</w:t>
            </w:r>
          </w:p>
        </w:tc>
        <w:tc>
          <w:tcPr>
            <w:tcW w:w="567" w:type="dxa"/>
            <w:shd w:val="clear" w:color="auto" w:fill="auto"/>
            <w:noWrap/>
            <w:vAlign w:val="bottom"/>
          </w:tcPr>
          <w:p w14:paraId="450177DC"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39</w:t>
            </w:r>
          </w:p>
        </w:tc>
        <w:tc>
          <w:tcPr>
            <w:tcW w:w="851" w:type="dxa"/>
            <w:shd w:val="clear" w:color="auto" w:fill="auto"/>
            <w:noWrap/>
            <w:vAlign w:val="bottom"/>
          </w:tcPr>
          <w:p w14:paraId="6460178C"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454</w:t>
            </w:r>
          </w:p>
        </w:tc>
      </w:tr>
      <w:tr w:rsidR="00C21CC4" w:rsidRPr="004C3372" w14:paraId="5A4395F2" w14:textId="77777777" w:rsidTr="00F2400A">
        <w:trPr>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6AC3193C"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Help my students understand real work in my vocational branch</w:t>
            </w:r>
          </w:p>
        </w:tc>
        <w:tc>
          <w:tcPr>
            <w:tcW w:w="643" w:type="dxa"/>
            <w:shd w:val="clear" w:color="auto" w:fill="auto"/>
            <w:noWrap/>
            <w:vAlign w:val="bottom"/>
          </w:tcPr>
          <w:p w14:paraId="59ABF09B"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w:t>
            </w:r>
          </w:p>
        </w:tc>
        <w:tc>
          <w:tcPr>
            <w:tcW w:w="917" w:type="dxa"/>
            <w:shd w:val="clear" w:color="auto" w:fill="auto"/>
            <w:noWrap/>
            <w:vAlign w:val="bottom"/>
          </w:tcPr>
          <w:p w14:paraId="343A5409"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w:t>
            </w:r>
          </w:p>
        </w:tc>
        <w:tc>
          <w:tcPr>
            <w:tcW w:w="850" w:type="dxa"/>
            <w:shd w:val="clear" w:color="auto" w:fill="auto"/>
            <w:noWrap/>
            <w:vAlign w:val="bottom"/>
          </w:tcPr>
          <w:p w14:paraId="3CB69C0F"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43</w:t>
            </w:r>
          </w:p>
        </w:tc>
        <w:tc>
          <w:tcPr>
            <w:tcW w:w="567" w:type="dxa"/>
            <w:shd w:val="clear" w:color="auto" w:fill="auto"/>
            <w:noWrap/>
            <w:vAlign w:val="bottom"/>
          </w:tcPr>
          <w:p w14:paraId="448DCD88"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52</w:t>
            </w:r>
          </w:p>
        </w:tc>
        <w:tc>
          <w:tcPr>
            <w:tcW w:w="851" w:type="dxa"/>
            <w:shd w:val="clear" w:color="auto" w:fill="auto"/>
            <w:noWrap/>
            <w:vAlign w:val="bottom"/>
          </w:tcPr>
          <w:p w14:paraId="0F12AB55"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452</w:t>
            </w:r>
          </w:p>
        </w:tc>
      </w:tr>
      <w:tr w:rsidR="00C21CC4" w:rsidRPr="004C3372" w14:paraId="2F3C4D79" w14:textId="77777777" w:rsidTr="00F240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6DDC5C59"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Get students to follow classroom rules</w:t>
            </w:r>
          </w:p>
        </w:tc>
        <w:tc>
          <w:tcPr>
            <w:tcW w:w="643" w:type="dxa"/>
            <w:shd w:val="clear" w:color="auto" w:fill="auto"/>
            <w:noWrap/>
            <w:vAlign w:val="bottom"/>
          </w:tcPr>
          <w:p w14:paraId="39CFB0B4"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w:t>
            </w:r>
          </w:p>
        </w:tc>
        <w:tc>
          <w:tcPr>
            <w:tcW w:w="917" w:type="dxa"/>
            <w:shd w:val="clear" w:color="auto" w:fill="auto"/>
            <w:noWrap/>
            <w:vAlign w:val="bottom"/>
          </w:tcPr>
          <w:p w14:paraId="6FBAB24B"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17</w:t>
            </w:r>
          </w:p>
        </w:tc>
        <w:tc>
          <w:tcPr>
            <w:tcW w:w="850" w:type="dxa"/>
            <w:shd w:val="clear" w:color="auto" w:fill="auto"/>
            <w:noWrap/>
            <w:vAlign w:val="bottom"/>
          </w:tcPr>
          <w:p w14:paraId="6856DD55"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38</w:t>
            </w:r>
          </w:p>
        </w:tc>
        <w:tc>
          <w:tcPr>
            <w:tcW w:w="567" w:type="dxa"/>
            <w:shd w:val="clear" w:color="auto" w:fill="auto"/>
            <w:noWrap/>
            <w:vAlign w:val="bottom"/>
          </w:tcPr>
          <w:p w14:paraId="6775E9E8"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w:t>
            </w:r>
          </w:p>
        </w:tc>
        <w:tc>
          <w:tcPr>
            <w:tcW w:w="851" w:type="dxa"/>
            <w:shd w:val="clear" w:color="auto" w:fill="auto"/>
            <w:noWrap/>
            <w:vAlign w:val="bottom"/>
          </w:tcPr>
          <w:p w14:paraId="319B55EE"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453</w:t>
            </w:r>
          </w:p>
        </w:tc>
      </w:tr>
      <w:tr w:rsidR="00C21CC4" w:rsidRPr="004C3372" w14:paraId="0974DC12" w14:textId="77777777" w:rsidTr="00F2400A">
        <w:trPr>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3774F5C5"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Help students to develop a commitment to work in my vocational branch</w:t>
            </w:r>
          </w:p>
        </w:tc>
        <w:tc>
          <w:tcPr>
            <w:tcW w:w="643" w:type="dxa"/>
            <w:shd w:val="clear" w:color="auto" w:fill="auto"/>
            <w:noWrap/>
            <w:vAlign w:val="bottom"/>
          </w:tcPr>
          <w:p w14:paraId="1D05661A"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6</w:t>
            </w:r>
          </w:p>
        </w:tc>
        <w:tc>
          <w:tcPr>
            <w:tcW w:w="917" w:type="dxa"/>
            <w:shd w:val="clear" w:color="auto" w:fill="auto"/>
            <w:noWrap/>
            <w:vAlign w:val="bottom"/>
          </w:tcPr>
          <w:p w14:paraId="732ABD9F"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40</w:t>
            </w:r>
          </w:p>
        </w:tc>
        <w:tc>
          <w:tcPr>
            <w:tcW w:w="850" w:type="dxa"/>
            <w:shd w:val="clear" w:color="auto" w:fill="auto"/>
            <w:noWrap/>
            <w:vAlign w:val="bottom"/>
          </w:tcPr>
          <w:p w14:paraId="49B97638"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30</w:t>
            </w:r>
          </w:p>
        </w:tc>
        <w:tc>
          <w:tcPr>
            <w:tcW w:w="567" w:type="dxa"/>
            <w:shd w:val="clear" w:color="auto" w:fill="auto"/>
            <w:noWrap/>
            <w:vAlign w:val="bottom"/>
          </w:tcPr>
          <w:p w14:paraId="6AF92D1D"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25</w:t>
            </w:r>
          </w:p>
        </w:tc>
        <w:tc>
          <w:tcPr>
            <w:tcW w:w="851" w:type="dxa"/>
            <w:shd w:val="clear" w:color="auto" w:fill="auto"/>
            <w:noWrap/>
            <w:vAlign w:val="bottom"/>
          </w:tcPr>
          <w:p w14:paraId="7444AB84"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449</w:t>
            </w:r>
          </w:p>
        </w:tc>
      </w:tr>
      <w:tr w:rsidR="00C21CC4" w:rsidRPr="004C3372" w14:paraId="45E14339" w14:textId="77777777" w:rsidTr="00F240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632B4E6B"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Provide an alternative explanation if, for example, students are confused</w:t>
            </w:r>
          </w:p>
        </w:tc>
        <w:tc>
          <w:tcPr>
            <w:tcW w:w="643" w:type="dxa"/>
            <w:shd w:val="clear" w:color="auto" w:fill="auto"/>
            <w:noWrap/>
            <w:vAlign w:val="bottom"/>
          </w:tcPr>
          <w:p w14:paraId="0F6C3B56"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w:t>
            </w:r>
          </w:p>
        </w:tc>
        <w:tc>
          <w:tcPr>
            <w:tcW w:w="917" w:type="dxa"/>
            <w:shd w:val="clear" w:color="auto" w:fill="auto"/>
            <w:noWrap/>
            <w:vAlign w:val="bottom"/>
          </w:tcPr>
          <w:p w14:paraId="462D0B43"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6</w:t>
            </w:r>
          </w:p>
        </w:tc>
        <w:tc>
          <w:tcPr>
            <w:tcW w:w="850" w:type="dxa"/>
            <w:shd w:val="clear" w:color="auto" w:fill="auto"/>
            <w:noWrap/>
            <w:vAlign w:val="bottom"/>
          </w:tcPr>
          <w:p w14:paraId="4915EBF2"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35</w:t>
            </w:r>
          </w:p>
        </w:tc>
        <w:tc>
          <w:tcPr>
            <w:tcW w:w="567" w:type="dxa"/>
            <w:shd w:val="clear" w:color="auto" w:fill="auto"/>
            <w:noWrap/>
            <w:vAlign w:val="bottom"/>
          </w:tcPr>
          <w:p w14:paraId="69097E40"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59</w:t>
            </w:r>
          </w:p>
        </w:tc>
        <w:tc>
          <w:tcPr>
            <w:tcW w:w="851" w:type="dxa"/>
            <w:shd w:val="clear" w:color="auto" w:fill="auto"/>
            <w:noWrap/>
            <w:vAlign w:val="bottom"/>
          </w:tcPr>
          <w:p w14:paraId="2C3D4733"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451</w:t>
            </w:r>
          </w:p>
        </w:tc>
      </w:tr>
      <w:tr w:rsidR="00C21CC4" w:rsidRPr="004C3372" w14:paraId="53AAA7CA" w14:textId="77777777" w:rsidTr="00F2400A">
        <w:trPr>
          <w:trHeight w:val="288"/>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6DDCB76C"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Give my students the practical skills they will need in the work place</w:t>
            </w:r>
          </w:p>
        </w:tc>
        <w:tc>
          <w:tcPr>
            <w:tcW w:w="643" w:type="dxa"/>
            <w:shd w:val="clear" w:color="auto" w:fill="auto"/>
            <w:noWrap/>
            <w:vAlign w:val="bottom"/>
          </w:tcPr>
          <w:p w14:paraId="4775A2A5"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w:t>
            </w:r>
          </w:p>
        </w:tc>
        <w:tc>
          <w:tcPr>
            <w:tcW w:w="917" w:type="dxa"/>
            <w:shd w:val="clear" w:color="auto" w:fill="auto"/>
            <w:noWrap/>
            <w:vAlign w:val="bottom"/>
          </w:tcPr>
          <w:p w14:paraId="06ED69E3"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10</w:t>
            </w:r>
          </w:p>
        </w:tc>
        <w:tc>
          <w:tcPr>
            <w:tcW w:w="850" w:type="dxa"/>
            <w:shd w:val="clear" w:color="auto" w:fill="auto"/>
            <w:noWrap/>
            <w:vAlign w:val="bottom"/>
          </w:tcPr>
          <w:p w14:paraId="5D03EA0D"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37</w:t>
            </w:r>
          </w:p>
        </w:tc>
        <w:tc>
          <w:tcPr>
            <w:tcW w:w="567" w:type="dxa"/>
            <w:shd w:val="clear" w:color="auto" w:fill="auto"/>
            <w:noWrap/>
            <w:vAlign w:val="bottom"/>
          </w:tcPr>
          <w:p w14:paraId="7A36E496"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53</w:t>
            </w:r>
          </w:p>
        </w:tc>
        <w:tc>
          <w:tcPr>
            <w:tcW w:w="851" w:type="dxa"/>
            <w:shd w:val="clear" w:color="auto" w:fill="auto"/>
            <w:noWrap/>
            <w:vAlign w:val="bottom"/>
          </w:tcPr>
          <w:p w14:paraId="26EC55F7" w14:textId="77777777" w:rsidR="000E6E96" w:rsidRPr="007F02E9" w:rsidRDefault="000E6E96"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452</w:t>
            </w:r>
          </w:p>
        </w:tc>
      </w:tr>
      <w:tr w:rsidR="00C21CC4" w:rsidRPr="004C3372" w14:paraId="702384C2" w14:textId="77777777" w:rsidTr="00F2400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noWrap/>
            <w:hideMark/>
          </w:tcPr>
          <w:p w14:paraId="54F3E006" w14:textId="77777777" w:rsidR="000E6E96" w:rsidRPr="007F02E9" w:rsidRDefault="000E6E96" w:rsidP="007F02E9">
            <w:pPr>
              <w:spacing w:line="276" w:lineRule="auto"/>
              <w:rPr>
                <w:rFonts w:asciiTheme="minorHAnsi" w:hAnsiTheme="minorHAnsi" w:cstheme="minorHAnsi"/>
                <w:i/>
                <w:sz w:val="22"/>
              </w:rPr>
            </w:pPr>
            <w:r w:rsidRPr="007F02E9">
              <w:rPr>
                <w:rFonts w:asciiTheme="minorHAnsi" w:hAnsiTheme="minorHAnsi" w:cstheme="minorHAnsi"/>
                <w:i/>
                <w:sz w:val="22"/>
              </w:rPr>
              <w:t>Give my students up to date knowledge relevant to my vocational branch</w:t>
            </w:r>
          </w:p>
        </w:tc>
        <w:tc>
          <w:tcPr>
            <w:tcW w:w="643" w:type="dxa"/>
            <w:shd w:val="clear" w:color="auto" w:fill="auto"/>
            <w:noWrap/>
            <w:vAlign w:val="bottom"/>
          </w:tcPr>
          <w:p w14:paraId="2AE638BF"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w:t>
            </w:r>
          </w:p>
        </w:tc>
        <w:tc>
          <w:tcPr>
            <w:tcW w:w="917" w:type="dxa"/>
            <w:shd w:val="clear" w:color="auto" w:fill="auto"/>
            <w:noWrap/>
            <w:vAlign w:val="bottom"/>
          </w:tcPr>
          <w:p w14:paraId="5D1BC6CF"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6</w:t>
            </w:r>
          </w:p>
        </w:tc>
        <w:tc>
          <w:tcPr>
            <w:tcW w:w="850" w:type="dxa"/>
            <w:shd w:val="clear" w:color="auto" w:fill="auto"/>
            <w:noWrap/>
            <w:vAlign w:val="bottom"/>
          </w:tcPr>
          <w:p w14:paraId="0DA6E1B9"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34</w:t>
            </w:r>
          </w:p>
        </w:tc>
        <w:tc>
          <w:tcPr>
            <w:tcW w:w="567" w:type="dxa"/>
            <w:shd w:val="clear" w:color="auto" w:fill="auto"/>
            <w:noWrap/>
            <w:vAlign w:val="bottom"/>
          </w:tcPr>
          <w:p w14:paraId="562E269C"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60</w:t>
            </w:r>
          </w:p>
        </w:tc>
        <w:tc>
          <w:tcPr>
            <w:tcW w:w="851" w:type="dxa"/>
            <w:shd w:val="clear" w:color="auto" w:fill="auto"/>
            <w:noWrap/>
            <w:vAlign w:val="bottom"/>
          </w:tcPr>
          <w:p w14:paraId="438C158C" w14:textId="77777777" w:rsidR="000E6E96" w:rsidRPr="007F02E9" w:rsidRDefault="000E6E96"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454</w:t>
            </w:r>
          </w:p>
        </w:tc>
      </w:tr>
    </w:tbl>
    <w:p w14:paraId="1DA8EBB5" w14:textId="77777777" w:rsidR="000E6E96" w:rsidRPr="007F02E9" w:rsidRDefault="000E6E96" w:rsidP="007F02E9">
      <w:pPr>
        <w:spacing w:line="276" w:lineRule="auto"/>
        <w:rPr>
          <w:rFonts w:cstheme="minorHAnsi"/>
          <w:i/>
        </w:rPr>
      </w:pPr>
      <w:r w:rsidRPr="007F02E9">
        <w:rPr>
          <w:rFonts w:cstheme="minorHAnsi"/>
          <w:i/>
        </w:rPr>
        <w:t xml:space="preserve">Source: ETF, Survey Moldova 2018 </w:t>
      </w:r>
    </w:p>
    <w:p w14:paraId="74674183" w14:textId="77777777" w:rsidR="004B636C" w:rsidRPr="007F02E9" w:rsidRDefault="004B636C" w:rsidP="007F02E9">
      <w:pPr>
        <w:pStyle w:val="Heading3"/>
        <w:spacing w:line="276" w:lineRule="auto"/>
        <w:rPr>
          <w:rFonts w:asciiTheme="minorHAnsi" w:hAnsiTheme="minorHAnsi" w:cstheme="minorHAnsi"/>
          <w:i/>
          <w:color w:val="auto"/>
          <w:sz w:val="22"/>
          <w:szCs w:val="22"/>
        </w:rPr>
      </w:pPr>
      <w:bookmarkStart w:id="41" w:name="_Toc531275491"/>
      <w:r w:rsidRPr="007F02E9">
        <w:rPr>
          <w:rFonts w:asciiTheme="minorHAnsi" w:hAnsiTheme="minorHAnsi" w:cstheme="minorHAnsi"/>
          <w:i/>
          <w:color w:val="auto"/>
          <w:sz w:val="22"/>
          <w:szCs w:val="22"/>
        </w:rPr>
        <w:lastRenderedPageBreak/>
        <w:t>Curriculum</w:t>
      </w:r>
      <w:bookmarkEnd w:id="41"/>
      <w:r w:rsidR="00F06FDA" w:rsidRPr="007F02E9">
        <w:rPr>
          <w:rFonts w:asciiTheme="minorHAnsi" w:hAnsiTheme="minorHAnsi" w:cstheme="minorHAnsi"/>
          <w:i/>
          <w:color w:val="auto"/>
          <w:sz w:val="22"/>
          <w:szCs w:val="22"/>
        </w:rPr>
        <w:tab/>
      </w:r>
    </w:p>
    <w:p w14:paraId="384938B9" w14:textId="77777777" w:rsidR="009A6167" w:rsidRPr="007F02E9" w:rsidRDefault="00695797" w:rsidP="007F02E9">
      <w:pPr>
        <w:autoSpaceDE w:val="0"/>
        <w:autoSpaceDN w:val="0"/>
        <w:adjustRightInd w:val="0"/>
        <w:spacing w:after="0" w:line="276" w:lineRule="auto"/>
        <w:rPr>
          <w:rFonts w:cstheme="minorHAnsi"/>
        </w:rPr>
      </w:pPr>
      <w:r w:rsidRPr="007F02E9">
        <w:rPr>
          <w:rFonts w:cstheme="minorHAnsi"/>
        </w:rPr>
        <w:t xml:space="preserve">79% of teachers </w:t>
      </w:r>
      <w:r w:rsidR="006354F1" w:rsidRPr="007F02E9">
        <w:rPr>
          <w:rFonts w:cstheme="minorHAnsi"/>
        </w:rPr>
        <w:t xml:space="preserve">emphasised that their teaching and planning always are guided by the published national curriculum or qualification standard. </w:t>
      </w:r>
      <w:r w:rsidR="009A6167" w:rsidRPr="007F02E9">
        <w:rPr>
          <w:rFonts w:cstheme="minorHAnsi"/>
        </w:rPr>
        <w:t xml:space="preserve">Nevertheless only 68% of them always prepare an annual plan and only 54% provide a plan for each lesson.  90% of teachers say that they frequently or always experiment with different methods of teaching in order to see what works best </w:t>
      </w:r>
      <w:r w:rsidR="009A6167" w:rsidRPr="007F02E9">
        <w:rPr>
          <w:rFonts w:cstheme="minorHAnsi" w:hint="eastAsia"/>
        </w:rPr>
        <w:t>–</w:t>
      </w:r>
      <w:r w:rsidR="009A6167" w:rsidRPr="007F02E9">
        <w:rPr>
          <w:rFonts w:cstheme="minorHAnsi"/>
        </w:rPr>
        <w:t xml:space="preserve"> if true this is highly impressive!</w:t>
      </w:r>
    </w:p>
    <w:p w14:paraId="6C11EE0A" w14:textId="77777777" w:rsidR="009A6167" w:rsidRPr="007F02E9" w:rsidRDefault="009A6167" w:rsidP="007F02E9">
      <w:pPr>
        <w:autoSpaceDE w:val="0"/>
        <w:autoSpaceDN w:val="0"/>
        <w:adjustRightInd w:val="0"/>
        <w:spacing w:after="0" w:line="276" w:lineRule="auto"/>
        <w:rPr>
          <w:rFonts w:cstheme="minorHAnsi"/>
        </w:rPr>
      </w:pPr>
    </w:p>
    <w:p w14:paraId="06E5F7DD" w14:textId="77777777" w:rsidR="009A6167" w:rsidRPr="007F02E9" w:rsidRDefault="009A6167" w:rsidP="007F02E9">
      <w:pPr>
        <w:autoSpaceDE w:val="0"/>
        <w:autoSpaceDN w:val="0"/>
        <w:adjustRightInd w:val="0"/>
        <w:spacing w:after="0" w:line="276" w:lineRule="auto"/>
        <w:rPr>
          <w:rFonts w:cstheme="minorHAnsi"/>
        </w:rPr>
      </w:pPr>
      <w:r w:rsidRPr="007F02E9">
        <w:rPr>
          <w:rFonts w:cstheme="minorHAnsi"/>
        </w:rPr>
        <w:t>41% of VET teachers say that they are always influenced by exam topics whilst 42% say that they always focus on what is required by employers.   The fact that the national curriculum shapes teaching to a much greater extent that the perceived needs of employers or exams suggests that teachers rely on the national curriculum as a guidance on what to teach.  Perhaps this attitude comes from the fact that annual teaching plans are evaluated by the National Agency for Curriculum and Evaluation.</w:t>
      </w:r>
    </w:p>
    <w:p w14:paraId="3F628113" w14:textId="77777777" w:rsidR="00E61A49" w:rsidRPr="007F02E9" w:rsidRDefault="00E61A49" w:rsidP="007F02E9">
      <w:pPr>
        <w:spacing w:line="276" w:lineRule="auto"/>
        <w:rPr>
          <w:rFonts w:cstheme="minorHAnsi"/>
          <w:i/>
          <w:lang w:val="en-US"/>
        </w:rPr>
      </w:pPr>
    </w:p>
    <w:p w14:paraId="40FE7AB0" w14:textId="77777777" w:rsidR="0027233A" w:rsidRPr="007F02E9" w:rsidRDefault="0027233A" w:rsidP="007F02E9">
      <w:pPr>
        <w:spacing w:line="276" w:lineRule="auto"/>
        <w:rPr>
          <w:rFonts w:cstheme="minorHAnsi"/>
          <w:bCs/>
          <w:i/>
        </w:rPr>
      </w:pPr>
      <w:r w:rsidRPr="007F02E9">
        <w:rPr>
          <w:rFonts w:cstheme="minorHAnsi"/>
          <w:i/>
          <w:lang w:val="en-US"/>
        </w:rPr>
        <w:t xml:space="preserve">Table12: </w:t>
      </w:r>
      <w:r w:rsidRPr="007F02E9">
        <w:rPr>
          <w:rFonts w:cstheme="minorHAnsi"/>
          <w:bCs/>
          <w:i/>
        </w:rPr>
        <w:t>How frequently teaching is guided in the different ways listed below (%)</w:t>
      </w:r>
    </w:p>
    <w:tbl>
      <w:tblPr>
        <w:tblStyle w:val="Grid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7"/>
        <w:gridCol w:w="65"/>
        <w:gridCol w:w="821"/>
        <w:gridCol w:w="823"/>
        <w:gridCol w:w="823"/>
        <w:gridCol w:w="872"/>
        <w:gridCol w:w="771"/>
      </w:tblGrid>
      <w:tr w:rsidR="009E6D5F" w:rsidRPr="004C3372" w14:paraId="65E36C15" w14:textId="77777777" w:rsidTr="00F2400A">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2742" w:type="pct"/>
            <w:tcBorders>
              <w:top w:val="none" w:sz="0" w:space="0" w:color="auto"/>
              <w:left w:val="none" w:sz="0" w:space="0" w:color="auto"/>
              <w:bottom w:val="none" w:sz="0" w:space="0" w:color="auto"/>
              <w:right w:val="none" w:sz="0" w:space="0" w:color="auto"/>
            </w:tcBorders>
            <w:shd w:val="clear" w:color="auto" w:fill="auto"/>
          </w:tcPr>
          <w:p w14:paraId="7DB58208" w14:textId="77777777" w:rsidR="00F23763" w:rsidRPr="00581600" w:rsidRDefault="00F23763" w:rsidP="007F02E9">
            <w:pPr>
              <w:spacing w:line="276" w:lineRule="auto"/>
              <w:rPr>
                <w:rFonts w:asciiTheme="minorHAnsi" w:hAnsiTheme="minorHAnsi" w:cstheme="minorHAnsi"/>
                <w:color w:val="000000" w:themeColor="text1"/>
                <w:sz w:val="22"/>
              </w:rPr>
            </w:pPr>
          </w:p>
        </w:tc>
        <w:tc>
          <w:tcPr>
            <w:tcW w:w="479" w:type="pct"/>
            <w:gridSpan w:val="2"/>
            <w:tcBorders>
              <w:top w:val="none" w:sz="0" w:space="0" w:color="auto"/>
              <w:left w:val="none" w:sz="0" w:space="0" w:color="auto"/>
              <w:bottom w:val="none" w:sz="0" w:space="0" w:color="auto"/>
              <w:right w:val="none" w:sz="0" w:space="0" w:color="auto"/>
            </w:tcBorders>
            <w:shd w:val="clear" w:color="auto" w:fill="auto"/>
          </w:tcPr>
          <w:p w14:paraId="374A73C7" w14:textId="77777777" w:rsidR="00F23763" w:rsidRPr="00581600" w:rsidRDefault="00F2376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581600">
              <w:rPr>
                <w:rFonts w:asciiTheme="minorHAnsi" w:hAnsiTheme="minorHAnsi" w:cstheme="minorHAnsi"/>
                <w:color w:val="000000" w:themeColor="text1"/>
                <w:sz w:val="22"/>
              </w:rPr>
              <w:t>Never or</w:t>
            </w:r>
          </w:p>
          <w:p w14:paraId="3E487156" w14:textId="77777777" w:rsidR="00F23763" w:rsidRPr="00581600" w:rsidRDefault="00F2376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581600">
              <w:rPr>
                <w:rFonts w:asciiTheme="minorHAnsi" w:hAnsiTheme="minorHAnsi" w:cstheme="minorHAnsi"/>
                <w:color w:val="000000" w:themeColor="text1"/>
                <w:sz w:val="22"/>
              </w:rPr>
              <w:t>almost</w:t>
            </w:r>
          </w:p>
          <w:p w14:paraId="7C30B420" w14:textId="77777777" w:rsidR="00F23763" w:rsidRPr="00581600" w:rsidRDefault="00F2376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581600">
              <w:rPr>
                <w:rFonts w:asciiTheme="minorHAnsi" w:hAnsiTheme="minorHAnsi" w:cstheme="minorHAnsi"/>
                <w:color w:val="000000" w:themeColor="text1"/>
                <w:sz w:val="22"/>
              </w:rPr>
              <w:t>never</w:t>
            </w:r>
          </w:p>
        </w:tc>
        <w:tc>
          <w:tcPr>
            <w:tcW w:w="445" w:type="pct"/>
            <w:tcBorders>
              <w:top w:val="none" w:sz="0" w:space="0" w:color="auto"/>
              <w:left w:val="none" w:sz="0" w:space="0" w:color="auto"/>
              <w:bottom w:val="none" w:sz="0" w:space="0" w:color="auto"/>
              <w:right w:val="none" w:sz="0" w:space="0" w:color="auto"/>
            </w:tcBorders>
            <w:shd w:val="clear" w:color="auto" w:fill="auto"/>
          </w:tcPr>
          <w:p w14:paraId="737B1F31" w14:textId="77777777" w:rsidR="00F23763" w:rsidRPr="00581600" w:rsidRDefault="00F2376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581600">
              <w:rPr>
                <w:rFonts w:asciiTheme="minorHAnsi" w:hAnsiTheme="minorHAnsi" w:cstheme="minorHAnsi"/>
                <w:color w:val="000000" w:themeColor="text1"/>
                <w:sz w:val="22"/>
              </w:rPr>
              <w:t>Occasionally</w:t>
            </w:r>
          </w:p>
        </w:tc>
        <w:tc>
          <w:tcPr>
            <w:tcW w:w="445" w:type="pct"/>
            <w:tcBorders>
              <w:top w:val="none" w:sz="0" w:space="0" w:color="auto"/>
              <w:left w:val="none" w:sz="0" w:space="0" w:color="auto"/>
              <w:bottom w:val="none" w:sz="0" w:space="0" w:color="auto"/>
              <w:right w:val="none" w:sz="0" w:space="0" w:color="auto"/>
            </w:tcBorders>
            <w:shd w:val="clear" w:color="auto" w:fill="auto"/>
          </w:tcPr>
          <w:p w14:paraId="55688679" w14:textId="77777777" w:rsidR="00F23763" w:rsidRPr="00581600" w:rsidRDefault="00F2376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581600">
              <w:rPr>
                <w:rFonts w:asciiTheme="minorHAnsi" w:hAnsiTheme="minorHAnsi" w:cstheme="minorHAnsi"/>
                <w:color w:val="000000" w:themeColor="text1"/>
                <w:sz w:val="22"/>
              </w:rPr>
              <w:t>Frequently</w:t>
            </w:r>
          </w:p>
          <w:p w14:paraId="25FBAA8C" w14:textId="77777777" w:rsidR="00F23763" w:rsidRPr="00581600" w:rsidRDefault="00F2376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p>
        </w:tc>
        <w:tc>
          <w:tcPr>
            <w:tcW w:w="472" w:type="pct"/>
            <w:tcBorders>
              <w:top w:val="none" w:sz="0" w:space="0" w:color="auto"/>
              <w:left w:val="none" w:sz="0" w:space="0" w:color="auto"/>
              <w:bottom w:val="none" w:sz="0" w:space="0" w:color="auto"/>
              <w:right w:val="none" w:sz="0" w:space="0" w:color="auto"/>
            </w:tcBorders>
            <w:shd w:val="clear" w:color="auto" w:fill="auto"/>
          </w:tcPr>
          <w:p w14:paraId="42CA877D" w14:textId="77777777" w:rsidR="00F23763" w:rsidRPr="00581600" w:rsidRDefault="00F2376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581600">
              <w:rPr>
                <w:rFonts w:asciiTheme="minorHAnsi" w:hAnsiTheme="minorHAnsi" w:cstheme="minorHAnsi"/>
                <w:color w:val="000000" w:themeColor="text1"/>
                <w:sz w:val="22"/>
              </w:rPr>
              <w:t>Always</w:t>
            </w:r>
            <w:r w:rsidR="003603BE" w:rsidRPr="00581600">
              <w:rPr>
                <w:rFonts w:asciiTheme="minorHAnsi" w:hAnsiTheme="minorHAnsi" w:cstheme="minorHAnsi"/>
                <w:color w:val="000000" w:themeColor="text1"/>
                <w:sz w:val="22"/>
              </w:rPr>
              <w:t xml:space="preserve"> </w:t>
            </w:r>
            <w:r w:rsidRPr="00581600">
              <w:rPr>
                <w:rFonts w:asciiTheme="minorHAnsi" w:hAnsiTheme="minorHAnsi" w:cstheme="minorHAnsi"/>
                <w:color w:val="000000" w:themeColor="text1"/>
                <w:sz w:val="22"/>
              </w:rPr>
              <w:t>or</w:t>
            </w:r>
          </w:p>
          <w:p w14:paraId="6EBC9CF3" w14:textId="77777777" w:rsidR="00F23763" w:rsidRPr="00581600" w:rsidRDefault="003603BE"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581600">
              <w:rPr>
                <w:rFonts w:asciiTheme="minorHAnsi" w:hAnsiTheme="minorHAnsi" w:cstheme="minorHAnsi"/>
                <w:color w:val="000000" w:themeColor="text1"/>
                <w:sz w:val="22"/>
              </w:rPr>
              <w:t>N</w:t>
            </w:r>
            <w:r w:rsidR="00F23763" w:rsidRPr="00581600">
              <w:rPr>
                <w:rFonts w:asciiTheme="minorHAnsi" w:hAnsiTheme="minorHAnsi" w:cstheme="minorHAnsi"/>
                <w:color w:val="000000" w:themeColor="text1"/>
                <w:sz w:val="22"/>
              </w:rPr>
              <w:t>early</w:t>
            </w:r>
            <w:r w:rsidRPr="00581600">
              <w:rPr>
                <w:rFonts w:asciiTheme="minorHAnsi" w:hAnsiTheme="minorHAnsi" w:cstheme="minorHAnsi"/>
                <w:color w:val="000000" w:themeColor="text1"/>
                <w:sz w:val="22"/>
              </w:rPr>
              <w:t xml:space="preserve"> </w:t>
            </w:r>
            <w:r w:rsidR="00F23763" w:rsidRPr="00581600">
              <w:rPr>
                <w:rFonts w:asciiTheme="minorHAnsi" w:hAnsiTheme="minorHAnsi" w:cstheme="minorHAnsi"/>
                <w:color w:val="000000" w:themeColor="text1"/>
                <w:sz w:val="22"/>
              </w:rPr>
              <w:t>always</w:t>
            </w:r>
          </w:p>
        </w:tc>
        <w:tc>
          <w:tcPr>
            <w:tcW w:w="417" w:type="pct"/>
            <w:tcBorders>
              <w:top w:val="none" w:sz="0" w:space="0" w:color="auto"/>
              <w:left w:val="none" w:sz="0" w:space="0" w:color="auto"/>
              <w:bottom w:val="none" w:sz="0" w:space="0" w:color="auto"/>
              <w:right w:val="none" w:sz="0" w:space="0" w:color="auto"/>
            </w:tcBorders>
            <w:shd w:val="clear" w:color="auto" w:fill="auto"/>
          </w:tcPr>
          <w:p w14:paraId="54DE0E9C" w14:textId="77777777" w:rsidR="00F23763" w:rsidRPr="00581600" w:rsidRDefault="00DB3D69"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000000" w:themeColor="text1"/>
                <w:sz w:val="22"/>
              </w:rPr>
            </w:pPr>
            <w:r w:rsidRPr="00581600">
              <w:rPr>
                <w:rFonts w:asciiTheme="minorHAnsi" w:hAnsiTheme="minorHAnsi" w:cstheme="minorHAnsi"/>
                <w:i/>
                <w:color w:val="000000" w:themeColor="text1"/>
                <w:sz w:val="22"/>
              </w:rPr>
              <w:t>N</w:t>
            </w:r>
          </w:p>
        </w:tc>
      </w:tr>
      <w:tr w:rsidR="009E6D5F" w:rsidRPr="004C3372" w14:paraId="2E04446A" w14:textId="77777777" w:rsidTr="00F2400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777" w:type="pct"/>
            <w:gridSpan w:val="2"/>
            <w:shd w:val="clear" w:color="auto" w:fill="auto"/>
          </w:tcPr>
          <w:p w14:paraId="60B653AB" w14:textId="77777777" w:rsidR="00F23763" w:rsidRPr="007F02E9" w:rsidRDefault="00F23763" w:rsidP="007F02E9">
            <w:pPr>
              <w:spacing w:line="276" w:lineRule="auto"/>
              <w:rPr>
                <w:rFonts w:asciiTheme="minorHAnsi" w:hAnsiTheme="minorHAnsi" w:cstheme="minorHAnsi"/>
                <w:i/>
                <w:sz w:val="22"/>
              </w:rPr>
            </w:pPr>
            <w:r w:rsidRPr="007F02E9">
              <w:rPr>
                <w:rFonts w:asciiTheme="minorHAnsi" w:hAnsiTheme="minorHAnsi" w:cstheme="minorHAnsi"/>
                <w:i/>
                <w:sz w:val="22"/>
              </w:rPr>
              <w:t>My teaching and planning are</w:t>
            </w:r>
            <w:r w:rsidR="003603BE" w:rsidRPr="007F02E9">
              <w:rPr>
                <w:rFonts w:asciiTheme="minorHAnsi" w:hAnsiTheme="minorHAnsi" w:cstheme="minorHAnsi"/>
                <w:i/>
                <w:sz w:val="22"/>
              </w:rPr>
              <w:t xml:space="preserve"> </w:t>
            </w:r>
            <w:r w:rsidRPr="007F02E9">
              <w:rPr>
                <w:rFonts w:asciiTheme="minorHAnsi" w:hAnsiTheme="minorHAnsi" w:cstheme="minorHAnsi"/>
                <w:i/>
                <w:sz w:val="22"/>
              </w:rPr>
              <w:t>guided by the published national</w:t>
            </w:r>
            <w:r w:rsidR="003603BE" w:rsidRPr="007F02E9">
              <w:rPr>
                <w:rFonts w:asciiTheme="minorHAnsi" w:hAnsiTheme="minorHAnsi" w:cstheme="minorHAnsi"/>
                <w:i/>
                <w:sz w:val="22"/>
              </w:rPr>
              <w:t xml:space="preserve"> </w:t>
            </w:r>
            <w:r w:rsidRPr="007F02E9">
              <w:rPr>
                <w:rFonts w:asciiTheme="minorHAnsi" w:hAnsiTheme="minorHAnsi" w:cstheme="minorHAnsi"/>
                <w:i/>
                <w:sz w:val="22"/>
              </w:rPr>
              <w:t xml:space="preserve">curriculum or </w:t>
            </w:r>
            <w:r w:rsidR="009D21F2" w:rsidRPr="007F02E9">
              <w:rPr>
                <w:rFonts w:asciiTheme="minorHAnsi" w:hAnsiTheme="minorHAnsi" w:cstheme="minorHAnsi"/>
                <w:i/>
                <w:sz w:val="22"/>
              </w:rPr>
              <w:t>qualification standard</w:t>
            </w:r>
            <w:r w:rsidRPr="007F02E9">
              <w:rPr>
                <w:rFonts w:asciiTheme="minorHAnsi" w:hAnsiTheme="minorHAnsi" w:cstheme="minorHAnsi"/>
                <w:i/>
                <w:sz w:val="22"/>
              </w:rPr>
              <w:t xml:space="preserve"> for my subject</w:t>
            </w:r>
          </w:p>
        </w:tc>
        <w:tc>
          <w:tcPr>
            <w:tcW w:w="444" w:type="pct"/>
            <w:shd w:val="clear" w:color="auto" w:fill="auto"/>
          </w:tcPr>
          <w:p w14:paraId="4DB4B27E" w14:textId="77777777" w:rsidR="00F23763" w:rsidRPr="007F02E9" w:rsidRDefault="00A74519"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1.98</w:t>
            </w:r>
          </w:p>
        </w:tc>
        <w:tc>
          <w:tcPr>
            <w:tcW w:w="445" w:type="pct"/>
            <w:shd w:val="clear" w:color="auto" w:fill="auto"/>
          </w:tcPr>
          <w:p w14:paraId="283070C7" w14:textId="77777777" w:rsidR="00F23763" w:rsidRPr="007F02E9" w:rsidRDefault="00A74519"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3.74</w:t>
            </w:r>
          </w:p>
        </w:tc>
        <w:tc>
          <w:tcPr>
            <w:tcW w:w="445" w:type="pct"/>
            <w:shd w:val="clear" w:color="auto" w:fill="auto"/>
          </w:tcPr>
          <w:p w14:paraId="6563566F" w14:textId="77777777" w:rsidR="00F23763" w:rsidRPr="007F02E9" w:rsidRDefault="00A74519"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15.42</w:t>
            </w:r>
          </w:p>
        </w:tc>
        <w:tc>
          <w:tcPr>
            <w:tcW w:w="472" w:type="pct"/>
            <w:shd w:val="clear" w:color="auto" w:fill="auto"/>
          </w:tcPr>
          <w:p w14:paraId="2EF7DFDB" w14:textId="77777777" w:rsidR="00F23763" w:rsidRPr="007F02E9" w:rsidRDefault="00A74519"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78.85</w:t>
            </w:r>
          </w:p>
        </w:tc>
        <w:tc>
          <w:tcPr>
            <w:tcW w:w="417" w:type="pct"/>
            <w:shd w:val="clear" w:color="auto" w:fill="auto"/>
          </w:tcPr>
          <w:p w14:paraId="76538DE0" w14:textId="77777777" w:rsidR="00A74519" w:rsidRPr="007F02E9" w:rsidRDefault="00A74519"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454</w:t>
            </w:r>
          </w:p>
          <w:p w14:paraId="7E76C8DA" w14:textId="77777777" w:rsidR="00F23763" w:rsidRPr="007F02E9" w:rsidRDefault="00F2376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9E6D5F" w:rsidRPr="004C3372" w14:paraId="25BEFD31" w14:textId="77777777" w:rsidTr="00F2400A">
        <w:trPr>
          <w:trHeight w:val="296"/>
        </w:trPr>
        <w:tc>
          <w:tcPr>
            <w:cnfStyle w:val="001000000000" w:firstRow="0" w:lastRow="0" w:firstColumn="1" w:lastColumn="0" w:oddVBand="0" w:evenVBand="0" w:oddHBand="0" w:evenHBand="0" w:firstRowFirstColumn="0" w:firstRowLastColumn="0" w:lastRowFirstColumn="0" w:lastRowLastColumn="0"/>
            <w:tcW w:w="2777" w:type="pct"/>
            <w:gridSpan w:val="2"/>
            <w:shd w:val="clear" w:color="auto" w:fill="auto"/>
          </w:tcPr>
          <w:p w14:paraId="74C15BAA" w14:textId="77777777" w:rsidR="00F23763" w:rsidRPr="007F02E9" w:rsidRDefault="00F23763" w:rsidP="007F02E9">
            <w:pPr>
              <w:spacing w:line="276" w:lineRule="auto"/>
              <w:rPr>
                <w:rFonts w:asciiTheme="minorHAnsi" w:hAnsiTheme="minorHAnsi" w:cstheme="minorHAnsi"/>
                <w:i/>
                <w:sz w:val="22"/>
              </w:rPr>
            </w:pPr>
            <w:r w:rsidRPr="007F02E9">
              <w:rPr>
                <w:rFonts w:asciiTheme="minorHAnsi" w:hAnsiTheme="minorHAnsi" w:cstheme="minorHAnsi"/>
                <w:i/>
                <w:sz w:val="22"/>
              </w:rPr>
              <w:t>I prepare a plan for how I will</w:t>
            </w:r>
            <w:r w:rsidR="003603BE" w:rsidRPr="007F02E9">
              <w:rPr>
                <w:rFonts w:asciiTheme="minorHAnsi" w:hAnsiTheme="minorHAnsi" w:cstheme="minorHAnsi"/>
                <w:i/>
                <w:sz w:val="22"/>
              </w:rPr>
              <w:t xml:space="preserve"> </w:t>
            </w:r>
            <w:r w:rsidRPr="007F02E9">
              <w:rPr>
                <w:rFonts w:asciiTheme="minorHAnsi" w:hAnsiTheme="minorHAnsi" w:cstheme="minorHAnsi"/>
                <w:i/>
                <w:sz w:val="22"/>
              </w:rPr>
              <w:t>teach different topics and</w:t>
            </w:r>
            <w:r w:rsidR="003603BE" w:rsidRPr="007F02E9">
              <w:rPr>
                <w:rFonts w:asciiTheme="minorHAnsi" w:hAnsiTheme="minorHAnsi" w:cstheme="minorHAnsi"/>
                <w:i/>
                <w:sz w:val="22"/>
              </w:rPr>
              <w:t xml:space="preserve"> </w:t>
            </w:r>
            <w:r w:rsidRPr="007F02E9">
              <w:rPr>
                <w:rFonts w:asciiTheme="minorHAnsi" w:hAnsiTheme="minorHAnsi" w:cstheme="minorHAnsi"/>
                <w:i/>
                <w:sz w:val="22"/>
              </w:rPr>
              <w:t>outcomes over the school year</w:t>
            </w:r>
          </w:p>
        </w:tc>
        <w:tc>
          <w:tcPr>
            <w:tcW w:w="444" w:type="pct"/>
            <w:shd w:val="clear" w:color="auto" w:fill="auto"/>
          </w:tcPr>
          <w:p w14:paraId="38E67BB3"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0.66</w:t>
            </w:r>
          </w:p>
        </w:tc>
        <w:tc>
          <w:tcPr>
            <w:tcW w:w="445" w:type="pct"/>
            <w:shd w:val="clear" w:color="auto" w:fill="auto"/>
          </w:tcPr>
          <w:p w14:paraId="7D244E13"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5.09</w:t>
            </w:r>
          </w:p>
        </w:tc>
        <w:tc>
          <w:tcPr>
            <w:tcW w:w="445" w:type="pct"/>
            <w:shd w:val="clear" w:color="auto" w:fill="auto"/>
          </w:tcPr>
          <w:p w14:paraId="74D43D1D"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25.88</w:t>
            </w:r>
          </w:p>
        </w:tc>
        <w:tc>
          <w:tcPr>
            <w:tcW w:w="472" w:type="pct"/>
            <w:shd w:val="clear" w:color="auto" w:fill="auto"/>
          </w:tcPr>
          <w:p w14:paraId="0D397873"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68.36</w:t>
            </w:r>
          </w:p>
        </w:tc>
        <w:tc>
          <w:tcPr>
            <w:tcW w:w="417" w:type="pct"/>
            <w:shd w:val="clear" w:color="auto" w:fill="auto"/>
          </w:tcPr>
          <w:p w14:paraId="70CE9171" w14:textId="77777777" w:rsidR="003603BE" w:rsidRPr="007F02E9" w:rsidRDefault="00A74519"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452</w:t>
            </w:r>
          </w:p>
          <w:p w14:paraId="3FAE88B2" w14:textId="77777777" w:rsidR="00F23763" w:rsidRPr="007F02E9" w:rsidRDefault="00F2376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9E6D5F" w:rsidRPr="004C3372" w14:paraId="3FB9B1A8" w14:textId="77777777" w:rsidTr="00F2400A">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777" w:type="pct"/>
            <w:gridSpan w:val="2"/>
            <w:shd w:val="clear" w:color="auto" w:fill="auto"/>
          </w:tcPr>
          <w:p w14:paraId="2B040330" w14:textId="77777777" w:rsidR="00F23763" w:rsidRPr="007F02E9" w:rsidRDefault="00F23763" w:rsidP="007F02E9">
            <w:pPr>
              <w:spacing w:line="276" w:lineRule="auto"/>
              <w:rPr>
                <w:rFonts w:asciiTheme="minorHAnsi" w:hAnsiTheme="minorHAnsi" w:cstheme="minorHAnsi"/>
                <w:i/>
                <w:sz w:val="22"/>
              </w:rPr>
            </w:pPr>
            <w:r w:rsidRPr="007F02E9">
              <w:rPr>
                <w:rFonts w:asciiTheme="minorHAnsi" w:hAnsiTheme="minorHAnsi" w:cstheme="minorHAnsi"/>
                <w:i/>
                <w:sz w:val="22"/>
              </w:rPr>
              <w:t>I prepare a detailed lesson plan</w:t>
            </w:r>
            <w:r w:rsidR="00D833AB" w:rsidRPr="007F02E9">
              <w:rPr>
                <w:rFonts w:asciiTheme="minorHAnsi" w:hAnsiTheme="minorHAnsi" w:cstheme="minorHAnsi"/>
                <w:i/>
                <w:sz w:val="22"/>
              </w:rPr>
              <w:t xml:space="preserve"> </w:t>
            </w:r>
            <w:r w:rsidRPr="007F02E9">
              <w:rPr>
                <w:rFonts w:asciiTheme="minorHAnsi" w:hAnsiTheme="minorHAnsi" w:cstheme="minorHAnsi"/>
                <w:i/>
                <w:sz w:val="22"/>
              </w:rPr>
              <w:t>for my lessons</w:t>
            </w:r>
          </w:p>
        </w:tc>
        <w:tc>
          <w:tcPr>
            <w:tcW w:w="444" w:type="pct"/>
            <w:shd w:val="clear" w:color="auto" w:fill="auto"/>
          </w:tcPr>
          <w:p w14:paraId="53FB1FBA"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0.22</w:t>
            </w:r>
          </w:p>
        </w:tc>
        <w:tc>
          <w:tcPr>
            <w:tcW w:w="445" w:type="pct"/>
            <w:shd w:val="clear" w:color="auto" w:fill="auto"/>
          </w:tcPr>
          <w:p w14:paraId="63FD13DC"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9.45</w:t>
            </w:r>
          </w:p>
        </w:tc>
        <w:tc>
          <w:tcPr>
            <w:tcW w:w="445" w:type="pct"/>
            <w:shd w:val="clear" w:color="auto" w:fill="auto"/>
          </w:tcPr>
          <w:p w14:paraId="7EEFD155"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36.48</w:t>
            </w:r>
          </w:p>
        </w:tc>
        <w:tc>
          <w:tcPr>
            <w:tcW w:w="472" w:type="pct"/>
            <w:shd w:val="clear" w:color="auto" w:fill="auto"/>
          </w:tcPr>
          <w:p w14:paraId="513EB818"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53.85</w:t>
            </w:r>
          </w:p>
        </w:tc>
        <w:tc>
          <w:tcPr>
            <w:tcW w:w="417" w:type="pct"/>
            <w:shd w:val="clear" w:color="auto" w:fill="auto"/>
          </w:tcPr>
          <w:p w14:paraId="6E294144"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455</w:t>
            </w:r>
          </w:p>
        </w:tc>
      </w:tr>
      <w:tr w:rsidR="009E6D5F" w:rsidRPr="004C3372" w14:paraId="72CC81BC" w14:textId="77777777" w:rsidTr="00F2400A">
        <w:trPr>
          <w:trHeight w:val="280"/>
        </w:trPr>
        <w:tc>
          <w:tcPr>
            <w:cnfStyle w:val="001000000000" w:firstRow="0" w:lastRow="0" w:firstColumn="1" w:lastColumn="0" w:oddVBand="0" w:evenVBand="0" w:oddHBand="0" w:evenHBand="0" w:firstRowFirstColumn="0" w:firstRowLastColumn="0" w:lastRowFirstColumn="0" w:lastRowLastColumn="0"/>
            <w:tcW w:w="2777" w:type="pct"/>
            <w:gridSpan w:val="2"/>
            <w:shd w:val="clear" w:color="auto" w:fill="auto"/>
          </w:tcPr>
          <w:p w14:paraId="51E15FDC" w14:textId="77777777" w:rsidR="00F23763" w:rsidRPr="007F02E9" w:rsidRDefault="00F23763" w:rsidP="007F02E9">
            <w:pPr>
              <w:spacing w:line="276" w:lineRule="auto"/>
              <w:rPr>
                <w:rFonts w:asciiTheme="minorHAnsi" w:hAnsiTheme="minorHAnsi" w:cstheme="minorHAnsi"/>
                <w:i/>
                <w:sz w:val="22"/>
              </w:rPr>
            </w:pPr>
            <w:r w:rsidRPr="007F02E9">
              <w:rPr>
                <w:rFonts w:asciiTheme="minorHAnsi" w:hAnsiTheme="minorHAnsi" w:cstheme="minorHAnsi"/>
                <w:i/>
                <w:sz w:val="22"/>
              </w:rPr>
              <w:t>I experiment with different</w:t>
            </w:r>
            <w:r w:rsidR="00D833AB" w:rsidRPr="007F02E9">
              <w:rPr>
                <w:rFonts w:asciiTheme="minorHAnsi" w:hAnsiTheme="minorHAnsi" w:cstheme="minorHAnsi"/>
                <w:i/>
                <w:sz w:val="22"/>
              </w:rPr>
              <w:t xml:space="preserve"> </w:t>
            </w:r>
            <w:r w:rsidRPr="007F02E9">
              <w:rPr>
                <w:rFonts w:asciiTheme="minorHAnsi" w:hAnsiTheme="minorHAnsi" w:cstheme="minorHAnsi"/>
                <w:i/>
                <w:sz w:val="22"/>
              </w:rPr>
              <w:t>methods of teaching and</w:t>
            </w:r>
            <w:r w:rsidR="00D833AB" w:rsidRPr="007F02E9">
              <w:rPr>
                <w:rFonts w:asciiTheme="minorHAnsi" w:hAnsiTheme="minorHAnsi" w:cstheme="minorHAnsi"/>
                <w:i/>
                <w:sz w:val="22"/>
              </w:rPr>
              <w:t xml:space="preserve"> </w:t>
            </w:r>
            <w:r w:rsidRPr="007F02E9">
              <w:rPr>
                <w:rFonts w:asciiTheme="minorHAnsi" w:hAnsiTheme="minorHAnsi" w:cstheme="minorHAnsi"/>
                <w:i/>
                <w:sz w:val="22"/>
              </w:rPr>
              <w:t>learning in order to see which</w:t>
            </w:r>
            <w:r w:rsidR="00C60C5C" w:rsidRPr="007F02E9">
              <w:rPr>
                <w:rFonts w:asciiTheme="minorHAnsi" w:hAnsiTheme="minorHAnsi" w:cstheme="minorHAnsi"/>
                <w:i/>
                <w:sz w:val="22"/>
              </w:rPr>
              <w:t xml:space="preserve"> </w:t>
            </w:r>
            <w:r w:rsidRPr="007F02E9">
              <w:rPr>
                <w:rFonts w:asciiTheme="minorHAnsi" w:hAnsiTheme="minorHAnsi" w:cstheme="minorHAnsi"/>
                <w:i/>
                <w:sz w:val="22"/>
              </w:rPr>
              <w:t>works best</w:t>
            </w:r>
          </w:p>
        </w:tc>
        <w:tc>
          <w:tcPr>
            <w:tcW w:w="444" w:type="pct"/>
            <w:shd w:val="clear" w:color="auto" w:fill="auto"/>
          </w:tcPr>
          <w:p w14:paraId="4E274EFE" w14:textId="77777777" w:rsidR="003603BE"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0.22</w:t>
            </w:r>
          </w:p>
        </w:tc>
        <w:tc>
          <w:tcPr>
            <w:tcW w:w="445" w:type="pct"/>
            <w:shd w:val="clear" w:color="auto" w:fill="auto"/>
          </w:tcPr>
          <w:p w14:paraId="550E3878" w14:textId="77777777" w:rsidR="003603BE"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8.39</w:t>
            </w:r>
          </w:p>
        </w:tc>
        <w:tc>
          <w:tcPr>
            <w:tcW w:w="445" w:type="pct"/>
            <w:shd w:val="clear" w:color="auto" w:fill="auto"/>
          </w:tcPr>
          <w:p w14:paraId="1D993767" w14:textId="77777777" w:rsidR="003603BE"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51.43</w:t>
            </w:r>
          </w:p>
        </w:tc>
        <w:tc>
          <w:tcPr>
            <w:tcW w:w="472" w:type="pct"/>
            <w:shd w:val="clear" w:color="auto" w:fill="auto"/>
          </w:tcPr>
          <w:p w14:paraId="19EF1BCC" w14:textId="77777777" w:rsidR="003603BE"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39.96</w:t>
            </w:r>
          </w:p>
        </w:tc>
        <w:tc>
          <w:tcPr>
            <w:tcW w:w="417" w:type="pct"/>
            <w:shd w:val="clear" w:color="auto" w:fill="auto"/>
          </w:tcPr>
          <w:p w14:paraId="050A2F7D"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453</w:t>
            </w:r>
          </w:p>
        </w:tc>
      </w:tr>
      <w:tr w:rsidR="009E6D5F" w:rsidRPr="004C3372" w14:paraId="2FB2DF54" w14:textId="77777777" w:rsidTr="00F2400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777" w:type="pct"/>
            <w:gridSpan w:val="2"/>
            <w:shd w:val="clear" w:color="auto" w:fill="auto"/>
          </w:tcPr>
          <w:p w14:paraId="2A99F366" w14:textId="77777777" w:rsidR="00F23763" w:rsidRPr="007F02E9" w:rsidRDefault="00F23763" w:rsidP="007F02E9">
            <w:pPr>
              <w:spacing w:line="276" w:lineRule="auto"/>
              <w:rPr>
                <w:rFonts w:asciiTheme="minorHAnsi" w:hAnsiTheme="minorHAnsi" w:cstheme="minorHAnsi"/>
                <w:i/>
                <w:sz w:val="22"/>
              </w:rPr>
            </w:pPr>
            <w:r w:rsidRPr="007F02E9">
              <w:rPr>
                <w:rFonts w:asciiTheme="minorHAnsi" w:hAnsiTheme="minorHAnsi" w:cstheme="minorHAnsi"/>
                <w:i/>
                <w:sz w:val="22"/>
              </w:rPr>
              <w:t>I focus particularly on topics that</w:t>
            </w:r>
            <w:r w:rsidR="00D833AB" w:rsidRPr="007F02E9">
              <w:rPr>
                <w:rFonts w:asciiTheme="minorHAnsi" w:hAnsiTheme="minorHAnsi" w:cstheme="minorHAnsi"/>
                <w:i/>
                <w:sz w:val="22"/>
              </w:rPr>
              <w:t xml:space="preserve"> </w:t>
            </w:r>
            <w:r w:rsidRPr="007F02E9">
              <w:rPr>
                <w:rFonts w:asciiTheme="minorHAnsi" w:hAnsiTheme="minorHAnsi" w:cstheme="minorHAnsi"/>
                <w:i/>
                <w:sz w:val="22"/>
              </w:rPr>
              <w:t>students will be assessed on in</w:t>
            </w:r>
            <w:r w:rsidR="00D833AB" w:rsidRPr="007F02E9">
              <w:rPr>
                <w:rFonts w:asciiTheme="minorHAnsi" w:hAnsiTheme="minorHAnsi" w:cstheme="minorHAnsi"/>
                <w:i/>
                <w:sz w:val="22"/>
              </w:rPr>
              <w:t xml:space="preserve"> </w:t>
            </w:r>
            <w:r w:rsidRPr="007F02E9">
              <w:rPr>
                <w:rFonts w:asciiTheme="minorHAnsi" w:hAnsiTheme="minorHAnsi" w:cstheme="minorHAnsi"/>
                <w:i/>
                <w:sz w:val="22"/>
              </w:rPr>
              <w:t>tests and exams</w:t>
            </w:r>
          </w:p>
        </w:tc>
        <w:tc>
          <w:tcPr>
            <w:tcW w:w="444" w:type="pct"/>
            <w:shd w:val="clear" w:color="auto" w:fill="auto"/>
          </w:tcPr>
          <w:p w14:paraId="6F1B4B52"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2.88</w:t>
            </w:r>
          </w:p>
        </w:tc>
        <w:tc>
          <w:tcPr>
            <w:tcW w:w="445" w:type="pct"/>
            <w:shd w:val="clear" w:color="auto" w:fill="auto"/>
          </w:tcPr>
          <w:p w14:paraId="05257CA2"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11.28</w:t>
            </w:r>
          </w:p>
        </w:tc>
        <w:tc>
          <w:tcPr>
            <w:tcW w:w="445" w:type="pct"/>
            <w:shd w:val="clear" w:color="auto" w:fill="auto"/>
          </w:tcPr>
          <w:p w14:paraId="0A2AFF70"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45.13</w:t>
            </w:r>
          </w:p>
        </w:tc>
        <w:tc>
          <w:tcPr>
            <w:tcW w:w="472" w:type="pct"/>
            <w:shd w:val="clear" w:color="auto" w:fill="auto"/>
          </w:tcPr>
          <w:p w14:paraId="2E962216" w14:textId="77777777" w:rsidR="00F23763"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40.71</w:t>
            </w:r>
          </w:p>
        </w:tc>
        <w:tc>
          <w:tcPr>
            <w:tcW w:w="417" w:type="pct"/>
            <w:shd w:val="clear" w:color="auto" w:fill="auto"/>
          </w:tcPr>
          <w:p w14:paraId="50A67AE3" w14:textId="77777777" w:rsidR="003603BE" w:rsidRPr="007F02E9" w:rsidRDefault="003603B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452</w:t>
            </w:r>
          </w:p>
          <w:p w14:paraId="1DC52897" w14:textId="77777777" w:rsidR="00F23763" w:rsidRPr="007F02E9" w:rsidRDefault="00F2376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9E6D5F" w:rsidRPr="004C3372" w14:paraId="52EBF871" w14:textId="77777777" w:rsidTr="00F2400A">
        <w:trPr>
          <w:trHeight w:val="427"/>
        </w:trPr>
        <w:tc>
          <w:tcPr>
            <w:cnfStyle w:val="001000000000" w:firstRow="0" w:lastRow="0" w:firstColumn="1" w:lastColumn="0" w:oddVBand="0" w:evenVBand="0" w:oddHBand="0" w:evenHBand="0" w:firstRowFirstColumn="0" w:firstRowLastColumn="0" w:lastRowFirstColumn="0" w:lastRowLastColumn="0"/>
            <w:tcW w:w="2777" w:type="pct"/>
            <w:gridSpan w:val="2"/>
            <w:shd w:val="clear" w:color="auto" w:fill="auto"/>
          </w:tcPr>
          <w:p w14:paraId="7C2E7560" w14:textId="77777777" w:rsidR="00F23763" w:rsidRPr="007F02E9" w:rsidRDefault="00F23763" w:rsidP="007F02E9">
            <w:pPr>
              <w:spacing w:line="276" w:lineRule="auto"/>
              <w:rPr>
                <w:rFonts w:asciiTheme="minorHAnsi" w:hAnsiTheme="minorHAnsi" w:cstheme="minorHAnsi"/>
                <w:i/>
                <w:sz w:val="22"/>
              </w:rPr>
            </w:pPr>
            <w:r w:rsidRPr="007F02E9">
              <w:rPr>
                <w:rFonts w:asciiTheme="minorHAnsi" w:hAnsiTheme="minorHAnsi" w:cstheme="minorHAnsi"/>
                <w:i/>
                <w:sz w:val="22"/>
              </w:rPr>
              <w:t>I focus on skills and knowledge</w:t>
            </w:r>
            <w:r w:rsidR="00D833AB" w:rsidRPr="007F02E9">
              <w:rPr>
                <w:rFonts w:asciiTheme="minorHAnsi" w:hAnsiTheme="minorHAnsi" w:cstheme="minorHAnsi"/>
                <w:i/>
                <w:sz w:val="22"/>
              </w:rPr>
              <w:t xml:space="preserve"> </w:t>
            </w:r>
            <w:r w:rsidRPr="007F02E9">
              <w:rPr>
                <w:rFonts w:asciiTheme="minorHAnsi" w:hAnsiTheme="minorHAnsi" w:cstheme="minorHAnsi"/>
                <w:i/>
                <w:sz w:val="22"/>
              </w:rPr>
              <w:t>that I know are required by</w:t>
            </w:r>
            <w:r w:rsidR="00D833AB" w:rsidRPr="007F02E9">
              <w:rPr>
                <w:rFonts w:asciiTheme="minorHAnsi" w:hAnsiTheme="minorHAnsi" w:cstheme="minorHAnsi"/>
                <w:i/>
                <w:sz w:val="22"/>
              </w:rPr>
              <w:t xml:space="preserve"> </w:t>
            </w:r>
            <w:r w:rsidRPr="007F02E9">
              <w:rPr>
                <w:rFonts w:asciiTheme="minorHAnsi" w:hAnsiTheme="minorHAnsi" w:cstheme="minorHAnsi"/>
                <w:i/>
                <w:sz w:val="22"/>
              </w:rPr>
              <w:t>employers</w:t>
            </w:r>
          </w:p>
        </w:tc>
        <w:tc>
          <w:tcPr>
            <w:tcW w:w="444" w:type="pct"/>
            <w:shd w:val="clear" w:color="auto" w:fill="auto"/>
          </w:tcPr>
          <w:p w14:paraId="1D59D83E"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1.33</w:t>
            </w:r>
          </w:p>
        </w:tc>
        <w:tc>
          <w:tcPr>
            <w:tcW w:w="445" w:type="pct"/>
            <w:shd w:val="clear" w:color="auto" w:fill="auto"/>
          </w:tcPr>
          <w:p w14:paraId="1AC97973"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7.76</w:t>
            </w:r>
          </w:p>
        </w:tc>
        <w:tc>
          <w:tcPr>
            <w:tcW w:w="445" w:type="pct"/>
            <w:shd w:val="clear" w:color="auto" w:fill="auto"/>
          </w:tcPr>
          <w:p w14:paraId="3E44E9B9"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48.56</w:t>
            </w:r>
          </w:p>
        </w:tc>
        <w:tc>
          <w:tcPr>
            <w:tcW w:w="472" w:type="pct"/>
            <w:shd w:val="clear" w:color="auto" w:fill="auto"/>
          </w:tcPr>
          <w:p w14:paraId="74C739D7" w14:textId="77777777" w:rsidR="00F23763"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42.35</w:t>
            </w:r>
          </w:p>
        </w:tc>
        <w:tc>
          <w:tcPr>
            <w:tcW w:w="417" w:type="pct"/>
            <w:shd w:val="clear" w:color="auto" w:fill="auto"/>
          </w:tcPr>
          <w:p w14:paraId="1A02F2EE" w14:textId="77777777" w:rsidR="003603BE" w:rsidRPr="007F02E9" w:rsidRDefault="003603B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451</w:t>
            </w:r>
          </w:p>
          <w:p w14:paraId="7E2E57D1" w14:textId="77777777" w:rsidR="00F23763" w:rsidRPr="007F02E9" w:rsidRDefault="00F2376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bl>
    <w:p w14:paraId="41A6E948" w14:textId="77777777" w:rsidR="0027233A" w:rsidRPr="007F02E9" w:rsidRDefault="00B503CD" w:rsidP="007F02E9">
      <w:pPr>
        <w:spacing w:line="276" w:lineRule="auto"/>
        <w:rPr>
          <w:rFonts w:cstheme="minorHAnsi"/>
          <w:i/>
        </w:rPr>
      </w:pPr>
      <w:r w:rsidRPr="007F02E9">
        <w:rPr>
          <w:rFonts w:cstheme="minorHAnsi"/>
        </w:rPr>
        <w:t xml:space="preserve">  </w:t>
      </w:r>
      <w:r w:rsidR="0027233A" w:rsidRPr="007F02E9">
        <w:rPr>
          <w:rFonts w:cstheme="minorHAnsi"/>
          <w:i/>
        </w:rPr>
        <w:t xml:space="preserve">Source: ETF, Survey Moldova 2018 </w:t>
      </w:r>
    </w:p>
    <w:p w14:paraId="3B504E04" w14:textId="77777777" w:rsidR="00B26ACD" w:rsidRPr="007F02E9" w:rsidRDefault="00F23763" w:rsidP="007F02E9">
      <w:pPr>
        <w:spacing w:line="276" w:lineRule="auto"/>
        <w:rPr>
          <w:rFonts w:cstheme="minorHAnsi"/>
        </w:rPr>
      </w:pPr>
      <w:r w:rsidRPr="007F02E9">
        <w:rPr>
          <w:rFonts w:cstheme="minorHAnsi"/>
        </w:rPr>
        <w:t xml:space="preserve"> </w:t>
      </w:r>
      <w:r w:rsidR="00B26ACD" w:rsidRPr="007F02E9">
        <w:rPr>
          <w:rFonts w:cstheme="minorHAnsi"/>
          <w:i/>
        </w:rPr>
        <w:t>Educational Resources</w:t>
      </w:r>
    </w:p>
    <w:p w14:paraId="12CDC7A6" w14:textId="77777777" w:rsidR="00D9257B" w:rsidRPr="007F02E9" w:rsidRDefault="00D9257B" w:rsidP="007F02E9">
      <w:pPr>
        <w:spacing w:line="276" w:lineRule="auto"/>
        <w:rPr>
          <w:rFonts w:cstheme="minorHAnsi"/>
        </w:rPr>
      </w:pPr>
      <w:r w:rsidRPr="007975F5">
        <w:rPr>
          <w:rFonts w:cstheme="minorHAnsi"/>
        </w:rPr>
        <w:t>36% of VET teachers say that their students always or almost always have access to appropriate, good quality and up to date instructional materials (textbooks).  Around 25% say that their students only occasionally or never have these resources.    The proportions are similar with respect to up to date tools and equipment to support practical work.  However, with respect to computer hardware and software, more than 40% of teachers say that students only occasionally or never have these resources whilst abou</w:t>
      </w:r>
      <w:r w:rsidRPr="00101BD9">
        <w:rPr>
          <w:rFonts w:cstheme="minorHAnsi"/>
        </w:rPr>
        <w:t>t 30% say that students only occasionally or never have access to the internet for learning purposes.  Similarly 30% of VET teachers comment on the lack of consumables for practical work.  Digital learning environments are litt</w:t>
      </w:r>
      <w:r w:rsidRPr="007F02E9">
        <w:rPr>
          <w:rFonts w:cstheme="minorHAnsi"/>
        </w:rPr>
        <w:t>le used in Moldova.</w:t>
      </w:r>
    </w:p>
    <w:p w14:paraId="68209E1D" w14:textId="77777777" w:rsidR="00F2400A" w:rsidRDefault="00F2400A" w:rsidP="007F02E9">
      <w:pPr>
        <w:spacing w:line="276" w:lineRule="auto"/>
        <w:rPr>
          <w:rFonts w:cstheme="minorHAnsi"/>
          <w:i/>
          <w:lang w:val="en-US"/>
        </w:rPr>
      </w:pPr>
    </w:p>
    <w:p w14:paraId="7B70D6C3" w14:textId="77777777" w:rsidR="0027233A" w:rsidRPr="007F02E9" w:rsidRDefault="0027233A" w:rsidP="007F02E9">
      <w:pPr>
        <w:spacing w:line="276" w:lineRule="auto"/>
        <w:rPr>
          <w:rFonts w:cstheme="minorHAnsi"/>
          <w:bCs/>
          <w:i/>
        </w:rPr>
      </w:pPr>
      <w:r w:rsidRPr="007F02E9">
        <w:rPr>
          <w:rFonts w:cstheme="minorHAnsi"/>
          <w:i/>
          <w:lang w:val="en-US"/>
        </w:rPr>
        <w:lastRenderedPageBreak/>
        <w:t>Table1</w:t>
      </w:r>
      <w:r w:rsidR="00D9257B" w:rsidRPr="007F02E9">
        <w:rPr>
          <w:rFonts w:cstheme="minorHAnsi"/>
          <w:i/>
          <w:lang w:val="en-US"/>
        </w:rPr>
        <w:t>2</w:t>
      </w:r>
      <w:r w:rsidRPr="007F02E9">
        <w:rPr>
          <w:rFonts w:cstheme="minorHAnsi"/>
          <w:i/>
          <w:lang w:val="en-US"/>
        </w:rPr>
        <w:t xml:space="preserve">: </w:t>
      </w:r>
      <w:r w:rsidRPr="007F02E9">
        <w:rPr>
          <w:rFonts w:cstheme="minorHAnsi"/>
          <w:bCs/>
          <w:i/>
        </w:rPr>
        <w:t>How frequently teaching is guided in the different ways listed below (%)</w:t>
      </w:r>
    </w:p>
    <w:tbl>
      <w:tblPr>
        <w:tblStyle w:val="List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4"/>
        <w:gridCol w:w="1091"/>
        <w:gridCol w:w="1091"/>
        <w:gridCol w:w="1091"/>
        <w:gridCol w:w="967"/>
        <w:gridCol w:w="628"/>
      </w:tblGrid>
      <w:tr w:rsidR="009E6D5F" w:rsidRPr="004C3372" w14:paraId="19598537" w14:textId="77777777" w:rsidTr="00F2400A">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366" w:type="pct"/>
            <w:tcBorders>
              <w:top w:val="none" w:sz="0" w:space="0" w:color="auto"/>
              <w:left w:val="none" w:sz="0" w:space="0" w:color="auto"/>
              <w:bottom w:val="none" w:sz="0" w:space="0" w:color="auto"/>
            </w:tcBorders>
            <w:shd w:val="clear" w:color="auto" w:fill="auto"/>
          </w:tcPr>
          <w:p w14:paraId="32EBDE2B" w14:textId="77777777" w:rsidR="00D37F33" w:rsidRPr="002B4EFC" w:rsidRDefault="00D37F33" w:rsidP="007F02E9">
            <w:pPr>
              <w:spacing w:line="276" w:lineRule="auto"/>
              <w:rPr>
                <w:rFonts w:asciiTheme="minorHAnsi" w:hAnsiTheme="minorHAnsi" w:cstheme="minorHAnsi"/>
                <w:color w:val="000000" w:themeColor="text1"/>
                <w:sz w:val="22"/>
              </w:rPr>
            </w:pPr>
          </w:p>
        </w:tc>
        <w:tc>
          <w:tcPr>
            <w:tcW w:w="590" w:type="pct"/>
            <w:tcBorders>
              <w:top w:val="none" w:sz="0" w:space="0" w:color="auto"/>
              <w:bottom w:val="none" w:sz="0" w:space="0" w:color="auto"/>
            </w:tcBorders>
            <w:shd w:val="clear" w:color="auto" w:fill="auto"/>
          </w:tcPr>
          <w:p w14:paraId="1DB6DDAE" w14:textId="77777777" w:rsidR="00D37F33" w:rsidRPr="002B4EFC" w:rsidRDefault="00D37F3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2B4EFC">
              <w:rPr>
                <w:rFonts w:asciiTheme="minorHAnsi" w:hAnsiTheme="minorHAnsi" w:cstheme="minorHAnsi"/>
                <w:color w:val="000000" w:themeColor="text1"/>
                <w:sz w:val="22"/>
              </w:rPr>
              <w:t>Never or</w:t>
            </w:r>
          </w:p>
          <w:p w14:paraId="0B632FAF" w14:textId="77777777" w:rsidR="00D37F33" w:rsidRPr="002B4EFC" w:rsidRDefault="00D37F3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2B4EFC">
              <w:rPr>
                <w:rFonts w:asciiTheme="minorHAnsi" w:hAnsiTheme="minorHAnsi" w:cstheme="minorHAnsi"/>
                <w:color w:val="000000" w:themeColor="text1"/>
                <w:sz w:val="22"/>
              </w:rPr>
              <w:t>almost never</w:t>
            </w:r>
          </w:p>
        </w:tc>
        <w:tc>
          <w:tcPr>
            <w:tcW w:w="590" w:type="pct"/>
            <w:tcBorders>
              <w:top w:val="none" w:sz="0" w:space="0" w:color="auto"/>
              <w:bottom w:val="none" w:sz="0" w:space="0" w:color="auto"/>
            </w:tcBorders>
            <w:shd w:val="clear" w:color="auto" w:fill="auto"/>
          </w:tcPr>
          <w:p w14:paraId="77290D62" w14:textId="77777777" w:rsidR="00D37F33" w:rsidRPr="002B4EFC" w:rsidRDefault="00D37F3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2B4EFC">
              <w:rPr>
                <w:rFonts w:asciiTheme="minorHAnsi" w:hAnsiTheme="minorHAnsi" w:cstheme="minorHAnsi"/>
                <w:color w:val="000000" w:themeColor="text1"/>
                <w:sz w:val="22"/>
              </w:rPr>
              <w:t>Occasionally</w:t>
            </w:r>
          </w:p>
        </w:tc>
        <w:tc>
          <w:tcPr>
            <w:tcW w:w="590" w:type="pct"/>
            <w:tcBorders>
              <w:top w:val="none" w:sz="0" w:space="0" w:color="auto"/>
              <w:bottom w:val="none" w:sz="0" w:space="0" w:color="auto"/>
            </w:tcBorders>
            <w:shd w:val="clear" w:color="auto" w:fill="auto"/>
          </w:tcPr>
          <w:p w14:paraId="7CF36D5F" w14:textId="77777777" w:rsidR="00D37F33" w:rsidRPr="002B4EFC" w:rsidRDefault="00D37F3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2B4EFC">
              <w:rPr>
                <w:rFonts w:asciiTheme="minorHAnsi" w:hAnsiTheme="minorHAnsi" w:cstheme="minorHAnsi"/>
                <w:color w:val="000000" w:themeColor="text1"/>
                <w:sz w:val="22"/>
              </w:rPr>
              <w:t>Frequently</w:t>
            </w:r>
          </w:p>
          <w:p w14:paraId="21B7D09F" w14:textId="77777777" w:rsidR="00D37F33" w:rsidRPr="002B4EFC" w:rsidRDefault="00D37F3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p>
        </w:tc>
        <w:tc>
          <w:tcPr>
            <w:tcW w:w="523" w:type="pct"/>
            <w:tcBorders>
              <w:top w:val="none" w:sz="0" w:space="0" w:color="auto"/>
              <w:bottom w:val="none" w:sz="0" w:space="0" w:color="auto"/>
            </w:tcBorders>
            <w:shd w:val="clear" w:color="auto" w:fill="auto"/>
          </w:tcPr>
          <w:p w14:paraId="23CB2806" w14:textId="77777777" w:rsidR="00D37F33" w:rsidRPr="002B4EFC" w:rsidRDefault="00D37F3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2B4EFC">
              <w:rPr>
                <w:rFonts w:asciiTheme="minorHAnsi" w:hAnsiTheme="minorHAnsi" w:cstheme="minorHAnsi"/>
                <w:color w:val="000000" w:themeColor="text1"/>
                <w:sz w:val="22"/>
              </w:rPr>
              <w:t>In all or</w:t>
            </w:r>
          </w:p>
          <w:p w14:paraId="43CB33DD" w14:textId="77777777" w:rsidR="00D37F33" w:rsidRPr="002B4EFC" w:rsidRDefault="00D37F3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2B4EFC">
              <w:rPr>
                <w:rFonts w:asciiTheme="minorHAnsi" w:hAnsiTheme="minorHAnsi" w:cstheme="minorHAnsi"/>
                <w:color w:val="000000" w:themeColor="text1"/>
                <w:sz w:val="22"/>
              </w:rPr>
              <w:t>Nearly all</w:t>
            </w:r>
            <w:r w:rsidR="00981CDE" w:rsidRPr="002B4EFC">
              <w:rPr>
                <w:rFonts w:asciiTheme="minorHAnsi" w:hAnsiTheme="minorHAnsi" w:cstheme="minorHAnsi"/>
                <w:color w:val="000000" w:themeColor="text1"/>
                <w:sz w:val="22"/>
              </w:rPr>
              <w:t xml:space="preserve"> lessons</w:t>
            </w:r>
          </w:p>
        </w:tc>
        <w:tc>
          <w:tcPr>
            <w:tcW w:w="340" w:type="pct"/>
            <w:tcBorders>
              <w:top w:val="none" w:sz="0" w:space="0" w:color="auto"/>
              <w:bottom w:val="none" w:sz="0" w:space="0" w:color="auto"/>
              <w:right w:val="none" w:sz="0" w:space="0" w:color="auto"/>
            </w:tcBorders>
            <w:shd w:val="clear" w:color="auto" w:fill="auto"/>
          </w:tcPr>
          <w:p w14:paraId="65917C46" w14:textId="77777777" w:rsidR="00D37F33" w:rsidRPr="002B4EFC" w:rsidRDefault="00D37F33"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000000" w:themeColor="text1"/>
                <w:sz w:val="22"/>
              </w:rPr>
            </w:pPr>
            <w:r w:rsidRPr="002B4EFC">
              <w:rPr>
                <w:rFonts w:asciiTheme="minorHAnsi" w:hAnsiTheme="minorHAnsi" w:cstheme="minorHAnsi"/>
                <w:i/>
                <w:color w:val="000000" w:themeColor="text1"/>
                <w:sz w:val="22"/>
              </w:rPr>
              <w:t>N</w:t>
            </w:r>
          </w:p>
        </w:tc>
      </w:tr>
      <w:tr w:rsidR="009E6D5F" w:rsidRPr="004C3372" w14:paraId="06249B3C" w14:textId="77777777" w:rsidTr="00F2400A">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1A584528" w14:textId="77777777" w:rsidR="00D37F33" w:rsidRPr="007F02E9" w:rsidRDefault="00D37F33" w:rsidP="007F02E9">
            <w:pPr>
              <w:spacing w:line="276" w:lineRule="auto"/>
              <w:rPr>
                <w:rFonts w:asciiTheme="minorHAnsi" w:hAnsiTheme="minorHAnsi" w:cstheme="minorHAnsi"/>
                <w:i/>
                <w:sz w:val="22"/>
              </w:rPr>
            </w:pPr>
            <w:r w:rsidRPr="007F02E9">
              <w:rPr>
                <w:rFonts w:asciiTheme="minorHAnsi" w:hAnsiTheme="minorHAnsi" w:cstheme="minorHAnsi"/>
                <w:i/>
                <w:sz w:val="22"/>
              </w:rPr>
              <w:t xml:space="preserve">Students have access to appropriate, good quality instructional materials, </w:t>
            </w:r>
            <w:r w:rsidR="0030339D" w:rsidRPr="007F02E9">
              <w:rPr>
                <w:rFonts w:asciiTheme="minorHAnsi" w:hAnsiTheme="minorHAnsi" w:cstheme="minorHAnsi"/>
                <w:i/>
                <w:sz w:val="22"/>
              </w:rPr>
              <w:t>e.g.</w:t>
            </w:r>
            <w:r w:rsidRPr="007F02E9">
              <w:rPr>
                <w:rFonts w:asciiTheme="minorHAnsi" w:hAnsiTheme="minorHAnsi" w:cstheme="minorHAnsi"/>
                <w:i/>
                <w:sz w:val="22"/>
              </w:rPr>
              <w:t xml:space="preserve"> textbooks</w:t>
            </w:r>
          </w:p>
        </w:tc>
        <w:tc>
          <w:tcPr>
            <w:tcW w:w="590" w:type="pct"/>
            <w:shd w:val="clear" w:color="auto" w:fill="auto"/>
          </w:tcPr>
          <w:p w14:paraId="4761CF85"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4.90</w:t>
            </w:r>
          </w:p>
        </w:tc>
        <w:tc>
          <w:tcPr>
            <w:tcW w:w="590" w:type="pct"/>
            <w:shd w:val="clear" w:color="auto" w:fill="auto"/>
          </w:tcPr>
          <w:p w14:paraId="0E62FFCE"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20.04</w:t>
            </w:r>
          </w:p>
        </w:tc>
        <w:tc>
          <w:tcPr>
            <w:tcW w:w="590" w:type="pct"/>
            <w:shd w:val="clear" w:color="auto" w:fill="auto"/>
          </w:tcPr>
          <w:p w14:paraId="06FC3730"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39.20</w:t>
            </w:r>
          </w:p>
        </w:tc>
        <w:tc>
          <w:tcPr>
            <w:tcW w:w="523" w:type="pct"/>
            <w:shd w:val="clear" w:color="auto" w:fill="auto"/>
          </w:tcPr>
          <w:p w14:paraId="14DDEC81"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35.86</w:t>
            </w:r>
          </w:p>
        </w:tc>
        <w:tc>
          <w:tcPr>
            <w:tcW w:w="340" w:type="pct"/>
            <w:shd w:val="clear" w:color="auto" w:fill="auto"/>
          </w:tcPr>
          <w:p w14:paraId="20C6CFF5"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449</w:t>
            </w:r>
          </w:p>
        </w:tc>
      </w:tr>
      <w:tr w:rsidR="009E6D5F" w:rsidRPr="004C3372" w14:paraId="4C33C9CD" w14:textId="77777777" w:rsidTr="00F2400A">
        <w:trPr>
          <w:trHeight w:val="482"/>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45640D3C" w14:textId="77777777" w:rsidR="00D37F33" w:rsidRPr="007F02E9" w:rsidRDefault="00D37F33" w:rsidP="007F02E9">
            <w:pPr>
              <w:spacing w:line="276" w:lineRule="auto"/>
              <w:rPr>
                <w:rFonts w:asciiTheme="minorHAnsi" w:hAnsiTheme="minorHAnsi" w:cstheme="minorHAnsi"/>
                <w:i/>
                <w:sz w:val="22"/>
              </w:rPr>
            </w:pPr>
            <w:r w:rsidRPr="007F02E9">
              <w:rPr>
                <w:rFonts w:asciiTheme="minorHAnsi" w:hAnsiTheme="minorHAnsi" w:cstheme="minorHAnsi"/>
                <w:i/>
                <w:sz w:val="22"/>
              </w:rPr>
              <w:t>Students have access to appropriate and up-to-date tools and equipment in order to learn practical skills</w:t>
            </w:r>
          </w:p>
        </w:tc>
        <w:tc>
          <w:tcPr>
            <w:tcW w:w="590" w:type="pct"/>
            <w:shd w:val="clear" w:color="auto" w:fill="auto"/>
          </w:tcPr>
          <w:p w14:paraId="2A5C98BB"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2.91</w:t>
            </w:r>
          </w:p>
        </w:tc>
        <w:tc>
          <w:tcPr>
            <w:tcW w:w="590" w:type="pct"/>
            <w:shd w:val="clear" w:color="auto" w:fill="auto"/>
          </w:tcPr>
          <w:p w14:paraId="3D5C00EC"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19.51</w:t>
            </w:r>
          </w:p>
        </w:tc>
        <w:tc>
          <w:tcPr>
            <w:tcW w:w="590" w:type="pct"/>
            <w:shd w:val="clear" w:color="auto" w:fill="auto"/>
          </w:tcPr>
          <w:p w14:paraId="0D9C200D"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41.03</w:t>
            </w:r>
          </w:p>
        </w:tc>
        <w:tc>
          <w:tcPr>
            <w:tcW w:w="523" w:type="pct"/>
            <w:shd w:val="clear" w:color="auto" w:fill="auto"/>
          </w:tcPr>
          <w:p w14:paraId="39863CAF"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36.55</w:t>
            </w:r>
          </w:p>
        </w:tc>
        <w:tc>
          <w:tcPr>
            <w:tcW w:w="340" w:type="pct"/>
            <w:shd w:val="clear" w:color="auto" w:fill="auto"/>
          </w:tcPr>
          <w:p w14:paraId="6DD2D49F"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446</w:t>
            </w:r>
          </w:p>
        </w:tc>
      </w:tr>
      <w:tr w:rsidR="009E6D5F" w:rsidRPr="004C3372" w14:paraId="4080B244" w14:textId="77777777" w:rsidTr="00F2400A">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79D1A8FE" w14:textId="77777777" w:rsidR="00D37F33" w:rsidRPr="007F02E9" w:rsidRDefault="00D37F33" w:rsidP="007F02E9">
            <w:pPr>
              <w:spacing w:line="276" w:lineRule="auto"/>
              <w:rPr>
                <w:rFonts w:asciiTheme="minorHAnsi" w:hAnsiTheme="minorHAnsi" w:cstheme="minorHAnsi"/>
                <w:i/>
                <w:sz w:val="22"/>
              </w:rPr>
            </w:pPr>
            <w:r w:rsidRPr="007F02E9">
              <w:rPr>
                <w:rFonts w:asciiTheme="minorHAnsi" w:hAnsiTheme="minorHAnsi" w:cstheme="minorHAnsi"/>
                <w:i/>
                <w:sz w:val="22"/>
              </w:rPr>
              <w:t>Students have access to sufficient and appropriate consumables so that they can develop practical skills</w:t>
            </w:r>
          </w:p>
        </w:tc>
        <w:tc>
          <w:tcPr>
            <w:tcW w:w="590" w:type="pct"/>
            <w:shd w:val="clear" w:color="auto" w:fill="auto"/>
          </w:tcPr>
          <w:p w14:paraId="7B4D0B36"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5.20</w:t>
            </w:r>
          </w:p>
        </w:tc>
        <w:tc>
          <w:tcPr>
            <w:tcW w:w="590" w:type="pct"/>
            <w:shd w:val="clear" w:color="auto" w:fill="auto"/>
          </w:tcPr>
          <w:p w14:paraId="55B40908"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27.83</w:t>
            </w:r>
          </w:p>
        </w:tc>
        <w:tc>
          <w:tcPr>
            <w:tcW w:w="590" w:type="pct"/>
            <w:shd w:val="clear" w:color="auto" w:fill="auto"/>
          </w:tcPr>
          <w:p w14:paraId="76CB5FD4"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40.95</w:t>
            </w:r>
          </w:p>
        </w:tc>
        <w:tc>
          <w:tcPr>
            <w:tcW w:w="523" w:type="pct"/>
            <w:shd w:val="clear" w:color="auto" w:fill="auto"/>
          </w:tcPr>
          <w:p w14:paraId="732845BE"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26.02</w:t>
            </w:r>
          </w:p>
        </w:tc>
        <w:tc>
          <w:tcPr>
            <w:tcW w:w="340" w:type="pct"/>
            <w:shd w:val="clear" w:color="auto" w:fill="auto"/>
          </w:tcPr>
          <w:p w14:paraId="6B08826E"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442</w:t>
            </w:r>
          </w:p>
        </w:tc>
      </w:tr>
      <w:tr w:rsidR="009E6D5F" w:rsidRPr="004C3372" w14:paraId="679BB501" w14:textId="77777777" w:rsidTr="00F2400A">
        <w:trPr>
          <w:trHeight w:val="430"/>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2443C1BB" w14:textId="77777777" w:rsidR="00D37F33" w:rsidRPr="007F02E9" w:rsidRDefault="00D37F33" w:rsidP="007F02E9">
            <w:pPr>
              <w:spacing w:line="276" w:lineRule="auto"/>
              <w:rPr>
                <w:rFonts w:asciiTheme="minorHAnsi" w:hAnsiTheme="minorHAnsi" w:cstheme="minorHAnsi"/>
                <w:i/>
                <w:sz w:val="22"/>
              </w:rPr>
            </w:pPr>
            <w:r w:rsidRPr="007F02E9">
              <w:rPr>
                <w:rFonts w:asciiTheme="minorHAnsi" w:hAnsiTheme="minorHAnsi" w:cstheme="minorHAnsi"/>
                <w:i/>
                <w:sz w:val="22"/>
              </w:rPr>
              <w:t>Students have access to reliable and appropriate computer hardware and software to let them use digital technology in my subject</w:t>
            </w:r>
          </w:p>
        </w:tc>
        <w:tc>
          <w:tcPr>
            <w:tcW w:w="590" w:type="pct"/>
            <w:shd w:val="clear" w:color="auto" w:fill="auto"/>
          </w:tcPr>
          <w:p w14:paraId="566BF368"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10.54</w:t>
            </w:r>
          </w:p>
        </w:tc>
        <w:tc>
          <w:tcPr>
            <w:tcW w:w="590" w:type="pct"/>
            <w:shd w:val="clear" w:color="auto" w:fill="auto"/>
          </w:tcPr>
          <w:p w14:paraId="0665B9C5"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31.84</w:t>
            </w:r>
          </w:p>
        </w:tc>
        <w:tc>
          <w:tcPr>
            <w:tcW w:w="590" w:type="pct"/>
            <w:shd w:val="clear" w:color="auto" w:fill="auto"/>
          </w:tcPr>
          <w:p w14:paraId="07947E01"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35.43</w:t>
            </w:r>
          </w:p>
        </w:tc>
        <w:tc>
          <w:tcPr>
            <w:tcW w:w="523" w:type="pct"/>
            <w:shd w:val="clear" w:color="auto" w:fill="auto"/>
          </w:tcPr>
          <w:p w14:paraId="66B2B21F"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22.20</w:t>
            </w:r>
          </w:p>
        </w:tc>
        <w:tc>
          <w:tcPr>
            <w:tcW w:w="340" w:type="pct"/>
            <w:shd w:val="clear" w:color="auto" w:fill="auto"/>
          </w:tcPr>
          <w:p w14:paraId="70682D38"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446</w:t>
            </w:r>
          </w:p>
        </w:tc>
      </w:tr>
      <w:tr w:rsidR="009E6D5F" w:rsidRPr="004C3372" w14:paraId="294EACD0" w14:textId="77777777" w:rsidTr="00F2400A">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5B7BC459" w14:textId="77777777" w:rsidR="00D37F33" w:rsidRPr="007F02E9" w:rsidRDefault="00D37F33" w:rsidP="007F02E9">
            <w:pPr>
              <w:spacing w:line="276" w:lineRule="auto"/>
              <w:rPr>
                <w:rFonts w:asciiTheme="minorHAnsi" w:hAnsiTheme="minorHAnsi" w:cstheme="minorHAnsi"/>
                <w:i/>
                <w:sz w:val="22"/>
              </w:rPr>
            </w:pPr>
            <w:r w:rsidRPr="007F02E9">
              <w:rPr>
                <w:rFonts w:asciiTheme="minorHAnsi" w:hAnsiTheme="minorHAnsi" w:cstheme="minorHAnsi"/>
                <w:i/>
                <w:sz w:val="22"/>
              </w:rPr>
              <w:t xml:space="preserve">Students have adequate access to the internet to enable them to support learning in my subject </w:t>
            </w:r>
          </w:p>
        </w:tc>
        <w:tc>
          <w:tcPr>
            <w:tcW w:w="590" w:type="pct"/>
            <w:shd w:val="clear" w:color="auto" w:fill="auto"/>
          </w:tcPr>
          <w:p w14:paraId="36287422"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5.91</w:t>
            </w:r>
          </w:p>
        </w:tc>
        <w:tc>
          <w:tcPr>
            <w:tcW w:w="590" w:type="pct"/>
            <w:shd w:val="clear" w:color="auto" w:fill="auto"/>
          </w:tcPr>
          <w:p w14:paraId="48FC021C"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26.14</w:t>
            </w:r>
          </w:p>
        </w:tc>
        <w:tc>
          <w:tcPr>
            <w:tcW w:w="590" w:type="pct"/>
            <w:shd w:val="clear" w:color="auto" w:fill="auto"/>
          </w:tcPr>
          <w:p w14:paraId="06E9CA23"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40.45</w:t>
            </w:r>
          </w:p>
        </w:tc>
        <w:tc>
          <w:tcPr>
            <w:tcW w:w="523" w:type="pct"/>
            <w:shd w:val="clear" w:color="auto" w:fill="auto"/>
          </w:tcPr>
          <w:p w14:paraId="51FC4BA6"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27.50</w:t>
            </w:r>
          </w:p>
        </w:tc>
        <w:tc>
          <w:tcPr>
            <w:tcW w:w="340" w:type="pct"/>
            <w:shd w:val="clear" w:color="auto" w:fill="auto"/>
          </w:tcPr>
          <w:p w14:paraId="56EEFC37" w14:textId="77777777" w:rsidR="00D37F33" w:rsidRPr="007F02E9" w:rsidRDefault="00D37F33"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440</w:t>
            </w:r>
          </w:p>
        </w:tc>
      </w:tr>
      <w:tr w:rsidR="009E6D5F" w:rsidRPr="004C3372" w14:paraId="2A90E472" w14:textId="77777777" w:rsidTr="00F2400A">
        <w:trPr>
          <w:trHeight w:val="71"/>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4A487171" w14:textId="77777777" w:rsidR="00D37F33" w:rsidRPr="007F02E9" w:rsidRDefault="00D37F33" w:rsidP="007F02E9">
            <w:pPr>
              <w:spacing w:line="276" w:lineRule="auto"/>
              <w:rPr>
                <w:rFonts w:asciiTheme="minorHAnsi" w:hAnsiTheme="minorHAnsi" w:cstheme="minorHAnsi"/>
                <w:i/>
                <w:sz w:val="22"/>
              </w:rPr>
            </w:pPr>
            <w:r w:rsidRPr="007F02E9">
              <w:rPr>
                <w:rFonts w:asciiTheme="minorHAnsi" w:hAnsiTheme="minorHAnsi" w:cstheme="minorHAnsi"/>
                <w:i/>
                <w:sz w:val="22"/>
              </w:rPr>
              <w:t>Students use a digital Learning Environment, for example, Moodle, Sakai</w:t>
            </w:r>
          </w:p>
        </w:tc>
        <w:tc>
          <w:tcPr>
            <w:tcW w:w="590" w:type="pct"/>
            <w:shd w:val="clear" w:color="auto" w:fill="auto"/>
          </w:tcPr>
          <w:p w14:paraId="5834D9A3"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47.27</w:t>
            </w:r>
          </w:p>
        </w:tc>
        <w:tc>
          <w:tcPr>
            <w:tcW w:w="590" w:type="pct"/>
            <w:shd w:val="clear" w:color="auto" w:fill="auto"/>
          </w:tcPr>
          <w:p w14:paraId="7E8E1708"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33.86</w:t>
            </w:r>
          </w:p>
        </w:tc>
        <w:tc>
          <w:tcPr>
            <w:tcW w:w="590" w:type="pct"/>
            <w:shd w:val="clear" w:color="auto" w:fill="auto"/>
          </w:tcPr>
          <w:p w14:paraId="2C167F6D"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12.27</w:t>
            </w:r>
          </w:p>
        </w:tc>
        <w:tc>
          <w:tcPr>
            <w:tcW w:w="523" w:type="pct"/>
            <w:shd w:val="clear" w:color="auto" w:fill="auto"/>
          </w:tcPr>
          <w:p w14:paraId="76233343"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6.59</w:t>
            </w:r>
          </w:p>
        </w:tc>
        <w:tc>
          <w:tcPr>
            <w:tcW w:w="340" w:type="pct"/>
            <w:shd w:val="clear" w:color="auto" w:fill="auto"/>
          </w:tcPr>
          <w:p w14:paraId="3F729A29" w14:textId="77777777" w:rsidR="00D37F33" w:rsidRPr="007F02E9" w:rsidRDefault="00D37F33"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440</w:t>
            </w:r>
          </w:p>
        </w:tc>
      </w:tr>
    </w:tbl>
    <w:p w14:paraId="1398C32E" w14:textId="77777777" w:rsidR="00D37F33" w:rsidRPr="007F02E9" w:rsidRDefault="00D37F33" w:rsidP="007F02E9">
      <w:pPr>
        <w:spacing w:line="276" w:lineRule="auto"/>
        <w:rPr>
          <w:rFonts w:cstheme="minorHAnsi"/>
        </w:rPr>
      </w:pPr>
      <w:r w:rsidRPr="007F02E9">
        <w:rPr>
          <w:rFonts w:cstheme="minorHAnsi"/>
        </w:rPr>
        <w:t xml:space="preserve">      </w:t>
      </w:r>
      <w:r w:rsidR="00B503CD" w:rsidRPr="007F02E9">
        <w:rPr>
          <w:rFonts w:cstheme="minorHAnsi"/>
          <w:i/>
        </w:rPr>
        <w:t xml:space="preserve">Source: ETF, Survey Moldova 2018 </w:t>
      </w:r>
      <w:r w:rsidRPr="007F02E9">
        <w:rPr>
          <w:rFonts w:cstheme="minorHAnsi"/>
        </w:rPr>
        <w:t xml:space="preserve">          </w:t>
      </w:r>
    </w:p>
    <w:p w14:paraId="6684866A" w14:textId="77777777" w:rsidR="004B636C" w:rsidRPr="007F02E9" w:rsidRDefault="004B636C" w:rsidP="007F02E9">
      <w:pPr>
        <w:pStyle w:val="Heading3"/>
        <w:spacing w:line="276" w:lineRule="auto"/>
        <w:rPr>
          <w:rFonts w:asciiTheme="minorHAnsi" w:hAnsiTheme="minorHAnsi" w:cstheme="minorHAnsi"/>
          <w:i/>
          <w:color w:val="auto"/>
          <w:sz w:val="22"/>
          <w:szCs w:val="22"/>
        </w:rPr>
      </w:pPr>
      <w:bookmarkStart w:id="42" w:name="_Toc531275492"/>
      <w:r w:rsidRPr="007F02E9">
        <w:rPr>
          <w:rFonts w:asciiTheme="minorHAnsi" w:hAnsiTheme="minorHAnsi" w:cstheme="minorHAnsi"/>
          <w:i/>
          <w:color w:val="auto"/>
          <w:sz w:val="22"/>
          <w:szCs w:val="22"/>
        </w:rPr>
        <w:t>As</w:t>
      </w:r>
      <w:r w:rsidR="00244BCF" w:rsidRPr="007F02E9">
        <w:rPr>
          <w:rFonts w:asciiTheme="minorHAnsi" w:hAnsiTheme="minorHAnsi" w:cstheme="minorHAnsi"/>
          <w:i/>
          <w:color w:val="auto"/>
          <w:sz w:val="22"/>
          <w:szCs w:val="22"/>
        </w:rPr>
        <w:t>s</w:t>
      </w:r>
      <w:r w:rsidRPr="007F02E9">
        <w:rPr>
          <w:rFonts w:asciiTheme="minorHAnsi" w:hAnsiTheme="minorHAnsi" w:cstheme="minorHAnsi"/>
          <w:i/>
          <w:color w:val="auto"/>
          <w:sz w:val="22"/>
          <w:szCs w:val="22"/>
        </w:rPr>
        <w:t>essment</w:t>
      </w:r>
      <w:bookmarkEnd w:id="42"/>
      <w:r w:rsidR="00B26ACD" w:rsidRPr="007F02E9">
        <w:rPr>
          <w:rFonts w:asciiTheme="minorHAnsi" w:hAnsiTheme="minorHAnsi" w:cstheme="minorHAnsi"/>
          <w:i/>
          <w:color w:val="auto"/>
          <w:sz w:val="22"/>
          <w:szCs w:val="22"/>
        </w:rPr>
        <w:tab/>
      </w:r>
    </w:p>
    <w:p w14:paraId="05256E06" w14:textId="77777777" w:rsidR="00D9257B" w:rsidRPr="00101BD9" w:rsidRDefault="00D9257B" w:rsidP="007F02E9">
      <w:pPr>
        <w:spacing w:line="276" w:lineRule="auto"/>
        <w:rPr>
          <w:rFonts w:cstheme="minorHAnsi"/>
        </w:rPr>
      </w:pPr>
      <w:r w:rsidRPr="007975F5">
        <w:rPr>
          <w:rFonts w:cstheme="minorHAnsi"/>
        </w:rPr>
        <w:t>The most common form of assessment is designed by teachers themselves and used in almost 28% of lessons.  Standardised tests are also frequently used according to 70% of VET teachers.</w:t>
      </w:r>
      <w:r w:rsidR="00777C1B" w:rsidRPr="007975F5">
        <w:rPr>
          <w:rFonts w:cstheme="minorHAnsi"/>
        </w:rPr>
        <w:t xml:space="preserve">  Almost 50% of teachers report that they use the results of assessment in order to design the learning of particular students – this is a positive practice that could, perhaps, be extended to other teachers.  Teachers also frequently encourage students to</w:t>
      </w:r>
      <w:r w:rsidR="00777C1B" w:rsidRPr="00101BD9">
        <w:rPr>
          <w:rFonts w:cstheme="minorHAnsi"/>
        </w:rPr>
        <w:t xml:space="preserve"> peer assess.</w:t>
      </w:r>
    </w:p>
    <w:p w14:paraId="07FA83AC" w14:textId="77777777" w:rsidR="003907E3" w:rsidRPr="007F02E9" w:rsidRDefault="003907E3" w:rsidP="007F02E9">
      <w:pPr>
        <w:autoSpaceDE w:val="0"/>
        <w:autoSpaceDN w:val="0"/>
        <w:adjustRightInd w:val="0"/>
        <w:spacing w:after="0" w:line="276" w:lineRule="auto"/>
        <w:rPr>
          <w:rFonts w:cstheme="minorHAnsi"/>
          <w:b/>
        </w:rPr>
      </w:pPr>
    </w:p>
    <w:p w14:paraId="309A0666" w14:textId="77777777" w:rsidR="00BE181A" w:rsidRPr="007F02E9" w:rsidRDefault="00BE181A" w:rsidP="007F02E9">
      <w:pPr>
        <w:spacing w:line="276" w:lineRule="auto"/>
        <w:rPr>
          <w:rFonts w:cstheme="minorHAnsi"/>
          <w:bCs/>
          <w:i/>
        </w:rPr>
      </w:pPr>
      <w:r w:rsidRPr="007F02E9">
        <w:rPr>
          <w:rFonts w:cstheme="minorHAnsi"/>
          <w:i/>
          <w:lang w:val="en-US"/>
        </w:rPr>
        <w:t xml:space="preserve">Table14: </w:t>
      </w:r>
      <w:r w:rsidRPr="007F02E9">
        <w:rPr>
          <w:rFonts w:cstheme="minorHAnsi"/>
          <w:bCs/>
          <w:i/>
        </w:rPr>
        <w:t>How frequently teaching is guided in the different ways listed below (%)</w:t>
      </w:r>
    </w:p>
    <w:tbl>
      <w:tblPr>
        <w:tblStyle w:val="ListTable4-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3"/>
        <w:gridCol w:w="1091"/>
        <w:gridCol w:w="1091"/>
        <w:gridCol w:w="1091"/>
        <w:gridCol w:w="823"/>
        <w:gridCol w:w="773"/>
      </w:tblGrid>
      <w:tr w:rsidR="009E6D5F" w:rsidRPr="004C3372" w14:paraId="59CD5BE5" w14:textId="77777777" w:rsidTr="00F2400A">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366" w:type="pct"/>
            <w:tcBorders>
              <w:top w:val="none" w:sz="0" w:space="0" w:color="auto"/>
              <w:left w:val="none" w:sz="0" w:space="0" w:color="auto"/>
              <w:bottom w:val="none" w:sz="0" w:space="0" w:color="auto"/>
            </w:tcBorders>
            <w:shd w:val="clear" w:color="auto" w:fill="auto"/>
          </w:tcPr>
          <w:p w14:paraId="1FF43147" w14:textId="77777777" w:rsidR="00BF7C8D" w:rsidRPr="00D740DE" w:rsidRDefault="00BF7C8D" w:rsidP="007F02E9">
            <w:pPr>
              <w:spacing w:line="276" w:lineRule="auto"/>
              <w:rPr>
                <w:rFonts w:asciiTheme="minorHAnsi" w:hAnsiTheme="minorHAnsi" w:cstheme="minorHAnsi"/>
                <w:color w:val="000000" w:themeColor="text1"/>
                <w:sz w:val="22"/>
              </w:rPr>
            </w:pPr>
          </w:p>
        </w:tc>
        <w:tc>
          <w:tcPr>
            <w:tcW w:w="590" w:type="pct"/>
            <w:tcBorders>
              <w:top w:val="none" w:sz="0" w:space="0" w:color="auto"/>
              <w:bottom w:val="none" w:sz="0" w:space="0" w:color="auto"/>
            </w:tcBorders>
            <w:shd w:val="clear" w:color="auto" w:fill="auto"/>
          </w:tcPr>
          <w:p w14:paraId="76132970" w14:textId="77777777" w:rsidR="00BF7C8D" w:rsidRPr="00D740DE" w:rsidRDefault="00BF7C8D"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D740DE">
              <w:rPr>
                <w:rFonts w:asciiTheme="minorHAnsi" w:hAnsiTheme="minorHAnsi" w:cstheme="minorHAnsi"/>
                <w:color w:val="000000" w:themeColor="text1"/>
                <w:sz w:val="22"/>
              </w:rPr>
              <w:t>Never or</w:t>
            </w:r>
          </w:p>
          <w:p w14:paraId="582993D0" w14:textId="77777777" w:rsidR="00BF7C8D" w:rsidRPr="00D740DE" w:rsidRDefault="00BF7C8D"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D740DE">
              <w:rPr>
                <w:rFonts w:asciiTheme="minorHAnsi" w:hAnsiTheme="minorHAnsi" w:cstheme="minorHAnsi"/>
                <w:color w:val="000000" w:themeColor="text1"/>
                <w:sz w:val="22"/>
              </w:rPr>
              <w:t>almost never</w:t>
            </w:r>
          </w:p>
        </w:tc>
        <w:tc>
          <w:tcPr>
            <w:tcW w:w="590" w:type="pct"/>
            <w:tcBorders>
              <w:top w:val="none" w:sz="0" w:space="0" w:color="auto"/>
              <w:bottom w:val="none" w:sz="0" w:space="0" w:color="auto"/>
            </w:tcBorders>
            <w:shd w:val="clear" w:color="auto" w:fill="auto"/>
          </w:tcPr>
          <w:p w14:paraId="4E188294" w14:textId="77777777" w:rsidR="00BF7C8D" w:rsidRPr="00D740DE" w:rsidRDefault="00BF7C8D"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D740DE">
              <w:rPr>
                <w:rFonts w:asciiTheme="minorHAnsi" w:hAnsiTheme="minorHAnsi" w:cstheme="minorHAnsi"/>
                <w:color w:val="000000" w:themeColor="text1"/>
                <w:sz w:val="22"/>
              </w:rPr>
              <w:t>Occasionally</w:t>
            </w:r>
          </w:p>
        </w:tc>
        <w:tc>
          <w:tcPr>
            <w:tcW w:w="590" w:type="pct"/>
            <w:tcBorders>
              <w:top w:val="none" w:sz="0" w:space="0" w:color="auto"/>
              <w:bottom w:val="none" w:sz="0" w:space="0" w:color="auto"/>
            </w:tcBorders>
            <w:shd w:val="clear" w:color="auto" w:fill="auto"/>
          </w:tcPr>
          <w:p w14:paraId="1D5656D0" w14:textId="77777777" w:rsidR="00BF7C8D" w:rsidRPr="00D740DE" w:rsidRDefault="00BF7C8D"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D740DE">
              <w:rPr>
                <w:rFonts w:asciiTheme="minorHAnsi" w:hAnsiTheme="minorHAnsi" w:cstheme="minorHAnsi"/>
                <w:color w:val="000000" w:themeColor="text1"/>
                <w:sz w:val="22"/>
              </w:rPr>
              <w:t>Frequently</w:t>
            </w:r>
          </w:p>
          <w:p w14:paraId="144D2462" w14:textId="77777777" w:rsidR="00BF7C8D" w:rsidRPr="00D740DE" w:rsidRDefault="00BF7C8D"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p>
        </w:tc>
        <w:tc>
          <w:tcPr>
            <w:tcW w:w="445" w:type="pct"/>
            <w:tcBorders>
              <w:top w:val="none" w:sz="0" w:space="0" w:color="auto"/>
              <w:bottom w:val="none" w:sz="0" w:space="0" w:color="auto"/>
            </w:tcBorders>
            <w:shd w:val="clear" w:color="auto" w:fill="auto"/>
          </w:tcPr>
          <w:p w14:paraId="6E798DA1" w14:textId="77777777" w:rsidR="00BF7C8D" w:rsidRPr="00D740DE" w:rsidRDefault="00BF7C8D"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D740DE">
              <w:rPr>
                <w:rFonts w:asciiTheme="minorHAnsi" w:hAnsiTheme="minorHAnsi" w:cstheme="minorHAnsi"/>
                <w:color w:val="000000" w:themeColor="text1"/>
                <w:sz w:val="22"/>
              </w:rPr>
              <w:t>In all or</w:t>
            </w:r>
          </w:p>
          <w:p w14:paraId="483B4503" w14:textId="77777777" w:rsidR="00BF7C8D" w:rsidRPr="00D740DE" w:rsidRDefault="00C21CC4"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D740DE">
              <w:rPr>
                <w:rFonts w:asciiTheme="minorHAnsi" w:hAnsiTheme="minorHAnsi" w:cstheme="minorHAnsi"/>
                <w:color w:val="000000" w:themeColor="text1"/>
                <w:sz w:val="22"/>
              </w:rPr>
              <w:t>n</w:t>
            </w:r>
            <w:r w:rsidR="00BF7C8D" w:rsidRPr="00D740DE">
              <w:rPr>
                <w:rFonts w:asciiTheme="minorHAnsi" w:hAnsiTheme="minorHAnsi" w:cstheme="minorHAnsi"/>
                <w:color w:val="000000" w:themeColor="text1"/>
                <w:sz w:val="22"/>
              </w:rPr>
              <w:t>early all</w:t>
            </w:r>
            <w:r w:rsidR="00981CDE" w:rsidRPr="00D740DE">
              <w:rPr>
                <w:rFonts w:asciiTheme="minorHAnsi" w:hAnsiTheme="minorHAnsi" w:cstheme="minorHAnsi"/>
                <w:color w:val="000000" w:themeColor="text1"/>
                <w:sz w:val="22"/>
              </w:rPr>
              <w:t xml:space="preserve"> lessons</w:t>
            </w:r>
          </w:p>
        </w:tc>
        <w:tc>
          <w:tcPr>
            <w:tcW w:w="418" w:type="pct"/>
            <w:tcBorders>
              <w:top w:val="none" w:sz="0" w:space="0" w:color="auto"/>
              <w:bottom w:val="none" w:sz="0" w:space="0" w:color="auto"/>
              <w:right w:val="none" w:sz="0" w:space="0" w:color="auto"/>
            </w:tcBorders>
            <w:shd w:val="clear" w:color="auto" w:fill="auto"/>
          </w:tcPr>
          <w:p w14:paraId="24D350BE" w14:textId="77777777" w:rsidR="00BF7C8D" w:rsidRPr="00D740DE" w:rsidRDefault="00BF7C8D"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000000" w:themeColor="text1"/>
                <w:sz w:val="22"/>
              </w:rPr>
            </w:pPr>
            <w:r w:rsidRPr="00D740DE">
              <w:rPr>
                <w:rFonts w:asciiTheme="minorHAnsi" w:hAnsiTheme="minorHAnsi" w:cstheme="minorHAnsi"/>
                <w:i/>
                <w:color w:val="000000" w:themeColor="text1"/>
                <w:sz w:val="22"/>
              </w:rPr>
              <w:t>N</w:t>
            </w:r>
          </w:p>
        </w:tc>
      </w:tr>
      <w:tr w:rsidR="009E6D5F" w:rsidRPr="004C3372" w14:paraId="2B65FAE4" w14:textId="77777777" w:rsidTr="00F2400A">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364B35FC" w14:textId="77777777" w:rsidR="00BF7C8D" w:rsidRPr="007F02E9" w:rsidRDefault="00BF7C8D" w:rsidP="007F02E9">
            <w:pPr>
              <w:spacing w:line="276" w:lineRule="auto"/>
              <w:rPr>
                <w:rFonts w:asciiTheme="minorHAnsi" w:hAnsiTheme="minorHAnsi" w:cstheme="minorHAnsi"/>
                <w:i/>
                <w:sz w:val="22"/>
              </w:rPr>
            </w:pPr>
            <w:r w:rsidRPr="007F02E9">
              <w:rPr>
                <w:rFonts w:asciiTheme="minorHAnsi" w:hAnsiTheme="minorHAnsi" w:cstheme="minorHAnsi"/>
                <w:i/>
                <w:sz w:val="22"/>
              </w:rPr>
              <w:t>I develop and administer my own assessment of student work</w:t>
            </w:r>
          </w:p>
        </w:tc>
        <w:tc>
          <w:tcPr>
            <w:tcW w:w="590" w:type="pct"/>
            <w:shd w:val="clear" w:color="auto" w:fill="auto"/>
          </w:tcPr>
          <w:p w14:paraId="7E62DD8F"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1.12</w:t>
            </w:r>
          </w:p>
        </w:tc>
        <w:tc>
          <w:tcPr>
            <w:tcW w:w="590" w:type="pct"/>
            <w:shd w:val="clear" w:color="auto" w:fill="auto"/>
          </w:tcPr>
          <w:p w14:paraId="31DAAF0F"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12.30</w:t>
            </w:r>
          </w:p>
        </w:tc>
        <w:tc>
          <w:tcPr>
            <w:tcW w:w="590" w:type="pct"/>
            <w:shd w:val="clear" w:color="auto" w:fill="auto"/>
          </w:tcPr>
          <w:p w14:paraId="2D7AB2E2"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58.17</w:t>
            </w:r>
          </w:p>
        </w:tc>
        <w:tc>
          <w:tcPr>
            <w:tcW w:w="445" w:type="pct"/>
            <w:shd w:val="clear" w:color="auto" w:fill="auto"/>
          </w:tcPr>
          <w:p w14:paraId="572D592C"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28.41</w:t>
            </w:r>
          </w:p>
        </w:tc>
        <w:tc>
          <w:tcPr>
            <w:tcW w:w="418" w:type="pct"/>
            <w:shd w:val="clear" w:color="auto" w:fill="auto"/>
          </w:tcPr>
          <w:p w14:paraId="01C2DB5C" w14:textId="77777777" w:rsidR="00BF7C8D" w:rsidRPr="007F02E9" w:rsidRDefault="00BF7C8D"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w:t>
            </w:r>
            <w:r w:rsidR="00981CDE" w:rsidRPr="007F02E9">
              <w:rPr>
                <w:rFonts w:asciiTheme="minorHAnsi" w:hAnsiTheme="minorHAnsi" w:cstheme="minorHAnsi"/>
                <w:sz w:val="22"/>
              </w:rPr>
              <w:t>7</w:t>
            </w:r>
          </w:p>
        </w:tc>
      </w:tr>
      <w:tr w:rsidR="009E6D5F" w:rsidRPr="004C3372" w14:paraId="683E1620" w14:textId="77777777" w:rsidTr="00F2400A">
        <w:trPr>
          <w:trHeight w:val="180"/>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0256C597" w14:textId="77777777" w:rsidR="00BF7C8D" w:rsidRPr="007F02E9" w:rsidRDefault="00BF7C8D" w:rsidP="007F02E9">
            <w:pPr>
              <w:spacing w:line="276" w:lineRule="auto"/>
              <w:rPr>
                <w:rFonts w:asciiTheme="minorHAnsi" w:hAnsiTheme="minorHAnsi" w:cstheme="minorHAnsi"/>
                <w:i/>
                <w:sz w:val="22"/>
              </w:rPr>
            </w:pPr>
            <w:r w:rsidRPr="007F02E9">
              <w:rPr>
                <w:rFonts w:asciiTheme="minorHAnsi" w:hAnsiTheme="minorHAnsi" w:cstheme="minorHAnsi"/>
                <w:i/>
                <w:sz w:val="22"/>
              </w:rPr>
              <w:t>I administer a standardised test</w:t>
            </w:r>
          </w:p>
        </w:tc>
        <w:tc>
          <w:tcPr>
            <w:tcW w:w="590" w:type="pct"/>
            <w:shd w:val="clear" w:color="auto" w:fill="auto"/>
          </w:tcPr>
          <w:p w14:paraId="55E6E448"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4.72      </w:t>
            </w:r>
          </w:p>
        </w:tc>
        <w:tc>
          <w:tcPr>
            <w:tcW w:w="590" w:type="pct"/>
            <w:shd w:val="clear" w:color="auto" w:fill="auto"/>
          </w:tcPr>
          <w:p w14:paraId="15D0815E"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25.39      </w:t>
            </w:r>
          </w:p>
        </w:tc>
        <w:tc>
          <w:tcPr>
            <w:tcW w:w="590" w:type="pct"/>
            <w:shd w:val="clear" w:color="auto" w:fill="auto"/>
          </w:tcPr>
          <w:p w14:paraId="7AFFAA24"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51.69      </w:t>
            </w:r>
          </w:p>
        </w:tc>
        <w:tc>
          <w:tcPr>
            <w:tcW w:w="445" w:type="pct"/>
            <w:shd w:val="clear" w:color="auto" w:fill="auto"/>
          </w:tcPr>
          <w:p w14:paraId="3D2F33B8"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18.20</w:t>
            </w:r>
          </w:p>
        </w:tc>
        <w:tc>
          <w:tcPr>
            <w:tcW w:w="418" w:type="pct"/>
            <w:shd w:val="clear" w:color="auto" w:fill="auto"/>
          </w:tcPr>
          <w:p w14:paraId="56DFF16F" w14:textId="77777777" w:rsidR="00BF7C8D" w:rsidRPr="007F02E9" w:rsidRDefault="00BF7C8D"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w:t>
            </w:r>
            <w:r w:rsidR="00981CDE" w:rsidRPr="007F02E9">
              <w:rPr>
                <w:rFonts w:asciiTheme="minorHAnsi" w:hAnsiTheme="minorHAnsi" w:cstheme="minorHAnsi"/>
                <w:sz w:val="22"/>
              </w:rPr>
              <w:t>5</w:t>
            </w:r>
          </w:p>
        </w:tc>
      </w:tr>
      <w:tr w:rsidR="009E6D5F" w:rsidRPr="004C3372" w14:paraId="1472BF8D" w14:textId="77777777" w:rsidTr="00F2400A">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30E3AB8F" w14:textId="77777777" w:rsidR="00BF7C8D" w:rsidRPr="007F02E9" w:rsidRDefault="00BF7C8D" w:rsidP="007F02E9">
            <w:pPr>
              <w:spacing w:line="276" w:lineRule="auto"/>
              <w:rPr>
                <w:rFonts w:asciiTheme="minorHAnsi" w:hAnsiTheme="minorHAnsi" w:cstheme="minorHAnsi"/>
                <w:i/>
                <w:sz w:val="22"/>
              </w:rPr>
            </w:pPr>
            <w:r w:rsidRPr="007F02E9">
              <w:rPr>
                <w:rFonts w:asciiTheme="minorHAnsi" w:hAnsiTheme="minorHAnsi" w:cstheme="minorHAnsi"/>
                <w:i/>
                <w:sz w:val="22"/>
              </w:rPr>
              <w:t>I have individual students answer questions in front of the class</w:t>
            </w:r>
          </w:p>
        </w:tc>
        <w:tc>
          <w:tcPr>
            <w:tcW w:w="590" w:type="pct"/>
            <w:shd w:val="clear" w:color="auto" w:fill="auto"/>
          </w:tcPr>
          <w:p w14:paraId="29394FF0"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4.51      </w:t>
            </w:r>
          </w:p>
        </w:tc>
        <w:tc>
          <w:tcPr>
            <w:tcW w:w="590" w:type="pct"/>
            <w:shd w:val="clear" w:color="auto" w:fill="auto"/>
          </w:tcPr>
          <w:p w14:paraId="16BC6C80"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39.95      </w:t>
            </w:r>
          </w:p>
        </w:tc>
        <w:tc>
          <w:tcPr>
            <w:tcW w:w="590" w:type="pct"/>
            <w:shd w:val="clear" w:color="auto" w:fill="auto"/>
          </w:tcPr>
          <w:p w14:paraId="559B3AD2"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41.99      </w:t>
            </w:r>
          </w:p>
        </w:tc>
        <w:tc>
          <w:tcPr>
            <w:tcW w:w="445" w:type="pct"/>
            <w:shd w:val="clear" w:color="auto" w:fill="auto"/>
          </w:tcPr>
          <w:p w14:paraId="3F2C7FB4"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13.54</w:t>
            </w:r>
          </w:p>
        </w:tc>
        <w:tc>
          <w:tcPr>
            <w:tcW w:w="418" w:type="pct"/>
            <w:shd w:val="clear" w:color="auto" w:fill="auto"/>
          </w:tcPr>
          <w:p w14:paraId="292BE812" w14:textId="77777777" w:rsidR="00BF7C8D" w:rsidRPr="007F02E9" w:rsidRDefault="00BF7C8D"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w:t>
            </w:r>
            <w:r w:rsidR="00981CDE" w:rsidRPr="007F02E9">
              <w:rPr>
                <w:rFonts w:asciiTheme="minorHAnsi" w:hAnsiTheme="minorHAnsi" w:cstheme="minorHAnsi"/>
                <w:sz w:val="22"/>
              </w:rPr>
              <w:t>3</w:t>
            </w:r>
          </w:p>
        </w:tc>
      </w:tr>
      <w:tr w:rsidR="009E6D5F" w:rsidRPr="004C3372" w14:paraId="1BA629A2" w14:textId="77777777" w:rsidTr="00F2400A">
        <w:trPr>
          <w:trHeight w:val="416"/>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112B42DE" w14:textId="77777777" w:rsidR="00BF7C8D" w:rsidRPr="007F02E9" w:rsidRDefault="00BF7C8D" w:rsidP="007F02E9">
            <w:pPr>
              <w:spacing w:line="276" w:lineRule="auto"/>
              <w:rPr>
                <w:rFonts w:asciiTheme="minorHAnsi" w:hAnsiTheme="minorHAnsi" w:cstheme="minorHAnsi"/>
                <w:i/>
                <w:sz w:val="22"/>
              </w:rPr>
            </w:pPr>
            <w:r w:rsidRPr="007F02E9">
              <w:rPr>
                <w:rFonts w:asciiTheme="minorHAnsi" w:hAnsiTheme="minorHAnsi" w:cstheme="minorHAnsi"/>
                <w:i/>
                <w:sz w:val="22"/>
              </w:rPr>
              <w:lastRenderedPageBreak/>
              <w:t>I provide written feedback on student work in addition to a mark or score</w:t>
            </w:r>
          </w:p>
        </w:tc>
        <w:tc>
          <w:tcPr>
            <w:tcW w:w="590" w:type="pct"/>
            <w:shd w:val="clear" w:color="auto" w:fill="auto"/>
          </w:tcPr>
          <w:p w14:paraId="43B0EC6E"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5.44      </w:t>
            </w:r>
          </w:p>
        </w:tc>
        <w:tc>
          <w:tcPr>
            <w:tcW w:w="590" w:type="pct"/>
            <w:shd w:val="clear" w:color="auto" w:fill="auto"/>
          </w:tcPr>
          <w:p w14:paraId="756B111F"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29.93      </w:t>
            </w:r>
          </w:p>
        </w:tc>
        <w:tc>
          <w:tcPr>
            <w:tcW w:w="590" w:type="pct"/>
            <w:shd w:val="clear" w:color="auto" w:fill="auto"/>
          </w:tcPr>
          <w:p w14:paraId="277CD84F"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50.57      </w:t>
            </w:r>
          </w:p>
        </w:tc>
        <w:tc>
          <w:tcPr>
            <w:tcW w:w="445" w:type="pct"/>
            <w:shd w:val="clear" w:color="auto" w:fill="auto"/>
          </w:tcPr>
          <w:p w14:paraId="7B8326E3"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14.06</w:t>
            </w:r>
          </w:p>
        </w:tc>
        <w:tc>
          <w:tcPr>
            <w:tcW w:w="418" w:type="pct"/>
            <w:shd w:val="clear" w:color="auto" w:fill="auto"/>
          </w:tcPr>
          <w:p w14:paraId="7177CAA6" w14:textId="77777777" w:rsidR="00BF7C8D" w:rsidRPr="007F02E9" w:rsidRDefault="00BF7C8D"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w:t>
            </w:r>
            <w:r w:rsidR="00981CDE" w:rsidRPr="007F02E9">
              <w:rPr>
                <w:rFonts w:asciiTheme="minorHAnsi" w:hAnsiTheme="minorHAnsi" w:cstheme="minorHAnsi"/>
                <w:sz w:val="22"/>
              </w:rPr>
              <w:t>41</w:t>
            </w:r>
          </w:p>
        </w:tc>
      </w:tr>
      <w:tr w:rsidR="009E6D5F" w:rsidRPr="004C3372" w14:paraId="26268DF5" w14:textId="77777777" w:rsidTr="00F2400A">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5097F1E9" w14:textId="77777777" w:rsidR="00BF7C8D" w:rsidRPr="007F02E9" w:rsidRDefault="00BF7C8D" w:rsidP="007F02E9">
            <w:pPr>
              <w:spacing w:line="276" w:lineRule="auto"/>
              <w:rPr>
                <w:rFonts w:asciiTheme="minorHAnsi" w:hAnsiTheme="minorHAnsi" w:cstheme="minorHAnsi"/>
                <w:i/>
                <w:sz w:val="22"/>
              </w:rPr>
            </w:pPr>
            <w:r w:rsidRPr="007F02E9">
              <w:rPr>
                <w:rFonts w:asciiTheme="minorHAnsi" w:hAnsiTheme="minorHAnsi" w:cstheme="minorHAnsi"/>
                <w:i/>
                <w:sz w:val="22"/>
              </w:rPr>
              <w:t>I observe students when working on particular tasks and provide immediate feedback</w:t>
            </w:r>
          </w:p>
        </w:tc>
        <w:tc>
          <w:tcPr>
            <w:tcW w:w="590" w:type="pct"/>
            <w:shd w:val="clear" w:color="auto" w:fill="auto"/>
          </w:tcPr>
          <w:p w14:paraId="70284B1D"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2.24      </w:t>
            </w:r>
          </w:p>
        </w:tc>
        <w:tc>
          <w:tcPr>
            <w:tcW w:w="590" w:type="pct"/>
            <w:shd w:val="clear" w:color="auto" w:fill="auto"/>
          </w:tcPr>
          <w:p w14:paraId="54D67EB6"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18.39      </w:t>
            </w:r>
          </w:p>
        </w:tc>
        <w:tc>
          <w:tcPr>
            <w:tcW w:w="590" w:type="pct"/>
            <w:shd w:val="clear" w:color="auto" w:fill="auto"/>
          </w:tcPr>
          <w:p w14:paraId="43C7EA9A"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54.71      </w:t>
            </w:r>
          </w:p>
        </w:tc>
        <w:tc>
          <w:tcPr>
            <w:tcW w:w="445" w:type="pct"/>
            <w:shd w:val="clear" w:color="auto" w:fill="auto"/>
          </w:tcPr>
          <w:p w14:paraId="677FF1A8"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24.66</w:t>
            </w:r>
          </w:p>
        </w:tc>
        <w:tc>
          <w:tcPr>
            <w:tcW w:w="418" w:type="pct"/>
            <w:shd w:val="clear" w:color="auto" w:fill="auto"/>
          </w:tcPr>
          <w:p w14:paraId="3266A076" w14:textId="77777777" w:rsidR="00BF7C8D" w:rsidRPr="007F02E9" w:rsidRDefault="00BF7C8D"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w:t>
            </w:r>
            <w:r w:rsidR="00981CDE" w:rsidRPr="007F02E9">
              <w:rPr>
                <w:rFonts w:asciiTheme="minorHAnsi" w:hAnsiTheme="minorHAnsi" w:cstheme="minorHAnsi"/>
                <w:sz w:val="22"/>
              </w:rPr>
              <w:t>6</w:t>
            </w:r>
          </w:p>
        </w:tc>
      </w:tr>
      <w:tr w:rsidR="009E6D5F" w:rsidRPr="004C3372" w14:paraId="1721C9A7" w14:textId="77777777" w:rsidTr="00F2400A">
        <w:trPr>
          <w:trHeight w:val="71"/>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3020C799" w14:textId="77777777" w:rsidR="00BF7C8D" w:rsidRPr="007F02E9" w:rsidRDefault="00BF7C8D" w:rsidP="007F02E9">
            <w:pPr>
              <w:spacing w:line="276" w:lineRule="auto"/>
              <w:rPr>
                <w:rFonts w:asciiTheme="minorHAnsi" w:hAnsiTheme="minorHAnsi" w:cstheme="minorHAnsi"/>
                <w:i/>
                <w:sz w:val="22"/>
              </w:rPr>
            </w:pPr>
            <w:r w:rsidRPr="007F02E9">
              <w:rPr>
                <w:rFonts w:asciiTheme="minorHAnsi" w:hAnsiTheme="minorHAnsi" w:cstheme="minorHAnsi"/>
                <w:i/>
                <w:sz w:val="22"/>
              </w:rPr>
              <w:t>I organize students so that they can give feedback to one another in pairs or small groups</w:t>
            </w:r>
          </w:p>
        </w:tc>
        <w:tc>
          <w:tcPr>
            <w:tcW w:w="590" w:type="pct"/>
            <w:shd w:val="clear" w:color="auto" w:fill="auto"/>
          </w:tcPr>
          <w:p w14:paraId="7495F904"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1.57      </w:t>
            </w:r>
          </w:p>
        </w:tc>
        <w:tc>
          <w:tcPr>
            <w:tcW w:w="590" w:type="pct"/>
            <w:shd w:val="clear" w:color="auto" w:fill="auto"/>
          </w:tcPr>
          <w:p w14:paraId="387F16C0"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20.22      </w:t>
            </w:r>
          </w:p>
        </w:tc>
        <w:tc>
          <w:tcPr>
            <w:tcW w:w="590" w:type="pct"/>
            <w:shd w:val="clear" w:color="auto" w:fill="auto"/>
          </w:tcPr>
          <w:p w14:paraId="7E9886CF"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58.20      </w:t>
            </w:r>
          </w:p>
        </w:tc>
        <w:tc>
          <w:tcPr>
            <w:tcW w:w="445" w:type="pct"/>
            <w:shd w:val="clear" w:color="auto" w:fill="auto"/>
          </w:tcPr>
          <w:p w14:paraId="3C78A2D8" w14:textId="77777777" w:rsidR="00BF7C8D" w:rsidRPr="007F02E9" w:rsidRDefault="00981CDE"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20.00</w:t>
            </w:r>
          </w:p>
        </w:tc>
        <w:tc>
          <w:tcPr>
            <w:tcW w:w="418" w:type="pct"/>
            <w:shd w:val="clear" w:color="auto" w:fill="auto"/>
          </w:tcPr>
          <w:p w14:paraId="7B0C04D1" w14:textId="77777777" w:rsidR="00BF7C8D" w:rsidRPr="007F02E9" w:rsidRDefault="00BF7C8D"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w:t>
            </w:r>
            <w:r w:rsidR="00981CDE" w:rsidRPr="007F02E9">
              <w:rPr>
                <w:rFonts w:asciiTheme="minorHAnsi" w:hAnsiTheme="minorHAnsi" w:cstheme="minorHAnsi"/>
                <w:sz w:val="22"/>
              </w:rPr>
              <w:t>5</w:t>
            </w:r>
          </w:p>
        </w:tc>
      </w:tr>
      <w:tr w:rsidR="009E6D5F" w:rsidRPr="004C3372" w14:paraId="4363DCF5" w14:textId="77777777" w:rsidTr="00F2400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2366" w:type="pct"/>
            <w:shd w:val="clear" w:color="auto" w:fill="auto"/>
          </w:tcPr>
          <w:p w14:paraId="0641CBBC" w14:textId="77777777" w:rsidR="00BF7C8D" w:rsidRPr="007F02E9" w:rsidRDefault="00BF7C8D" w:rsidP="007F02E9">
            <w:pPr>
              <w:spacing w:line="276" w:lineRule="auto"/>
              <w:rPr>
                <w:rFonts w:asciiTheme="minorHAnsi" w:hAnsiTheme="minorHAnsi" w:cstheme="minorHAnsi"/>
                <w:i/>
                <w:sz w:val="22"/>
              </w:rPr>
            </w:pPr>
            <w:r w:rsidRPr="007F02E9">
              <w:rPr>
                <w:rFonts w:asciiTheme="minorHAnsi" w:hAnsiTheme="minorHAnsi" w:cstheme="minorHAnsi"/>
                <w:i/>
                <w:sz w:val="22"/>
              </w:rPr>
              <w:t>I set some students particular learning tasks because their assessment shows that they need further learning</w:t>
            </w:r>
          </w:p>
        </w:tc>
        <w:tc>
          <w:tcPr>
            <w:tcW w:w="590" w:type="pct"/>
            <w:shd w:val="clear" w:color="auto" w:fill="auto"/>
          </w:tcPr>
          <w:p w14:paraId="2531AA63"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2.91      </w:t>
            </w:r>
          </w:p>
        </w:tc>
        <w:tc>
          <w:tcPr>
            <w:tcW w:w="590" w:type="pct"/>
            <w:shd w:val="clear" w:color="auto" w:fill="auto"/>
          </w:tcPr>
          <w:p w14:paraId="7D626F8D"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30.94      </w:t>
            </w:r>
          </w:p>
        </w:tc>
        <w:tc>
          <w:tcPr>
            <w:tcW w:w="590" w:type="pct"/>
            <w:shd w:val="clear" w:color="auto" w:fill="auto"/>
          </w:tcPr>
          <w:p w14:paraId="445E8163"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 xml:space="preserve">48.88      </w:t>
            </w:r>
          </w:p>
        </w:tc>
        <w:tc>
          <w:tcPr>
            <w:tcW w:w="445" w:type="pct"/>
            <w:shd w:val="clear" w:color="auto" w:fill="auto"/>
          </w:tcPr>
          <w:p w14:paraId="789694E5"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rPr>
              <w:t>17.26</w:t>
            </w:r>
          </w:p>
        </w:tc>
        <w:tc>
          <w:tcPr>
            <w:tcW w:w="418" w:type="pct"/>
            <w:shd w:val="clear" w:color="auto" w:fill="auto"/>
          </w:tcPr>
          <w:p w14:paraId="43DAFE8A" w14:textId="77777777" w:rsidR="00BF7C8D" w:rsidRPr="007F02E9" w:rsidRDefault="00981CDE"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446</w:t>
            </w:r>
          </w:p>
        </w:tc>
      </w:tr>
    </w:tbl>
    <w:p w14:paraId="1F0BD483" w14:textId="2D4754EF" w:rsidR="00C21CC4" w:rsidRDefault="00BE181A" w:rsidP="004525E7">
      <w:pPr>
        <w:spacing w:line="276" w:lineRule="auto"/>
        <w:rPr>
          <w:rFonts w:cstheme="minorHAnsi"/>
        </w:rPr>
      </w:pPr>
      <w:r w:rsidRPr="007F02E9">
        <w:rPr>
          <w:rFonts w:cstheme="minorHAnsi"/>
        </w:rPr>
        <w:t xml:space="preserve">      </w:t>
      </w:r>
      <w:r w:rsidRPr="007F02E9">
        <w:rPr>
          <w:rFonts w:cstheme="minorHAnsi"/>
          <w:i/>
        </w:rPr>
        <w:t xml:space="preserve">Source: ETF, Survey Moldova 2018 </w:t>
      </w:r>
      <w:r w:rsidRPr="007F02E9">
        <w:rPr>
          <w:rFonts w:cstheme="minorHAnsi"/>
        </w:rPr>
        <w:t xml:space="preserve">          </w:t>
      </w:r>
    </w:p>
    <w:p w14:paraId="23E47205" w14:textId="77777777" w:rsidR="00B26ACD" w:rsidRPr="007F02E9" w:rsidRDefault="00B26ACD" w:rsidP="007F02E9">
      <w:pPr>
        <w:pStyle w:val="Heading3"/>
        <w:spacing w:line="276" w:lineRule="auto"/>
        <w:rPr>
          <w:rFonts w:asciiTheme="minorHAnsi" w:hAnsiTheme="minorHAnsi" w:cstheme="minorHAnsi"/>
          <w:i/>
          <w:color w:val="auto"/>
          <w:sz w:val="22"/>
          <w:szCs w:val="22"/>
        </w:rPr>
      </w:pPr>
      <w:bookmarkStart w:id="43" w:name="_Toc531275493"/>
      <w:r w:rsidRPr="007F02E9">
        <w:rPr>
          <w:rFonts w:asciiTheme="minorHAnsi" w:hAnsiTheme="minorHAnsi" w:cstheme="minorHAnsi"/>
          <w:i/>
          <w:color w:val="auto"/>
          <w:sz w:val="22"/>
          <w:szCs w:val="22"/>
        </w:rPr>
        <w:t>Career and Job Satisfaction</w:t>
      </w:r>
      <w:bookmarkEnd w:id="43"/>
    </w:p>
    <w:p w14:paraId="0DF6E7C9" w14:textId="77777777" w:rsidR="00C9741E" w:rsidRPr="007F02E9" w:rsidRDefault="00777C1B" w:rsidP="007F02E9">
      <w:pPr>
        <w:spacing w:line="276" w:lineRule="auto"/>
        <w:rPr>
          <w:rFonts w:cstheme="minorHAnsi"/>
        </w:rPr>
      </w:pPr>
      <w:r w:rsidRPr="007975F5">
        <w:rPr>
          <w:rFonts w:cstheme="minorHAnsi"/>
        </w:rPr>
        <w:t>Only a minority of VET teachers appear to be strongly motivated and satisfied in their work.  Teachers were most positive with respect to their own learning and improvement (43% strongly agreed).  22% had a strong belief that they could progress in their career as a teacher.  More negatively</w:t>
      </w:r>
      <w:r w:rsidR="00C21CC4">
        <w:rPr>
          <w:rFonts w:cstheme="minorHAnsi"/>
        </w:rPr>
        <w:t>,</w:t>
      </w:r>
      <w:r w:rsidRPr="007975F5">
        <w:rPr>
          <w:rFonts w:cstheme="minorHAnsi"/>
        </w:rPr>
        <w:t xml:space="preserve"> 26% said that they were not motivated to master challenges and 78% said that they thought that the teaching profession was not valued in Moldova</w:t>
      </w:r>
      <w:r w:rsidRPr="00101BD9">
        <w:rPr>
          <w:rFonts w:cstheme="minorHAnsi"/>
        </w:rPr>
        <w:t>.</w:t>
      </w:r>
      <w:r w:rsidR="00C9741E" w:rsidRPr="00101BD9">
        <w:rPr>
          <w:rFonts w:cstheme="minorHAnsi"/>
        </w:rPr>
        <w:t xml:space="preserve">   However, 92% of teachers agreed or strongly that they were generally satisfied.</w:t>
      </w:r>
      <w:r w:rsidR="00C21CC4">
        <w:rPr>
          <w:rFonts w:cstheme="minorHAnsi"/>
        </w:rPr>
        <w:t xml:space="preserve"> </w:t>
      </w:r>
      <w:r w:rsidR="00C9741E" w:rsidRPr="007F02E9">
        <w:rPr>
          <w:rFonts w:cstheme="minorHAnsi"/>
        </w:rPr>
        <w:t>These figures may reflect issues about pay and reform in the sector and they deserve to be explored more fully.</w:t>
      </w:r>
    </w:p>
    <w:p w14:paraId="5426C5D0" w14:textId="77777777" w:rsidR="003641BE" w:rsidRPr="007F02E9" w:rsidRDefault="003641BE" w:rsidP="007F02E9">
      <w:pPr>
        <w:autoSpaceDE w:val="0"/>
        <w:autoSpaceDN w:val="0"/>
        <w:adjustRightInd w:val="0"/>
        <w:spacing w:after="0" w:line="276" w:lineRule="auto"/>
        <w:rPr>
          <w:rFonts w:cstheme="minorHAnsi"/>
          <w:i/>
        </w:rPr>
      </w:pPr>
    </w:p>
    <w:p w14:paraId="6E7F9473" w14:textId="77777777" w:rsidR="003641BE" w:rsidRPr="007F02E9" w:rsidRDefault="003641BE" w:rsidP="007F02E9">
      <w:pPr>
        <w:autoSpaceDE w:val="0"/>
        <w:autoSpaceDN w:val="0"/>
        <w:adjustRightInd w:val="0"/>
        <w:spacing w:after="0" w:line="276" w:lineRule="auto"/>
        <w:rPr>
          <w:rFonts w:cstheme="minorHAnsi"/>
          <w:bCs/>
          <w:i/>
        </w:rPr>
      </w:pPr>
      <w:r w:rsidRPr="007F02E9">
        <w:rPr>
          <w:rFonts w:cstheme="minorHAnsi"/>
          <w:i/>
          <w:lang w:val="en-US"/>
        </w:rPr>
        <w:t xml:space="preserve">Figure </w:t>
      </w:r>
      <w:r w:rsidR="00C9741E" w:rsidRPr="007F02E9">
        <w:rPr>
          <w:rFonts w:cstheme="minorHAnsi"/>
          <w:i/>
          <w:lang w:val="en-US"/>
        </w:rPr>
        <w:t>9</w:t>
      </w:r>
      <w:r w:rsidRPr="007F02E9">
        <w:rPr>
          <w:rFonts w:cstheme="minorHAnsi"/>
          <w:i/>
          <w:lang w:val="en-US"/>
        </w:rPr>
        <w:t xml:space="preserve">: </w:t>
      </w:r>
      <w:r w:rsidRPr="007F02E9">
        <w:rPr>
          <w:rFonts w:cstheme="minorHAnsi"/>
          <w:bCs/>
          <w:i/>
        </w:rPr>
        <w:t>How strongly do you agree or disagree with the following statements about your job?</w:t>
      </w:r>
    </w:p>
    <w:p w14:paraId="2F6F0274" w14:textId="77777777" w:rsidR="00AC3651" w:rsidRPr="007F02E9" w:rsidRDefault="00C72597" w:rsidP="007F02E9">
      <w:pPr>
        <w:autoSpaceDE w:val="0"/>
        <w:autoSpaceDN w:val="0"/>
        <w:adjustRightInd w:val="0"/>
        <w:spacing w:after="0" w:line="276" w:lineRule="auto"/>
        <w:rPr>
          <w:rFonts w:cstheme="minorHAnsi"/>
          <w:b/>
          <w:lang w:val="en-US"/>
        </w:rPr>
      </w:pPr>
      <w:r w:rsidRPr="007F02E9">
        <w:rPr>
          <w:rFonts w:cstheme="minorHAnsi"/>
          <w:noProof/>
          <w:lang w:eastAsia="en-GB"/>
        </w:rPr>
        <w:drawing>
          <wp:inline distT="0" distB="0" distL="0" distR="0" wp14:anchorId="14984662" wp14:editId="30D0DD84">
            <wp:extent cx="5367338" cy="3214688"/>
            <wp:effectExtent l="19050" t="19050" r="24130" b="2413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BDED96" w14:textId="77777777" w:rsidR="00477ADA" w:rsidRPr="007F02E9" w:rsidRDefault="00477ADA" w:rsidP="007F02E9">
      <w:pPr>
        <w:spacing w:line="276" w:lineRule="auto"/>
        <w:rPr>
          <w:rFonts w:cstheme="minorHAnsi"/>
        </w:rPr>
      </w:pPr>
      <w:r w:rsidRPr="007F02E9">
        <w:rPr>
          <w:rFonts w:cstheme="minorHAnsi"/>
        </w:rPr>
        <w:t xml:space="preserve">      </w:t>
      </w:r>
      <w:r w:rsidRPr="007F02E9">
        <w:rPr>
          <w:rFonts w:cstheme="minorHAnsi"/>
          <w:i/>
        </w:rPr>
        <w:t xml:space="preserve">Source: ETF, Survey Moldova 2018 </w:t>
      </w:r>
      <w:r w:rsidRPr="007F02E9">
        <w:rPr>
          <w:rFonts w:cstheme="minorHAnsi"/>
        </w:rPr>
        <w:t xml:space="preserve">          </w:t>
      </w:r>
    </w:p>
    <w:p w14:paraId="21507E58" w14:textId="77777777" w:rsidR="000B75E7" w:rsidRPr="007F02E9" w:rsidRDefault="00C9741E" w:rsidP="007F02E9">
      <w:pPr>
        <w:autoSpaceDE w:val="0"/>
        <w:autoSpaceDN w:val="0"/>
        <w:adjustRightInd w:val="0"/>
        <w:spacing w:after="0" w:line="276" w:lineRule="auto"/>
        <w:rPr>
          <w:rFonts w:cstheme="minorHAnsi"/>
          <w:b/>
          <w:bCs/>
        </w:rPr>
      </w:pPr>
      <w:r w:rsidRPr="007F02E9">
        <w:rPr>
          <w:rFonts w:cstheme="minorHAnsi"/>
          <w:bCs/>
        </w:rPr>
        <w:t>Principals have a similar level of work satisfaction as other teachers.  They are relatively positive about their own particular school – more than half find it a good and enjoyable place to work.  75% of Directors say that the teaching profession is undervalued.</w:t>
      </w:r>
    </w:p>
    <w:p w14:paraId="280BAA32" w14:textId="77777777" w:rsidR="003C6EDB" w:rsidRPr="007F02E9" w:rsidRDefault="003C6EDB" w:rsidP="007F02E9">
      <w:pPr>
        <w:autoSpaceDE w:val="0"/>
        <w:autoSpaceDN w:val="0"/>
        <w:adjustRightInd w:val="0"/>
        <w:spacing w:after="0" w:line="276" w:lineRule="auto"/>
        <w:rPr>
          <w:rFonts w:cstheme="minorHAnsi"/>
          <w:b/>
          <w:lang w:val="en-US"/>
        </w:rPr>
      </w:pPr>
    </w:p>
    <w:p w14:paraId="628D0ACA" w14:textId="77777777" w:rsidR="00477ADA" w:rsidRPr="007F02E9" w:rsidRDefault="003C6EDB" w:rsidP="007F02E9">
      <w:pPr>
        <w:autoSpaceDE w:val="0"/>
        <w:autoSpaceDN w:val="0"/>
        <w:adjustRightInd w:val="0"/>
        <w:spacing w:after="0" w:line="276" w:lineRule="auto"/>
        <w:rPr>
          <w:rFonts w:cstheme="minorHAnsi"/>
          <w:b/>
          <w:lang w:val="en-US"/>
        </w:rPr>
      </w:pPr>
      <w:r w:rsidRPr="007F02E9">
        <w:rPr>
          <w:rFonts w:cstheme="minorHAnsi"/>
          <w:i/>
          <w:lang w:val="en-US"/>
        </w:rPr>
        <w:t>Table15:</w:t>
      </w:r>
      <w:r w:rsidR="00477ADA" w:rsidRPr="007F02E9">
        <w:rPr>
          <w:rFonts w:cstheme="minorHAnsi"/>
          <w:bCs/>
          <w:i/>
        </w:rPr>
        <w:t xml:space="preserve"> How strongly principals agree or disagree with the following statements?</w:t>
      </w:r>
    </w:p>
    <w:tbl>
      <w:tblPr>
        <w:tblStyle w:val="GridTable4-Accent51"/>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989"/>
        <w:gridCol w:w="1034"/>
        <w:gridCol w:w="785"/>
        <w:gridCol w:w="1002"/>
        <w:gridCol w:w="653"/>
      </w:tblGrid>
      <w:tr w:rsidR="009E6D5F" w:rsidRPr="004C3372" w14:paraId="1E9E5EF9" w14:textId="77777777" w:rsidTr="00F2400A">
        <w:trPr>
          <w:cnfStyle w:val="100000000000" w:firstRow="1" w:lastRow="0" w:firstColumn="0" w:lastColumn="0" w:oddVBand="0" w:evenVBand="0" w:oddHBand="0"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356" w:type="dxa"/>
            <w:tcBorders>
              <w:top w:val="none" w:sz="0" w:space="0" w:color="auto"/>
              <w:left w:val="none" w:sz="0" w:space="0" w:color="auto"/>
              <w:bottom w:val="none" w:sz="0" w:space="0" w:color="auto"/>
              <w:right w:val="none" w:sz="0" w:space="0" w:color="auto"/>
            </w:tcBorders>
            <w:shd w:val="clear" w:color="auto" w:fill="auto"/>
            <w:noWrap/>
            <w:hideMark/>
          </w:tcPr>
          <w:p w14:paraId="57E3E44A" w14:textId="77777777" w:rsidR="003C6EDB" w:rsidRPr="001C73A4" w:rsidRDefault="003C6EDB" w:rsidP="007F02E9">
            <w:pPr>
              <w:spacing w:line="276" w:lineRule="auto"/>
              <w:rPr>
                <w:rFonts w:asciiTheme="minorHAnsi" w:hAnsiTheme="minorHAnsi" w:cstheme="minorHAnsi"/>
                <w:color w:val="000000" w:themeColor="text1"/>
                <w:sz w:val="22"/>
              </w:rPr>
            </w:pPr>
          </w:p>
        </w:tc>
        <w:tc>
          <w:tcPr>
            <w:tcW w:w="933" w:type="dxa"/>
            <w:tcBorders>
              <w:top w:val="none" w:sz="0" w:space="0" w:color="auto"/>
              <w:left w:val="none" w:sz="0" w:space="0" w:color="auto"/>
              <w:bottom w:val="none" w:sz="0" w:space="0" w:color="auto"/>
              <w:right w:val="none" w:sz="0" w:space="0" w:color="auto"/>
            </w:tcBorders>
            <w:shd w:val="clear" w:color="auto" w:fill="auto"/>
            <w:noWrap/>
            <w:hideMark/>
          </w:tcPr>
          <w:p w14:paraId="5CB9BCDA" w14:textId="77777777" w:rsidR="003C6EDB" w:rsidRPr="001C73A4" w:rsidRDefault="003C6EDB"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1C73A4">
              <w:rPr>
                <w:rFonts w:asciiTheme="minorHAnsi" w:hAnsiTheme="minorHAnsi" w:cstheme="minorHAnsi"/>
                <w:color w:val="000000" w:themeColor="text1"/>
                <w:sz w:val="22"/>
              </w:rPr>
              <w:t>Strongly disagree</w:t>
            </w:r>
          </w:p>
        </w:tc>
        <w:tc>
          <w:tcPr>
            <w:tcW w:w="1034" w:type="dxa"/>
            <w:tcBorders>
              <w:top w:val="none" w:sz="0" w:space="0" w:color="auto"/>
              <w:left w:val="none" w:sz="0" w:space="0" w:color="auto"/>
              <w:bottom w:val="none" w:sz="0" w:space="0" w:color="auto"/>
              <w:right w:val="none" w:sz="0" w:space="0" w:color="auto"/>
            </w:tcBorders>
            <w:shd w:val="clear" w:color="auto" w:fill="auto"/>
            <w:noWrap/>
            <w:hideMark/>
          </w:tcPr>
          <w:p w14:paraId="5C8EEC75" w14:textId="77777777" w:rsidR="003C6EDB" w:rsidRPr="001C73A4" w:rsidRDefault="003C6EDB"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1C73A4">
              <w:rPr>
                <w:rFonts w:asciiTheme="minorHAnsi" w:hAnsiTheme="minorHAnsi" w:cstheme="minorHAnsi"/>
                <w:color w:val="000000" w:themeColor="text1"/>
                <w:sz w:val="22"/>
              </w:rPr>
              <w:t>Disagree</w:t>
            </w:r>
          </w:p>
        </w:tc>
        <w:tc>
          <w:tcPr>
            <w:tcW w:w="785" w:type="dxa"/>
            <w:tcBorders>
              <w:top w:val="none" w:sz="0" w:space="0" w:color="auto"/>
              <w:left w:val="none" w:sz="0" w:space="0" w:color="auto"/>
              <w:bottom w:val="none" w:sz="0" w:space="0" w:color="auto"/>
              <w:right w:val="none" w:sz="0" w:space="0" w:color="auto"/>
            </w:tcBorders>
            <w:shd w:val="clear" w:color="auto" w:fill="auto"/>
            <w:noWrap/>
            <w:hideMark/>
          </w:tcPr>
          <w:p w14:paraId="7212289B" w14:textId="77777777" w:rsidR="003C6EDB" w:rsidRPr="001C73A4" w:rsidRDefault="003C6EDB"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1C73A4">
              <w:rPr>
                <w:rFonts w:asciiTheme="minorHAnsi" w:hAnsiTheme="minorHAnsi" w:cstheme="minorHAnsi"/>
                <w:color w:val="000000" w:themeColor="text1"/>
                <w:sz w:val="22"/>
              </w:rPr>
              <w:t>Agree</w:t>
            </w:r>
          </w:p>
        </w:tc>
        <w:tc>
          <w:tcPr>
            <w:tcW w:w="1002" w:type="dxa"/>
            <w:tcBorders>
              <w:top w:val="none" w:sz="0" w:space="0" w:color="auto"/>
              <w:left w:val="none" w:sz="0" w:space="0" w:color="auto"/>
              <w:bottom w:val="none" w:sz="0" w:space="0" w:color="auto"/>
              <w:right w:val="none" w:sz="0" w:space="0" w:color="auto"/>
            </w:tcBorders>
            <w:shd w:val="clear" w:color="auto" w:fill="auto"/>
            <w:noWrap/>
            <w:hideMark/>
          </w:tcPr>
          <w:p w14:paraId="3DACB5EC" w14:textId="77777777" w:rsidR="003C6EDB" w:rsidRPr="001C73A4" w:rsidRDefault="003C6EDB"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1C73A4">
              <w:rPr>
                <w:rFonts w:asciiTheme="minorHAnsi" w:hAnsiTheme="minorHAnsi" w:cstheme="minorHAnsi"/>
                <w:color w:val="000000" w:themeColor="text1"/>
                <w:sz w:val="22"/>
              </w:rPr>
              <w:t>Strongly agree</w:t>
            </w:r>
          </w:p>
        </w:tc>
        <w:tc>
          <w:tcPr>
            <w:tcW w:w="653" w:type="dxa"/>
            <w:tcBorders>
              <w:top w:val="none" w:sz="0" w:space="0" w:color="auto"/>
              <w:left w:val="none" w:sz="0" w:space="0" w:color="auto"/>
              <w:bottom w:val="none" w:sz="0" w:space="0" w:color="auto"/>
              <w:right w:val="none" w:sz="0" w:space="0" w:color="auto"/>
            </w:tcBorders>
            <w:shd w:val="clear" w:color="auto" w:fill="auto"/>
            <w:noWrap/>
            <w:hideMark/>
          </w:tcPr>
          <w:p w14:paraId="25CC0311" w14:textId="77777777" w:rsidR="003C6EDB" w:rsidRPr="001C73A4" w:rsidRDefault="003C6EDB"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1C73A4">
              <w:rPr>
                <w:rFonts w:asciiTheme="minorHAnsi" w:hAnsiTheme="minorHAnsi" w:cstheme="minorHAnsi"/>
                <w:color w:val="000000" w:themeColor="text1"/>
                <w:sz w:val="22"/>
              </w:rPr>
              <w:t>N</w:t>
            </w:r>
          </w:p>
        </w:tc>
      </w:tr>
      <w:tr w:rsidR="009E6D5F" w:rsidRPr="004C3372" w14:paraId="0CC63795" w14:textId="77777777" w:rsidTr="00F2400A">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3CAE27FC" w14:textId="77777777" w:rsidR="003C6EDB" w:rsidRPr="007F02E9" w:rsidRDefault="003C6EDB" w:rsidP="007F02E9">
            <w:pPr>
              <w:spacing w:line="276" w:lineRule="auto"/>
              <w:rPr>
                <w:rFonts w:asciiTheme="minorHAnsi" w:hAnsiTheme="minorHAnsi" w:cstheme="minorHAnsi"/>
                <w:i/>
                <w:sz w:val="22"/>
              </w:rPr>
            </w:pPr>
            <w:r w:rsidRPr="007F02E9">
              <w:rPr>
                <w:rFonts w:asciiTheme="minorHAnsi" w:hAnsiTheme="minorHAnsi" w:cstheme="minorHAnsi"/>
                <w:i/>
                <w:sz w:val="22"/>
                <w:lang w:val="en-US"/>
              </w:rPr>
              <w:t>The advantages of this profession clearly outweigh the disadvantages.</w:t>
            </w:r>
          </w:p>
        </w:tc>
        <w:tc>
          <w:tcPr>
            <w:tcW w:w="933" w:type="dxa"/>
            <w:shd w:val="clear" w:color="auto" w:fill="auto"/>
            <w:noWrap/>
            <w:vAlign w:val="bottom"/>
          </w:tcPr>
          <w:p w14:paraId="0040CADD"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0.00</w:t>
            </w:r>
          </w:p>
        </w:tc>
        <w:tc>
          <w:tcPr>
            <w:tcW w:w="1034" w:type="dxa"/>
            <w:shd w:val="clear" w:color="auto" w:fill="auto"/>
            <w:noWrap/>
            <w:vAlign w:val="bottom"/>
          </w:tcPr>
          <w:p w14:paraId="50B32B5E"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16.13</w:t>
            </w:r>
          </w:p>
        </w:tc>
        <w:tc>
          <w:tcPr>
            <w:tcW w:w="785" w:type="dxa"/>
            <w:shd w:val="clear" w:color="auto" w:fill="auto"/>
            <w:noWrap/>
            <w:vAlign w:val="bottom"/>
          </w:tcPr>
          <w:p w14:paraId="0493A000"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48.39</w:t>
            </w:r>
          </w:p>
        </w:tc>
        <w:tc>
          <w:tcPr>
            <w:tcW w:w="1002" w:type="dxa"/>
            <w:shd w:val="clear" w:color="auto" w:fill="auto"/>
            <w:noWrap/>
            <w:vAlign w:val="bottom"/>
          </w:tcPr>
          <w:p w14:paraId="2E6DE29D"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35.48</w:t>
            </w:r>
          </w:p>
        </w:tc>
        <w:tc>
          <w:tcPr>
            <w:tcW w:w="653" w:type="dxa"/>
            <w:shd w:val="clear" w:color="auto" w:fill="auto"/>
            <w:noWrap/>
            <w:vAlign w:val="bottom"/>
          </w:tcPr>
          <w:p w14:paraId="489B66DE"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31</w:t>
            </w:r>
          </w:p>
        </w:tc>
      </w:tr>
      <w:tr w:rsidR="009E6D5F" w:rsidRPr="004C3372" w14:paraId="367C5F48" w14:textId="77777777" w:rsidTr="00F2400A">
        <w:trPr>
          <w:trHeight w:val="61"/>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2B4EF5F1" w14:textId="77777777" w:rsidR="003C6EDB" w:rsidRPr="007F02E9" w:rsidRDefault="003C6EDB" w:rsidP="007F02E9">
            <w:pPr>
              <w:spacing w:line="276" w:lineRule="auto"/>
              <w:rPr>
                <w:rFonts w:asciiTheme="minorHAnsi" w:hAnsiTheme="minorHAnsi" w:cstheme="minorHAnsi"/>
                <w:i/>
                <w:sz w:val="22"/>
                <w:lang w:val="en-US"/>
              </w:rPr>
            </w:pPr>
            <w:r w:rsidRPr="007F02E9">
              <w:rPr>
                <w:rFonts w:asciiTheme="minorHAnsi" w:hAnsiTheme="minorHAnsi" w:cstheme="minorHAnsi"/>
                <w:i/>
                <w:sz w:val="22"/>
                <w:lang w:val="en-US"/>
              </w:rPr>
              <w:t>If I could decide again, I would still choose this job/position.</w:t>
            </w:r>
          </w:p>
        </w:tc>
        <w:tc>
          <w:tcPr>
            <w:tcW w:w="933" w:type="dxa"/>
            <w:shd w:val="clear" w:color="auto" w:fill="auto"/>
            <w:noWrap/>
            <w:vAlign w:val="bottom"/>
          </w:tcPr>
          <w:p w14:paraId="0F3DFBD7"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3.23</w:t>
            </w:r>
          </w:p>
        </w:tc>
        <w:tc>
          <w:tcPr>
            <w:tcW w:w="1034" w:type="dxa"/>
            <w:shd w:val="clear" w:color="auto" w:fill="auto"/>
            <w:noWrap/>
            <w:vAlign w:val="bottom"/>
          </w:tcPr>
          <w:p w14:paraId="57F3200D"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25.81</w:t>
            </w:r>
          </w:p>
        </w:tc>
        <w:tc>
          <w:tcPr>
            <w:tcW w:w="785" w:type="dxa"/>
            <w:shd w:val="clear" w:color="auto" w:fill="auto"/>
            <w:noWrap/>
            <w:vAlign w:val="bottom"/>
          </w:tcPr>
          <w:p w14:paraId="25216E5D"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51.61</w:t>
            </w:r>
          </w:p>
        </w:tc>
        <w:tc>
          <w:tcPr>
            <w:tcW w:w="1002" w:type="dxa"/>
            <w:shd w:val="clear" w:color="auto" w:fill="auto"/>
            <w:noWrap/>
            <w:vAlign w:val="bottom"/>
          </w:tcPr>
          <w:p w14:paraId="0E939EE2"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sz w:val="22"/>
              </w:rPr>
              <w:t>19.35</w:t>
            </w:r>
          </w:p>
        </w:tc>
        <w:tc>
          <w:tcPr>
            <w:tcW w:w="653" w:type="dxa"/>
            <w:shd w:val="clear" w:color="auto" w:fill="auto"/>
            <w:noWrap/>
            <w:vAlign w:val="bottom"/>
          </w:tcPr>
          <w:p w14:paraId="50430750"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31</w:t>
            </w:r>
          </w:p>
        </w:tc>
      </w:tr>
      <w:tr w:rsidR="009E6D5F" w:rsidRPr="004C3372" w14:paraId="67022A52" w14:textId="77777777" w:rsidTr="00F2400A">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5C60111D" w14:textId="77777777" w:rsidR="003C6EDB" w:rsidRPr="007F02E9" w:rsidRDefault="003C6EDB" w:rsidP="007F02E9">
            <w:pPr>
              <w:spacing w:line="276" w:lineRule="auto"/>
              <w:rPr>
                <w:rFonts w:asciiTheme="minorHAnsi" w:hAnsiTheme="minorHAnsi" w:cstheme="minorHAnsi"/>
                <w:i/>
                <w:sz w:val="22"/>
                <w:lang w:val="en-US"/>
              </w:rPr>
            </w:pPr>
            <w:r w:rsidRPr="007F02E9">
              <w:rPr>
                <w:rFonts w:asciiTheme="minorHAnsi" w:hAnsiTheme="minorHAnsi" w:cstheme="minorHAnsi"/>
                <w:i/>
                <w:sz w:val="22"/>
                <w:lang w:val="en-US"/>
              </w:rPr>
              <w:t>I would like to change to another school if that were possible.</w:t>
            </w:r>
          </w:p>
        </w:tc>
        <w:tc>
          <w:tcPr>
            <w:tcW w:w="933" w:type="dxa"/>
            <w:shd w:val="clear" w:color="auto" w:fill="auto"/>
            <w:noWrap/>
            <w:vAlign w:val="bottom"/>
          </w:tcPr>
          <w:p w14:paraId="6C7D7C12"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54.84</w:t>
            </w:r>
          </w:p>
        </w:tc>
        <w:tc>
          <w:tcPr>
            <w:tcW w:w="1034" w:type="dxa"/>
            <w:shd w:val="clear" w:color="auto" w:fill="auto"/>
            <w:noWrap/>
            <w:vAlign w:val="bottom"/>
          </w:tcPr>
          <w:p w14:paraId="250DA604"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41.94</w:t>
            </w:r>
          </w:p>
        </w:tc>
        <w:tc>
          <w:tcPr>
            <w:tcW w:w="785" w:type="dxa"/>
            <w:shd w:val="clear" w:color="auto" w:fill="auto"/>
            <w:noWrap/>
            <w:vAlign w:val="bottom"/>
          </w:tcPr>
          <w:p w14:paraId="17A6BB73"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3.23</w:t>
            </w:r>
          </w:p>
        </w:tc>
        <w:tc>
          <w:tcPr>
            <w:tcW w:w="1002" w:type="dxa"/>
            <w:shd w:val="clear" w:color="auto" w:fill="auto"/>
            <w:noWrap/>
            <w:vAlign w:val="bottom"/>
          </w:tcPr>
          <w:p w14:paraId="7271F601"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0.00</w:t>
            </w:r>
          </w:p>
        </w:tc>
        <w:tc>
          <w:tcPr>
            <w:tcW w:w="653" w:type="dxa"/>
            <w:shd w:val="clear" w:color="auto" w:fill="auto"/>
            <w:noWrap/>
            <w:vAlign w:val="bottom"/>
          </w:tcPr>
          <w:p w14:paraId="18F76C4B"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31</w:t>
            </w:r>
          </w:p>
        </w:tc>
      </w:tr>
      <w:tr w:rsidR="009E6D5F" w:rsidRPr="004C3372" w14:paraId="1475520C" w14:textId="77777777" w:rsidTr="00F2400A">
        <w:trPr>
          <w:trHeight w:val="61"/>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591E8B04" w14:textId="77777777" w:rsidR="003C6EDB" w:rsidRPr="007F02E9" w:rsidRDefault="003C6EDB" w:rsidP="007F02E9">
            <w:pPr>
              <w:spacing w:line="276" w:lineRule="auto"/>
              <w:rPr>
                <w:rFonts w:asciiTheme="minorHAnsi" w:hAnsiTheme="minorHAnsi" w:cstheme="minorHAnsi"/>
                <w:i/>
                <w:sz w:val="22"/>
                <w:lang w:val="en-US"/>
              </w:rPr>
            </w:pPr>
            <w:r w:rsidRPr="007F02E9">
              <w:rPr>
                <w:rFonts w:asciiTheme="minorHAnsi" w:hAnsiTheme="minorHAnsi" w:cstheme="minorHAnsi"/>
                <w:i/>
                <w:sz w:val="22"/>
                <w:lang w:val="en-US"/>
              </w:rPr>
              <w:t>I regret that I decided to become a principal.</w:t>
            </w:r>
          </w:p>
        </w:tc>
        <w:tc>
          <w:tcPr>
            <w:tcW w:w="933" w:type="dxa"/>
            <w:shd w:val="clear" w:color="auto" w:fill="auto"/>
            <w:noWrap/>
            <w:vAlign w:val="bottom"/>
          </w:tcPr>
          <w:p w14:paraId="03C802A1"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25.81</w:t>
            </w:r>
          </w:p>
        </w:tc>
        <w:tc>
          <w:tcPr>
            <w:tcW w:w="1034" w:type="dxa"/>
            <w:shd w:val="clear" w:color="auto" w:fill="auto"/>
            <w:noWrap/>
            <w:vAlign w:val="bottom"/>
          </w:tcPr>
          <w:p w14:paraId="2B199CBA"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64.52</w:t>
            </w:r>
          </w:p>
        </w:tc>
        <w:tc>
          <w:tcPr>
            <w:tcW w:w="785" w:type="dxa"/>
            <w:shd w:val="clear" w:color="auto" w:fill="auto"/>
            <w:noWrap/>
            <w:vAlign w:val="bottom"/>
          </w:tcPr>
          <w:p w14:paraId="109E54EE"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9.68</w:t>
            </w:r>
          </w:p>
        </w:tc>
        <w:tc>
          <w:tcPr>
            <w:tcW w:w="1002" w:type="dxa"/>
            <w:shd w:val="clear" w:color="auto" w:fill="auto"/>
            <w:noWrap/>
            <w:vAlign w:val="bottom"/>
          </w:tcPr>
          <w:p w14:paraId="252CDB45"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0.00</w:t>
            </w:r>
          </w:p>
        </w:tc>
        <w:tc>
          <w:tcPr>
            <w:tcW w:w="653" w:type="dxa"/>
            <w:shd w:val="clear" w:color="auto" w:fill="auto"/>
            <w:noWrap/>
          </w:tcPr>
          <w:p w14:paraId="44E4B15F"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iCs/>
                <w:sz w:val="22"/>
              </w:rPr>
              <w:t>31</w:t>
            </w:r>
          </w:p>
        </w:tc>
      </w:tr>
      <w:tr w:rsidR="009E6D5F" w:rsidRPr="004C3372" w14:paraId="2DA30F92" w14:textId="77777777" w:rsidTr="00F2400A">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73D9433D" w14:textId="77777777" w:rsidR="003C6EDB" w:rsidRPr="007F02E9" w:rsidRDefault="003C6EDB" w:rsidP="007F02E9">
            <w:pPr>
              <w:spacing w:line="276" w:lineRule="auto"/>
              <w:rPr>
                <w:rFonts w:asciiTheme="minorHAnsi" w:hAnsiTheme="minorHAnsi" w:cstheme="minorHAnsi"/>
                <w:i/>
                <w:sz w:val="22"/>
                <w:lang w:val="en-US"/>
              </w:rPr>
            </w:pPr>
            <w:r w:rsidRPr="007F02E9">
              <w:rPr>
                <w:rFonts w:asciiTheme="minorHAnsi" w:hAnsiTheme="minorHAnsi" w:cstheme="minorHAnsi"/>
                <w:i/>
                <w:sz w:val="22"/>
                <w:lang w:val="en-US"/>
              </w:rPr>
              <w:t>I enjoy working at this school.</w:t>
            </w:r>
          </w:p>
        </w:tc>
        <w:tc>
          <w:tcPr>
            <w:tcW w:w="933" w:type="dxa"/>
            <w:shd w:val="clear" w:color="auto" w:fill="auto"/>
            <w:noWrap/>
            <w:vAlign w:val="bottom"/>
          </w:tcPr>
          <w:p w14:paraId="70F573CB"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0.00</w:t>
            </w:r>
          </w:p>
        </w:tc>
        <w:tc>
          <w:tcPr>
            <w:tcW w:w="1034" w:type="dxa"/>
            <w:shd w:val="clear" w:color="auto" w:fill="auto"/>
            <w:noWrap/>
            <w:vAlign w:val="bottom"/>
          </w:tcPr>
          <w:p w14:paraId="13681DAC"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6.45</w:t>
            </w:r>
          </w:p>
        </w:tc>
        <w:tc>
          <w:tcPr>
            <w:tcW w:w="785" w:type="dxa"/>
            <w:shd w:val="clear" w:color="auto" w:fill="auto"/>
            <w:noWrap/>
            <w:vAlign w:val="bottom"/>
          </w:tcPr>
          <w:p w14:paraId="1C470AC1"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35.48</w:t>
            </w:r>
          </w:p>
        </w:tc>
        <w:tc>
          <w:tcPr>
            <w:tcW w:w="1002" w:type="dxa"/>
            <w:shd w:val="clear" w:color="auto" w:fill="auto"/>
            <w:noWrap/>
            <w:vAlign w:val="bottom"/>
          </w:tcPr>
          <w:p w14:paraId="6C745B96"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58.06</w:t>
            </w:r>
          </w:p>
        </w:tc>
        <w:tc>
          <w:tcPr>
            <w:tcW w:w="653" w:type="dxa"/>
            <w:shd w:val="clear" w:color="auto" w:fill="auto"/>
            <w:noWrap/>
          </w:tcPr>
          <w:p w14:paraId="46EA82A7"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iCs/>
                <w:sz w:val="22"/>
              </w:rPr>
              <w:t>31</w:t>
            </w:r>
          </w:p>
        </w:tc>
      </w:tr>
      <w:tr w:rsidR="009E6D5F" w:rsidRPr="004C3372" w14:paraId="7002B599" w14:textId="77777777" w:rsidTr="00F2400A">
        <w:trPr>
          <w:trHeight w:val="61"/>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639911C7" w14:textId="77777777" w:rsidR="003C6EDB" w:rsidRPr="007F02E9" w:rsidRDefault="003C6EDB" w:rsidP="007F02E9">
            <w:pPr>
              <w:spacing w:line="276" w:lineRule="auto"/>
              <w:rPr>
                <w:rFonts w:asciiTheme="minorHAnsi" w:hAnsiTheme="minorHAnsi" w:cstheme="minorHAnsi"/>
                <w:i/>
                <w:sz w:val="22"/>
                <w:lang w:val="en-US"/>
              </w:rPr>
            </w:pPr>
            <w:r w:rsidRPr="007F02E9">
              <w:rPr>
                <w:rFonts w:asciiTheme="minorHAnsi" w:hAnsiTheme="minorHAnsi" w:cstheme="minorHAnsi"/>
                <w:i/>
                <w:sz w:val="22"/>
                <w:lang w:val="en-US"/>
              </w:rPr>
              <w:t>I would recommend my school as a good place to work.</w:t>
            </w:r>
          </w:p>
        </w:tc>
        <w:tc>
          <w:tcPr>
            <w:tcW w:w="933" w:type="dxa"/>
            <w:shd w:val="clear" w:color="auto" w:fill="auto"/>
            <w:noWrap/>
            <w:vAlign w:val="bottom"/>
          </w:tcPr>
          <w:p w14:paraId="024BF2E9"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3.23</w:t>
            </w:r>
          </w:p>
        </w:tc>
        <w:tc>
          <w:tcPr>
            <w:tcW w:w="1034" w:type="dxa"/>
            <w:shd w:val="clear" w:color="auto" w:fill="auto"/>
            <w:noWrap/>
            <w:vAlign w:val="bottom"/>
          </w:tcPr>
          <w:p w14:paraId="36B29289"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3.23</w:t>
            </w:r>
          </w:p>
        </w:tc>
        <w:tc>
          <w:tcPr>
            <w:tcW w:w="785" w:type="dxa"/>
            <w:shd w:val="clear" w:color="auto" w:fill="auto"/>
            <w:noWrap/>
            <w:vAlign w:val="bottom"/>
          </w:tcPr>
          <w:p w14:paraId="7BAC6CF5"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38.71</w:t>
            </w:r>
          </w:p>
        </w:tc>
        <w:tc>
          <w:tcPr>
            <w:tcW w:w="1002" w:type="dxa"/>
            <w:shd w:val="clear" w:color="auto" w:fill="auto"/>
            <w:noWrap/>
            <w:vAlign w:val="bottom"/>
          </w:tcPr>
          <w:p w14:paraId="20DCE605"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54.84</w:t>
            </w:r>
          </w:p>
        </w:tc>
        <w:tc>
          <w:tcPr>
            <w:tcW w:w="653" w:type="dxa"/>
            <w:shd w:val="clear" w:color="auto" w:fill="auto"/>
            <w:noWrap/>
          </w:tcPr>
          <w:p w14:paraId="557120C3"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iCs/>
                <w:sz w:val="22"/>
              </w:rPr>
              <w:t>31</w:t>
            </w:r>
          </w:p>
        </w:tc>
      </w:tr>
      <w:tr w:rsidR="009E6D5F" w:rsidRPr="004C3372" w14:paraId="4C162296" w14:textId="77777777" w:rsidTr="00F2400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32FDA9D7" w14:textId="77777777" w:rsidR="003C6EDB" w:rsidRPr="007F02E9" w:rsidRDefault="003C6EDB" w:rsidP="007F02E9">
            <w:pPr>
              <w:spacing w:line="276" w:lineRule="auto"/>
              <w:rPr>
                <w:rFonts w:asciiTheme="minorHAnsi" w:hAnsiTheme="minorHAnsi" w:cstheme="minorHAnsi"/>
                <w:i/>
                <w:sz w:val="22"/>
              </w:rPr>
            </w:pPr>
            <w:r w:rsidRPr="007F02E9">
              <w:rPr>
                <w:rFonts w:asciiTheme="minorHAnsi" w:hAnsiTheme="minorHAnsi" w:cstheme="minorHAnsi"/>
                <w:i/>
                <w:sz w:val="22"/>
                <w:lang w:val="en-US"/>
              </w:rPr>
              <w:t>I think that the teaching profession is valued in society.</w:t>
            </w:r>
          </w:p>
        </w:tc>
        <w:tc>
          <w:tcPr>
            <w:tcW w:w="933" w:type="dxa"/>
            <w:shd w:val="clear" w:color="auto" w:fill="auto"/>
            <w:noWrap/>
            <w:vAlign w:val="bottom"/>
          </w:tcPr>
          <w:p w14:paraId="48696F4D"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9.68</w:t>
            </w:r>
          </w:p>
        </w:tc>
        <w:tc>
          <w:tcPr>
            <w:tcW w:w="1034" w:type="dxa"/>
            <w:shd w:val="clear" w:color="auto" w:fill="auto"/>
            <w:noWrap/>
            <w:vAlign w:val="bottom"/>
          </w:tcPr>
          <w:p w14:paraId="0FDFC0C8"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64.52</w:t>
            </w:r>
          </w:p>
        </w:tc>
        <w:tc>
          <w:tcPr>
            <w:tcW w:w="785" w:type="dxa"/>
            <w:shd w:val="clear" w:color="auto" w:fill="auto"/>
            <w:noWrap/>
            <w:vAlign w:val="bottom"/>
          </w:tcPr>
          <w:p w14:paraId="15F36A09"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25.81</w:t>
            </w:r>
          </w:p>
        </w:tc>
        <w:tc>
          <w:tcPr>
            <w:tcW w:w="1002" w:type="dxa"/>
            <w:shd w:val="clear" w:color="auto" w:fill="auto"/>
            <w:noWrap/>
            <w:vAlign w:val="bottom"/>
          </w:tcPr>
          <w:p w14:paraId="3637A9A5"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0.00</w:t>
            </w:r>
          </w:p>
        </w:tc>
        <w:tc>
          <w:tcPr>
            <w:tcW w:w="653" w:type="dxa"/>
            <w:shd w:val="clear" w:color="auto" w:fill="auto"/>
            <w:noWrap/>
          </w:tcPr>
          <w:p w14:paraId="1073F8A2"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iCs/>
                <w:sz w:val="22"/>
              </w:rPr>
              <w:t>31</w:t>
            </w:r>
          </w:p>
        </w:tc>
      </w:tr>
      <w:tr w:rsidR="009E6D5F" w:rsidRPr="004C3372" w14:paraId="25B12E9D" w14:textId="77777777" w:rsidTr="00F2400A">
        <w:trPr>
          <w:trHeight w:val="64"/>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0839B621" w14:textId="77777777" w:rsidR="003C6EDB" w:rsidRPr="007F02E9" w:rsidRDefault="003C6EDB" w:rsidP="007F02E9">
            <w:pPr>
              <w:spacing w:line="276" w:lineRule="auto"/>
              <w:rPr>
                <w:rFonts w:asciiTheme="minorHAnsi" w:hAnsiTheme="minorHAnsi" w:cstheme="minorHAnsi"/>
                <w:i/>
                <w:sz w:val="22"/>
              </w:rPr>
            </w:pPr>
            <w:r w:rsidRPr="007F02E9">
              <w:rPr>
                <w:rFonts w:asciiTheme="minorHAnsi" w:hAnsiTheme="minorHAnsi" w:cstheme="minorHAnsi"/>
                <w:i/>
                <w:sz w:val="22"/>
                <w:lang w:val="en-US"/>
              </w:rPr>
              <w:t>I am satisfied with my performance in this school.</w:t>
            </w:r>
          </w:p>
        </w:tc>
        <w:tc>
          <w:tcPr>
            <w:tcW w:w="933" w:type="dxa"/>
            <w:shd w:val="clear" w:color="auto" w:fill="auto"/>
            <w:noWrap/>
            <w:vAlign w:val="bottom"/>
          </w:tcPr>
          <w:p w14:paraId="290CB71A"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0.00</w:t>
            </w:r>
          </w:p>
        </w:tc>
        <w:tc>
          <w:tcPr>
            <w:tcW w:w="1034" w:type="dxa"/>
            <w:shd w:val="clear" w:color="auto" w:fill="auto"/>
            <w:noWrap/>
            <w:vAlign w:val="bottom"/>
          </w:tcPr>
          <w:p w14:paraId="67D9333D"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3.23</w:t>
            </w:r>
          </w:p>
        </w:tc>
        <w:tc>
          <w:tcPr>
            <w:tcW w:w="785" w:type="dxa"/>
            <w:shd w:val="clear" w:color="auto" w:fill="auto"/>
            <w:noWrap/>
            <w:vAlign w:val="bottom"/>
          </w:tcPr>
          <w:p w14:paraId="128FA05A"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77.42</w:t>
            </w:r>
          </w:p>
        </w:tc>
        <w:tc>
          <w:tcPr>
            <w:tcW w:w="1002" w:type="dxa"/>
            <w:shd w:val="clear" w:color="auto" w:fill="auto"/>
            <w:noWrap/>
            <w:vAlign w:val="bottom"/>
          </w:tcPr>
          <w:p w14:paraId="2B075378"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19.35</w:t>
            </w:r>
          </w:p>
        </w:tc>
        <w:tc>
          <w:tcPr>
            <w:tcW w:w="653" w:type="dxa"/>
            <w:shd w:val="clear" w:color="auto" w:fill="auto"/>
            <w:noWrap/>
            <w:vAlign w:val="bottom"/>
          </w:tcPr>
          <w:p w14:paraId="5319F3F7" w14:textId="77777777" w:rsidR="003C6EDB" w:rsidRPr="007F02E9" w:rsidRDefault="003C6ED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31</w:t>
            </w:r>
          </w:p>
        </w:tc>
      </w:tr>
      <w:tr w:rsidR="009E6D5F" w:rsidRPr="004C3372" w14:paraId="10F5BF15" w14:textId="77777777" w:rsidTr="00F2400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356" w:type="dxa"/>
            <w:shd w:val="clear" w:color="auto" w:fill="auto"/>
            <w:noWrap/>
          </w:tcPr>
          <w:p w14:paraId="1955F562" w14:textId="77777777" w:rsidR="003C6EDB" w:rsidRPr="007F02E9" w:rsidRDefault="003C6EDB" w:rsidP="007F02E9">
            <w:pPr>
              <w:spacing w:line="276" w:lineRule="auto"/>
              <w:rPr>
                <w:rFonts w:asciiTheme="minorHAnsi" w:hAnsiTheme="minorHAnsi" w:cstheme="minorHAnsi"/>
                <w:i/>
                <w:sz w:val="22"/>
              </w:rPr>
            </w:pPr>
            <w:r w:rsidRPr="007F02E9">
              <w:rPr>
                <w:rFonts w:asciiTheme="minorHAnsi" w:hAnsiTheme="minorHAnsi" w:cstheme="minorHAnsi"/>
                <w:i/>
                <w:sz w:val="22"/>
                <w:lang w:val="en-US"/>
              </w:rPr>
              <w:t>All in all, I am satisfied with my job</w:t>
            </w:r>
          </w:p>
        </w:tc>
        <w:tc>
          <w:tcPr>
            <w:tcW w:w="933" w:type="dxa"/>
            <w:shd w:val="clear" w:color="auto" w:fill="auto"/>
            <w:noWrap/>
            <w:vAlign w:val="bottom"/>
          </w:tcPr>
          <w:p w14:paraId="11B37ADC"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0.00</w:t>
            </w:r>
          </w:p>
        </w:tc>
        <w:tc>
          <w:tcPr>
            <w:tcW w:w="1034" w:type="dxa"/>
            <w:shd w:val="clear" w:color="auto" w:fill="auto"/>
            <w:noWrap/>
            <w:vAlign w:val="bottom"/>
          </w:tcPr>
          <w:p w14:paraId="2D7CFDA0"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12.12</w:t>
            </w:r>
          </w:p>
        </w:tc>
        <w:tc>
          <w:tcPr>
            <w:tcW w:w="785" w:type="dxa"/>
            <w:shd w:val="clear" w:color="auto" w:fill="auto"/>
            <w:noWrap/>
            <w:vAlign w:val="bottom"/>
          </w:tcPr>
          <w:p w14:paraId="2F1AA357"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66.67</w:t>
            </w:r>
          </w:p>
        </w:tc>
        <w:tc>
          <w:tcPr>
            <w:tcW w:w="1002" w:type="dxa"/>
            <w:shd w:val="clear" w:color="auto" w:fill="auto"/>
            <w:noWrap/>
            <w:vAlign w:val="bottom"/>
          </w:tcPr>
          <w:p w14:paraId="2BF90DA2"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F02E9">
              <w:rPr>
                <w:rFonts w:asciiTheme="minorHAnsi" w:hAnsiTheme="minorHAnsi" w:cstheme="minorHAnsi"/>
                <w:i/>
                <w:sz w:val="22"/>
                <w:lang w:val="en-US"/>
              </w:rPr>
              <w:t>21.21</w:t>
            </w:r>
          </w:p>
        </w:tc>
        <w:tc>
          <w:tcPr>
            <w:tcW w:w="653" w:type="dxa"/>
            <w:shd w:val="clear" w:color="auto" w:fill="auto"/>
            <w:noWrap/>
            <w:vAlign w:val="bottom"/>
          </w:tcPr>
          <w:p w14:paraId="0C8CCF34" w14:textId="77777777" w:rsidR="003C6EDB" w:rsidRPr="007F02E9" w:rsidRDefault="003C6ED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rPr>
            </w:pPr>
            <w:r w:rsidRPr="007F02E9">
              <w:rPr>
                <w:rFonts w:asciiTheme="minorHAnsi" w:hAnsiTheme="minorHAnsi" w:cstheme="minorHAnsi"/>
                <w:i/>
                <w:iCs/>
                <w:sz w:val="22"/>
              </w:rPr>
              <w:t>31</w:t>
            </w:r>
          </w:p>
        </w:tc>
      </w:tr>
    </w:tbl>
    <w:p w14:paraId="3EB03D27" w14:textId="77777777" w:rsidR="00477ADA" w:rsidRPr="007F02E9" w:rsidRDefault="00477ADA" w:rsidP="007F02E9">
      <w:pPr>
        <w:spacing w:line="276" w:lineRule="auto"/>
        <w:rPr>
          <w:rFonts w:cstheme="minorHAnsi"/>
        </w:rPr>
      </w:pPr>
      <w:r w:rsidRPr="007F02E9">
        <w:rPr>
          <w:rFonts w:cstheme="minorHAnsi"/>
        </w:rPr>
        <w:t xml:space="preserve">      </w:t>
      </w:r>
      <w:r w:rsidRPr="007F02E9">
        <w:rPr>
          <w:rFonts w:cstheme="minorHAnsi"/>
          <w:i/>
        </w:rPr>
        <w:t xml:space="preserve">Source: ETF, Survey Moldova 2018 </w:t>
      </w:r>
      <w:r w:rsidRPr="007F02E9">
        <w:rPr>
          <w:rFonts w:cstheme="minorHAnsi"/>
        </w:rPr>
        <w:t xml:space="preserve">          </w:t>
      </w:r>
    </w:p>
    <w:p w14:paraId="0A26E7AC" w14:textId="77777777" w:rsidR="00CA24B0" w:rsidRPr="007F02E9" w:rsidRDefault="00CA24B0" w:rsidP="007F02E9">
      <w:pPr>
        <w:autoSpaceDE w:val="0"/>
        <w:autoSpaceDN w:val="0"/>
        <w:adjustRightInd w:val="0"/>
        <w:spacing w:after="0" w:line="276" w:lineRule="auto"/>
        <w:rPr>
          <w:rFonts w:cstheme="minorHAnsi"/>
          <w:b/>
          <w:bCs/>
        </w:rPr>
      </w:pPr>
    </w:p>
    <w:p w14:paraId="1192778C" w14:textId="77777777" w:rsidR="00244BCF" w:rsidRPr="007F02E9" w:rsidRDefault="00244BCF" w:rsidP="007F02E9">
      <w:pPr>
        <w:pStyle w:val="Heading3"/>
        <w:spacing w:line="276" w:lineRule="auto"/>
        <w:rPr>
          <w:rFonts w:asciiTheme="minorHAnsi" w:hAnsiTheme="minorHAnsi" w:cstheme="minorHAnsi"/>
          <w:color w:val="auto"/>
          <w:sz w:val="22"/>
          <w:szCs w:val="22"/>
        </w:rPr>
      </w:pPr>
      <w:bookmarkStart w:id="44" w:name="_Toc531275494"/>
      <w:r w:rsidRPr="007F02E9">
        <w:rPr>
          <w:rFonts w:asciiTheme="minorHAnsi" w:hAnsiTheme="minorHAnsi" w:cstheme="minorHAnsi"/>
          <w:color w:val="auto"/>
          <w:sz w:val="22"/>
          <w:szCs w:val="22"/>
        </w:rPr>
        <w:t>CONCLUSIONS</w:t>
      </w:r>
      <w:bookmarkEnd w:id="44"/>
    </w:p>
    <w:p w14:paraId="3B00E2F8" w14:textId="77777777" w:rsidR="00DC0F94" w:rsidRPr="007F02E9" w:rsidRDefault="00F9538C" w:rsidP="007F02E9">
      <w:pPr>
        <w:spacing w:line="276" w:lineRule="auto"/>
        <w:rPr>
          <w:rFonts w:cstheme="minorHAnsi"/>
        </w:rPr>
      </w:pPr>
      <w:r w:rsidRPr="007F02E9">
        <w:rPr>
          <w:rFonts w:cstheme="minorHAnsi"/>
        </w:rPr>
        <w:t xml:space="preserve">According to the survey the majority of vocational teachers are frequently or always making use of both traditional and more modern pedagogies such as group work (75%) and digital learning (69%).  </w:t>
      </w:r>
      <w:r w:rsidR="009B49E2" w:rsidRPr="007F02E9">
        <w:rPr>
          <w:rFonts w:cstheme="minorHAnsi"/>
        </w:rPr>
        <w:t xml:space="preserve">Teachers are also experimenting with new pedagogies. </w:t>
      </w:r>
      <w:r w:rsidR="00DC0F94" w:rsidRPr="007F02E9">
        <w:rPr>
          <w:rFonts w:cstheme="minorHAnsi"/>
        </w:rPr>
        <w:t>Teachers are better at organising learning that relates to work in the classroom than at organising direct interactions with employers. 59% frequently visit workplaces with their classes and only 47% visit students on placements or them</w:t>
      </w:r>
      <w:r w:rsidR="009B49E2" w:rsidRPr="007F02E9">
        <w:rPr>
          <w:rFonts w:cstheme="minorHAnsi"/>
        </w:rPr>
        <w:t xml:space="preserve">selves visit employers. </w:t>
      </w:r>
      <w:r w:rsidR="00DC0F94" w:rsidRPr="007F02E9">
        <w:rPr>
          <w:rFonts w:cstheme="minorHAnsi"/>
        </w:rPr>
        <w:t>Dual VET is being piloted in Moldova and 34% of VET teachers say that most of their students obtain more than 10% of their learning time in the workplace.</w:t>
      </w:r>
    </w:p>
    <w:p w14:paraId="2C1004E9" w14:textId="77777777" w:rsidR="009B49E2" w:rsidRPr="007F02E9" w:rsidRDefault="009B49E2" w:rsidP="007F02E9">
      <w:pPr>
        <w:spacing w:line="276" w:lineRule="auto"/>
        <w:rPr>
          <w:rFonts w:cstheme="minorHAnsi"/>
        </w:rPr>
      </w:pPr>
      <w:r w:rsidRPr="007F02E9">
        <w:rPr>
          <w:rFonts w:cstheme="minorHAnsi"/>
        </w:rPr>
        <w:t>Teachers rated the own efficacy relatively highly in their capacity to teach but rated themselves as less effective when it comes to getting students to follow classroom rules, motivating less interested students and controlling disruptive behaviour. Teachers were least likely to believe that they helped students to develop a commitment to work in their vocational branch – this is a particular concern since a strong transition to employment is perhaps the most distinctive aspiration of VET education. The national curriculum shapes teaching to a much greater extent tha</w:t>
      </w:r>
      <w:r w:rsidR="00C21CC4">
        <w:rPr>
          <w:rFonts w:cstheme="minorHAnsi"/>
        </w:rPr>
        <w:t>n</w:t>
      </w:r>
      <w:r w:rsidRPr="007F02E9">
        <w:rPr>
          <w:rFonts w:cstheme="minorHAnsi"/>
        </w:rPr>
        <w:t xml:space="preserve"> the perceived needs of employers or exams.</w:t>
      </w:r>
    </w:p>
    <w:p w14:paraId="7D9916B0" w14:textId="77777777" w:rsidR="009B49E2" w:rsidRPr="007F02E9" w:rsidRDefault="009B49E2" w:rsidP="007F02E9">
      <w:pPr>
        <w:spacing w:line="276" w:lineRule="auto"/>
        <w:rPr>
          <w:rFonts w:cstheme="minorHAnsi"/>
        </w:rPr>
      </w:pPr>
      <w:r w:rsidRPr="007F02E9">
        <w:rPr>
          <w:rFonts w:cstheme="minorHAnsi"/>
        </w:rPr>
        <w:t xml:space="preserve">Only a minority of VET teachers appear to be strongly motivated and satisfied in their work.  Teachers were most positive with respect to their own learning and improvement (43% strongly agreed).  However, 26% said that they were not motivated to master challenges and 78% of teachers and 75% of school directors said that they thought that the teaching profession was not valued in Moldova.  </w:t>
      </w:r>
    </w:p>
    <w:p w14:paraId="7508590B" w14:textId="77777777" w:rsidR="00244BCF" w:rsidRPr="007F02E9" w:rsidRDefault="00244BCF" w:rsidP="007F02E9">
      <w:pPr>
        <w:spacing w:line="276" w:lineRule="auto"/>
        <w:rPr>
          <w:rFonts w:cstheme="minorHAnsi"/>
        </w:rPr>
      </w:pPr>
      <w:r w:rsidRPr="007F02E9">
        <w:rPr>
          <w:rFonts w:cstheme="minorHAnsi"/>
        </w:rPr>
        <w:t>MAIN ISSUES &amp; RECOMMENDATI</w:t>
      </w:r>
      <w:r w:rsidR="00682CDD" w:rsidRPr="007F02E9">
        <w:rPr>
          <w:rFonts w:cstheme="minorHAnsi"/>
        </w:rPr>
        <w:t>ONS</w:t>
      </w:r>
    </w:p>
    <w:tbl>
      <w:tblPr>
        <w:tblStyle w:val="TableGrid"/>
        <w:tblW w:w="0" w:type="auto"/>
        <w:tblLook w:val="04A0" w:firstRow="1" w:lastRow="0" w:firstColumn="1" w:lastColumn="0" w:noHBand="0" w:noVBand="1"/>
      </w:tblPr>
      <w:tblGrid>
        <w:gridCol w:w="4621"/>
        <w:gridCol w:w="4621"/>
      </w:tblGrid>
      <w:tr w:rsidR="00135039" w:rsidRPr="004C3372" w14:paraId="7E932E46" w14:textId="77777777" w:rsidTr="00135039">
        <w:tc>
          <w:tcPr>
            <w:tcW w:w="4621" w:type="dxa"/>
          </w:tcPr>
          <w:p w14:paraId="5C4CE59E" w14:textId="77777777" w:rsidR="00135039" w:rsidRPr="007F02E9" w:rsidRDefault="00135039" w:rsidP="007F02E9">
            <w:pPr>
              <w:spacing w:line="276" w:lineRule="auto"/>
              <w:rPr>
                <w:rFonts w:cstheme="minorHAnsi"/>
              </w:rPr>
            </w:pPr>
            <w:r w:rsidRPr="007F02E9">
              <w:rPr>
                <w:rFonts w:cstheme="minorHAnsi"/>
              </w:rPr>
              <w:t>Many teachers judge themselves as relatively less effective at motivating learners to learn and to pursue their vocational profession</w:t>
            </w:r>
          </w:p>
        </w:tc>
        <w:tc>
          <w:tcPr>
            <w:tcW w:w="4621" w:type="dxa"/>
          </w:tcPr>
          <w:p w14:paraId="0D11CA86" w14:textId="77777777" w:rsidR="00135039" w:rsidRPr="007F02E9" w:rsidRDefault="00135039" w:rsidP="00EF5FEA">
            <w:pPr>
              <w:spacing w:line="276" w:lineRule="auto"/>
              <w:rPr>
                <w:rFonts w:cstheme="minorHAnsi"/>
              </w:rPr>
            </w:pPr>
            <w:r w:rsidRPr="007F02E9">
              <w:rPr>
                <w:rFonts w:cstheme="minorHAnsi"/>
              </w:rPr>
              <w:t xml:space="preserve">Teachers should be supported to adopt more engaging pedagogies that motivate learners.  Better links with the workplace and more </w:t>
            </w:r>
            <w:r w:rsidR="00EF5FEA">
              <w:rPr>
                <w:rFonts w:cstheme="minorHAnsi"/>
              </w:rPr>
              <w:lastRenderedPageBreak/>
              <w:t xml:space="preserve">placements could support </w:t>
            </w:r>
            <w:r w:rsidRPr="007F02E9">
              <w:rPr>
                <w:rFonts w:cstheme="minorHAnsi"/>
              </w:rPr>
              <w:t>a vocational commitment from students.</w:t>
            </w:r>
          </w:p>
        </w:tc>
      </w:tr>
      <w:tr w:rsidR="00135039" w:rsidRPr="004C3372" w14:paraId="1C5C697B" w14:textId="77777777" w:rsidTr="00135039">
        <w:tc>
          <w:tcPr>
            <w:tcW w:w="4621" w:type="dxa"/>
          </w:tcPr>
          <w:p w14:paraId="6F632B16" w14:textId="77777777" w:rsidR="00135039" w:rsidRPr="007F02E9" w:rsidRDefault="00135039" w:rsidP="007F02E9">
            <w:pPr>
              <w:spacing w:line="276" w:lineRule="auto"/>
              <w:rPr>
                <w:rFonts w:cstheme="minorHAnsi"/>
              </w:rPr>
            </w:pPr>
            <w:r w:rsidRPr="007F02E9">
              <w:rPr>
                <w:rFonts w:cstheme="minorHAnsi"/>
              </w:rPr>
              <w:lastRenderedPageBreak/>
              <w:t>Although there is good evidence for work-related learning in the classroom there is less evidence of direct interactions with the workplace and employers</w:t>
            </w:r>
          </w:p>
        </w:tc>
        <w:tc>
          <w:tcPr>
            <w:tcW w:w="4621" w:type="dxa"/>
          </w:tcPr>
          <w:p w14:paraId="4A78EE57" w14:textId="77777777" w:rsidR="00135039" w:rsidRPr="007F02E9" w:rsidRDefault="00135039" w:rsidP="007F02E9">
            <w:pPr>
              <w:spacing w:line="276" w:lineRule="auto"/>
              <w:rPr>
                <w:rFonts w:cstheme="minorHAnsi"/>
              </w:rPr>
            </w:pPr>
            <w:r w:rsidRPr="007F02E9">
              <w:rPr>
                <w:rFonts w:cstheme="minorHAnsi"/>
              </w:rPr>
              <w:t>Schools and teachers need support and encouragement to improve links with employers and workplaces.</w:t>
            </w:r>
          </w:p>
        </w:tc>
      </w:tr>
      <w:tr w:rsidR="00135039" w:rsidRPr="004C3372" w14:paraId="5C9D1638" w14:textId="77777777" w:rsidTr="00135039">
        <w:tc>
          <w:tcPr>
            <w:tcW w:w="4621" w:type="dxa"/>
          </w:tcPr>
          <w:p w14:paraId="2047606A" w14:textId="77777777" w:rsidR="00135039" w:rsidRPr="007F02E9" w:rsidRDefault="00135039" w:rsidP="007F02E9">
            <w:pPr>
              <w:spacing w:line="276" w:lineRule="auto"/>
              <w:rPr>
                <w:rFonts w:cstheme="minorHAnsi"/>
              </w:rPr>
            </w:pPr>
            <w:r w:rsidRPr="007F02E9">
              <w:rPr>
                <w:rFonts w:cstheme="minorHAnsi"/>
              </w:rPr>
              <w:t xml:space="preserve">There is a particular lack of appropriate computers, computer software and consumables for practical work </w:t>
            </w:r>
            <w:r w:rsidRPr="007F02E9">
              <w:rPr>
                <w:rFonts w:cstheme="minorHAnsi" w:hint="eastAsia"/>
              </w:rPr>
              <w:t>–</w:t>
            </w:r>
            <w:r w:rsidRPr="007F02E9">
              <w:rPr>
                <w:rFonts w:cstheme="minorHAnsi"/>
              </w:rPr>
              <w:t xml:space="preserve"> some classes lack appropriate instructional materials</w:t>
            </w:r>
          </w:p>
        </w:tc>
        <w:tc>
          <w:tcPr>
            <w:tcW w:w="4621" w:type="dxa"/>
          </w:tcPr>
          <w:p w14:paraId="6D4A75FB" w14:textId="77777777" w:rsidR="00135039" w:rsidRPr="007F02E9" w:rsidRDefault="00135039" w:rsidP="007F02E9">
            <w:pPr>
              <w:spacing w:line="276" w:lineRule="auto"/>
              <w:rPr>
                <w:rFonts w:cstheme="minorHAnsi"/>
              </w:rPr>
            </w:pPr>
            <w:r w:rsidRPr="007F02E9">
              <w:rPr>
                <w:rFonts w:cstheme="minorHAnsi"/>
              </w:rPr>
              <w:t>More investment is needed in computers, software and consumables.  CPD may help teachers to make better use of existing resources.</w:t>
            </w:r>
          </w:p>
        </w:tc>
      </w:tr>
      <w:tr w:rsidR="00135039" w:rsidRPr="004C3372" w14:paraId="09A3D938" w14:textId="77777777" w:rsidTr="00135039">
        <w:tc>
          <w:tcPr>
            <w:tcW w:w="4621" w:type="dxa"/>
          </w:tcPr>
          <w:p w14:paraId="116A3BE3" w14:textId="77777777" w:rsidR="00135039" w:rsidRPr="007F02E9" w:rsidRDefault="00135039" w:rsidP="007F02E9">
            <w:pPr>
              <w:spacing w:line="276" w:lineRule="auto"/>
              <w:rPr>
                <w:rFonts w:cstheme="minorHAnsi"/>
              </w:rPr>
            </w:pPr>
            <w:r w:rsidRPr="007F02E9">
              <w:rPr>
                <w:rFonts w:cstheme="minorHAnsi"/>
              </w:rPr>
              <w:t>Teacher satisfaction and motivation is at a moderate level.  Teachers and Directors believe that they are undervalued.</w:t>
            </w:r>
          </w:p>
        </w:tc>
        <w:tc>
          <w:tcPr>
            <w:tcW w:w="4621" w:type="dxa"/>
          </w:tcPr>
          <w:p w14:paraId="33882944" w14:textId="77777777" w:rsidR="00135039" w:rsidRPr="007F02E9" w:rsidRDefault="00135039" w:rsidP="007F02E9">
            <w:pPr>
              <w:spacing w:line="276" w:lineRule="auto"/>
              <w:rPr>
                <w:rFonts w:cstheme="minorHAnsi"/>
              </w:rPr>
            </w:pPr>
            <w:r w:rsidRPr="007F02E9">
              <w:rPr>
                <w:rFonts w:cstheme="minorHAnsi"/>
              </w:rPr>
              <w:t xml:space="preserve">Teachers should be encouraged to take greater responsibility in planning programmes, </w:t>
            </w:r>
            <w:r w:rsidR="00DC1E8C" w:rsidRPr="007F02E9">
              <w:rPr>
                <w:rFonts w:cstheme="minorHAnsi"/>
              </w:rPr>
              <w:t>developing pedagogy, leading organisational change, making links with businesses and innovation.  Teachers should have opportunities to have additional responsibilities and performance recognised in diverse ways.</w:t>
            </w:r>
          </w:p>
        </w:tc>
      </w:tr>
    </w:tbl>
    <w:p w14:paraId="6DD0DFB4" w14:textId="77777777" w:rsidR="00135039" w:rsidRPr="007F02E9" w:rsidRDefault="00135039" w:rsidP="007F02E9">
      <w:pPr>
        <w:spacing w:line="276" w:lineRule="auto"/>
        <w:rPr>
          <w:rFonts w:cstheme="minorHAnsi"/>
        </w:rPr>
      </w:pPr>
    </w:p>
    <w:p w14:paraId="0122FC99" w14:textId="77777777" w:rsidR="008913C8" w:rsidRPr="007F02E9" w:rsidRDefault="001E2CCF" w:rsidP="007F02E9">
      <w:pPr>
        <w:spacing w:line="276" w:lineRule="auto"/>
        <w:rPr>
          <w:rFonts w:cstheme="minorHAnsi"/>
        </w:rPr>
      </w:pPr>
      <w:r w:rsidRPr="007F02E9">
        <w:rPr>
          <w:rFonts w:cstheme="minorHAnsi"/>
        </w:rPr>
        <w:t>Teachers face constraints in incorporating digital skills into the teaching process, including their own lack of knowledge in ICT performs that dictate more and more the curriculum content. And in this regard, this report underlines that many constraints are amenable to intervention.</w:t>
      </w:r>
      <w:r w:rsidR="001342BC" w:rsidRPr="007F02E9">
        <w:rPr>
          <w:rFonts w:cstheme="minorHAnsi"/>
        </w:rPr>
        <w:t xml:space="preserve"> It is necessary to envisage </w:t>
      </w:r>
      <w:r w:rsidR="00FB5D9D" w:rsidRPr="007F02E9">
        <w:rPr>
          <w:rFonts w:cstheme="minorHAnsi"/>
        </w:rPr>
        <w:t>reviewing</w:t>
      </w:r>
      <w:r w:rsidR="001342BC" w:rsidRPr="007F02E9">
        <w:rPr>
          <w:rFonts w:cstheme="minorHAnsi"/>
        </w:rPr>
        <w:t xml:space="preserve"> the digital strategies and /or policies for schools, increasing chances of teachers regardless of age, gender, etc. to have a continuous access to capacity building sessions on digital literacy.</w:t>
      </w:r>
    </w:p>
    <w:p w14:paraId="364124F7" w14:textId="77777777" w:rsidR="008913C8" w:rsidRPr="007F02E9" w:rsidRDefault="0087285F" w:rsidP="007F02E9">
      <w:pPr>
        <w:spacing w:line="276" w:lineRule="auto"/>
        <w:rPr>
          <w:rFonts w:cstheme="minorHAnsi"/>
        </w:rPr>
      </w:pPr>
      <w:r w:rsidRPr="007F02E9">
        <w:rPr>
          <w:rFonts w:cstheme="minorHAnsi"/>
        </w:rPr>
        <w:t>Technology needs to become more relevant to learning in VET schools. In this regard, VET teachers should have access to CPD on how to integrate ICT in their classrooms and in the extracurricular activities.</w:t>
      </w:r>
    </w:p>
    <w:p w14:paraId="7C33F816" w14:textId="77777777" w:rsidR="00B30337" w:rsidRPr="007F02E9" w:rsidRDefault="00F11A19" w:rsidP="007F02E9">
      <w:pPr>
        <w:spacing w:line="276" w:lineRule="auto"/>
        <w:rPr>
          <w:rFonts w:cstheme="minorHAnsi"/>
        </w:rPr>
      </w:pPr>
      <w:r w:rsidRPr="007F02E9">
        <w:rPr>
          <w:rFonts w:cstheme="minorHAnsi"/>
        </w:rPr>
        <w:t>Many teachers concern over students</w:t>
      </w:r>
      <w:r w:rsidRPr="007F02E9">
        <w:rPr>
          <w:rFonts w:cstheme="minorHAnsi" w:hint="eastAsia"/>
        </w:rPr>
        <w:t>’</w:t>
      </w:r>
      <w:r w:rsidRPr="007F02E9">
        <w:rPr>
          <w:rFonts w:cstheme="minorHAnsi"/>
        </w:rPr>
        <w:t xml:space="preserve"> disengagement from the learning process. The survey responded that is a clear and articulated issue. Students should be challenges by setting goals for their performance as individuals. Teachers can emphasize the idea of the class as a team in the workplace through the use of group activities and enterprise-related goals. </w:t>
      </w:r>
    </w:p>
    <w:p w14:paraId="70C15FEC" w14:textId="77777777" w:rsidR="008913C8" w:rsidRPr="007F02E9" w:rsidRDefault="00F11A19" w:rsidP="007F02E9">
      <w:pPr>
        <w:spacing w:line="276" w:lineRule="auto"/>
        <w:rPr>
          <w:rFonts w:cstheme="minorHAnsi"/>
        </w:rPr>
      </w:pPr>
      <w:r w:rsidRPr="007F02E9">
        <w:rPr>
          <w:rFonts w:cstheme="minorHAnsi"/>
        </w:rPr>
        <w:t>Also</w:t>
      </w:r>
      <w:r w:rsidR="009D371C" w:rsidRPr="007F02E9">
        <w:rPr>
          <w:rFonts w:cstheme="minorHAnsi"/>
        </w:rPr>
        <w:t>, homework</w:t>
      </w:r>
      <w:r w:rsidRPr="007F02E9">
        <w:rPr>
          <w:rFonts w:cstheme="minorHAnsi"/>
        </w:rPr>
        <w:t xml:space="preserve"> should not be assigned as a consequence of behaviour at school or as an obliged task. Homework can be affordable if they are presented to students as the next step in their career endeavour in order to motivate them to reach a new step towards performance.</w:t>
      </w:r>
    </w:p>
    <w:p w14:paraId="4589CB5B" w14:textId="77777777" w:rsidR="006A5268" w:rsidRPr="007F02E9" w:rsidRDefault="00952AFE" w:rsidP="007F02E9">
      <w:pPr>
        <w:spacing w:line="276" w:lineRule="auto"/>
        <w:rPr>
          <w:rFonts w:cstheme="minorHAnsi"/>
        </w:rPr>
      </w:pPr>
      <w:r w:rsidRPr="007F02E9">
        <w:rPr>
          <w:rFonts w:cstheme="minorHAnsi"/>
        </w:rPr>
        <w:t>Respectively, it is important for teachers to benefit as much as possible from professional training and capacity building.</w:t>
      </w:r>
    </w:p>
    <w:p w14:paraId="524B4E2E" w14:textId="77777777" w:rsidR="006A5268" w:rsidRPr="007F02E9" w:rsidRDefault="00917D60" w:rsidP="007F02E9">
      <w:pPr>
        <w:spacing w:line="276" w:lineRule="auto"/>
        <w:rPr>
          <w:rFonts w:cstheme="minorHAnsi"/>
        </w:rPr>
      </w:pPr>
      <w:r w:rsidRPr="007F02E9">
        <w:rPr>
          <w:rFonts w:cstheme="minorHAnsi"/>
        </w:rPr>
        <w:t>It</w:t>
      </w:r>
      <w:r w:rsidR="0084533E" w:rsidRPr="007F02E9">
        <w:rPr>
          <w:rFonts w:cstheme="minorHAnsi"/>
        </w:rPr>
        <w:t xml:space="preserve"> is welcome to organizing systematically a survey with students to obtain information about their likes and dislikes. The survey can be conducted by the Internal Evaluation and Quality Assurance Committee which is should act in each VET school. The Survey will allow teachers but also the Administrative Board of the VET school to work autonomously on their performance.</w:t>
      </w:r>
    </w:p>
    <w:p w14:paraId="2E0318AC" w14:textId="77777777" w:rsidR="00244BCF" w:rsidRPr="007F02E9" w:rsidRDefault="00244BCF" w:rsidP="007F02E9">
      <w:pPr>
        <w:pStyle w:val="Heading1"/>
        <w:spacing w:line="276" w:lineRule="auto"/>
        <w:rPr>
          <w:rFonts w:asciiTheme="minorHAnsi" w:hAnsiTheme="minorHAnsi" w:cstheme="minorHAnsi"/>
          <w:color w:val="auto"/>
          <w:sz w:val="22"/>
          <w:szCs w:val="22"/>
        </w:rPr>
      </w:pPr>
      <w:bookmarkStart w:id="45" w:name="_Toc531275495"/>
      <w:r w:rsidRPr="007F02E9">
        <w:rPr>
          <w:rFonts w:asciiTheme="minorHAnsi" w:hAnsiTheme="minorHAnsi" w:cstheme="minorHAnsi"/>
          <w:color w:val="auto"/>
          <w:sz w:val="22"/>
          <w:szCs w:val="22"/>
        </w:rPr>
        <w:lastRenderedPageBreak/>
        <w:t>PART 2</w:t>
      </w:r>
      <w:r w:rsidR="00E02FC1">
        <w:rPr>
          <w:rFonts w:asciiTheme="minorHAnsi" w:hAnsiTheme="minorHAnsi" w:cstheme="minorHAnsi"/>
          <w:color w:val="auto"/>
          <w:sz w:val="22"/>
          <w:szCs w:val="22"/>
        </w:rPr>
        <w:t>:</w:t>
      </w:r>
      <w:r w:rsidRPr="007F02E9">
        <w:rPr>
          <w:rFonts w:asciiTheme="minorHAnsi" w:hAnsiTheme="minorHAnsi" w:cstheme="minorHAnsi"/>
          <w:color w:val="auto"/>
          <w:sz w:val="22"/>
          <w:szCs w:val="22"/>
        </w:rPr>
        <w:t xml:space="preserve"> PROFESSIONAL DEVELOPMENT </w:t>
      </w:r>
      <w:r w:rsidR="00E02FC1">
        <w:rPr>
          <w:rFonts w:asciiTheme="minorHAnsi" w:hAnsiTheme="minorHAnsi" w:cstheme="minorHAnsi"/>
          <w:color w:val="auto"/>
          <w:sz w:val="22"/>
          <w:szCs w:val="22"/>
        </w:rPr>
        <w:t xml:space="preserve">OF </w:t>
      </w:r>
      <w:r w:rsidRPr="007F02E9">
        <w:rPr>
          <w:rFonts w:asciiTheme="minorHAnsi" w:hAnsiTheme="minorHAnsi" w:cstheme="minorHAnsi"/>
          <w:color w:val="auto"/>
          <w:sz w:val="22"/>
          <w:szCs w:val="22"/>
        </w:rPr>
        <w:t>VOCATIONAL TEACHERS</w:t>
      </w:r>
      <w:bookmarkEnd w:id="45"/>
    </w:p>
    <w:p w14:paraId="47D64FC8" w14:textId="77777777" w:rsidR="00682CDD" w:rsidRPr="007F02E9" w:rsidRDefault="00682CDD" w:rsidP="007F02E9">
      <w:pPr>
        <w:spacing w:line="276" w:lineRule="auto"/>
        <w:rPr>
          <w:rFonts w:cstheme="minorHAnsi"/>
        </w:rPr>
      </w:pPr>
    </w:p>
    <w:p w14:paraId="03BF8892" w14:textId="77777777" w:rsidR="00244BCF" w:rsidRPr="007F02E9" w:rsidRDefault="006327E7" w:rsidP="007F02E9">
      <w:pPr>
        <w:pStyle w:val="Heading2"/>
        <w:spacing w:line="276" w:lineRule="auto"/>
        <w:rPr>
          <w:rFonts w:asciiTheme="minorHAnsi" w:hAnsiTheme="minorHAnsi" w:cstheme="minorHAnsi"/>
          <w:color w:val="auto"/>
          <w:sz w:val="22"/>
          <w:szCs w:val="22"/>
        </w:rPr>
      </w:pPr>
      <w:bookmarkStart w:id="46" w:name="_Toc531275496"/>
      <w:r w:rsidRPr="007F02E9">
        <w:rPr>
          <w:rFonts w:asciiTheme="minorHAnsi" w:hAnsiTheme="minorHAnsi" w:cstheme="minorHAnsi"/>
          <w:color w:val="auto"/>
          <w:sz w:val="22"/>
          <w:szCs w:val="22"/>
        </w:rPr>
        <w:t>6</w:t>
      </w:r>
      <w:r w:rsidRPr="007F02E9">
        <w:rPr>
          <w:rFonts w:asciiTheme="minorHAnsi" w:hAnsiTheme="minorHAnsi" w:cstheme="minorHAnsi"/>
          <w:color w:val="auto"/>
          <w:sz w:val="22"/>
          <w:szCs w:val="22"/>
        </w:rPr>
        <w:tab/>
      </w:r>
      <w:r w:rsidR="00244BCF" w:rsidRPr="007F02E9">
        <w:rPr>
          <w:rFonts w:asciiTheme="minorHAnsi" w:hAnsiTheme="minorHAnsi" w:cstheme="minorHAnsi"/>
          <w:color w:val="auto"/>
          <w:sz w:val="22"/>
          <w:szCs w:val="22"/>
        </w:rPr>
        <w:t>POLICY AND IMPLEMENTATION</w:t>
      </w:r>
      <w:bookmarkEnd w:id="46"/>
    </w:p>
    <w:p w14:paraId="65E70581" w14:textId="77777777" w:rsidR="00090259" w:rsidRPr="004C3372" w:rsidRDefault="00090259" w:rsidP="007F02E9">
      <w:pPr>
        <w:spacing w:line="276" w:lineRule="auto"/>
        <w:rPr>
          <w:rFonts w:cstheme="minorHAnsi"/>
        </w:rPr>
      </w:pPr>
    </w:p>
    <w:p w14:paraId="6ACB161B" w14:textId="77777777" w:rsidR="00090259" w:rsidRPr="00F2400A" w:rsidRDefault="00090259" w:rsidP="007F02E9">
      <w:pPr>
        <w:autoSpaceDE w:val="0"/>
        <w:autoSpaceDN w:val="0"/>
        <w:adjustRightInd w:val="0"/>
        <w:spacing w:after="0" w:line="276" w:lineRule="auto"/>
        <w:rPr>
          <w:rFonts w:cstheme="minorHAnsi"/>
          <w:bCs/>
        </w:rPr>
      </w:pPr>
      <w:r w:rsidRPr="00F2400A">
        <w:rPr>
          <w:rFonts w:cstheme="minorHAnsi"/>
          <w:bCs/>
        </w:rPr>
        <w:t>T</w:t>
      </w:r>
      <w:r w:rsidR="00244BCF" w:rsidRPr="00F2400A">
        <w:rPr>
          <w:rFonts w:cstheme="minorHAnsi"/>
          <w:bCs/>
        </w:rPr>
        <w:t>he main policy</w:t>
      </w:r>
      <w:r w:rsidR="00C373AE" w:rsidRPr="00F2400A">
        <w:rPr>
          <w:rFonts w:cstheme="minorHAnsi"/>
          <w:bCs/>
        </w:rPr>
        <w:t xml:space="preserve"> and</w:t>
      </w:r>
      <w:r w:rsidR="00244BCF" w:rsidRPr="00F2400A">
        <w:rPr>
          <w:rFonts w:cstheme="minorHAnsi"/>
          <w:bCs/>
        </w:rPr>
        <w:t xml:space="preserve"> statements that relate to professional development of teachers – in particular vocational teachers</w:t>
      </w:r>
      <w:r w:rsidRPr="00F2400A">
        <w:rPr>
          <w:rStyle w:val="FootnoteReference"/>
          <w:rFonts w:cstheme="minorHAnsi"/>
          <w:bCs/>
        </w:rPr>
        <w:footnoteReference w:id="3"/>
      </w:r>
    </w:p>
    <w:p w14:paraId="0C1BE766" w14:textId="77777777" w:rsidR="00AD4712" w:rsidRPr="007F02E9" w:rsidRDefault="00AD4712" w:rsidP="007F02E9">
      <w:pPr>
        <w:autoSpaceDE w:val="0"/>
        <w:autoSpaceDN w:val="0"/>
        <w:adjustRightInd w:val="0"/>
        <w:spacing w:after="0" w:line="276" w:lineRule="auto"/>
        <w:rPr>
          <w:rFonts w:cstheme="minorHAnsi"/>
          <w:bCs/>
        </w:rPr>
      </w:pPr>
    </w:p>
    <w:p w14:paraId="2588E296" w14:textId="77777777" w:rsidR="00F534DD" w:rsidRPr="007F02E9" w:rsidRDefault="00F534DD" w:rsidP="007F02E9">
      <w:pPr>
        <w:spacing w:before="120" w:after="0" w:line="276" w:lineRule="auto"/>
        <w:rPr>
          <w:rFonts w:cstheme="minorHAnsi"/>
        </w:rPr>
      </w:pPr>
      <w:r w:rsidRPr="007F02E9">
        <w:rPr>
          <w:rFonts w:cstheme="minorHAnsi"/>
        </w:rPr>
        <w:t>On 17 July 2014, the Parliament adopted the Education Code of the Republic of Moldova</w:t>
      </w:r>
      <w:r w:rsidRPr="007F02E9">
        <w:rPr>
          <w:rStyle w:val="FootnoteReference"/>
          <w:rFonts w:cstheme="minorHAnsi"/>
        </w:rPr>
        <w:footnoteReference w:id="4"/>
      </w:r>
      <w:r w:rsidRPr="007F02E9">
        <w:rPr>
          <w:rFonts w:cstheme="minorHAnsi"/>
        </w:rPr>
        <w:t xml:space="preserve">. </w:t>
      </w:r>
      <w:r w:rsidRPr="007F02E9">
        <w:rPr>
          <w:rFonts w:cstheme="minorHAnsi"/>
          <w:b/>
          <w:i/>
        </w:rPr>
        <w:t>The Education Code</w:t>
      </w:r>
      <w:r w:rsidRPr="007F02E9">
        <w:rPr>
          <w:rFonts w:cstheme="minorHAnsi"/>
        </w:rPr>
        <w:t xml:space="preserve"> restructures the TVET system on 3 levels: Level 3 ISCED - Secondary Technical Vocational Education, Level 4 ISCED - Post-Secondary Technical Vocational Education and Level 5 ISCED - Post-Secondary Non</w:t>
      </w:r>
      <w:r w:rsidR="00A77DE2" w:rsidRPr="007F02E9">
        <w:rPr>
          <w:rFonts w:cstheme="minorHAnsi"/>
        </w:rPr>
        <w:t>-</w:t>
      </w:r>
      <w:r w:rsidRPr="007F02E9">
        <w:rPr>
          <w:rFonts w:cstheme="minorHAnsi"/>
        </w:rPr>
        <w:t>tertiary TVET- provided by Professional Schools, Colleges and Excellence Centers. The Education Code approved in 2013 is the legal basis for institutionalising reforms in VET. It means there is a choice after gymnasium between secondary and post-secondary technical vocational education (i.e., vocational school or college) and from 2018 the education will be compulsory up to the age of 18.</w:t>
      </w:r>
      <w:r w:rsidRPr="007F02E9">
        <w:rPr>
          <w:rStyle w:val="FootnoteReference"/>
          <w:rFonts w:cstheme="minorHAnsi"/>
        </w:rPr>
        <w:footnoteReference w:id="5"/>
      </w:r>
    </w:p>
    <w:p w14:paraId="0F69669E" w14:textId="77777777" w:rsidR="00F534DD" w:rsidRPr="007F02E9" w:rsidRDefault="00F534DD" w:rsidP="007F02E9">
      <w:pPr>
        <w:spacing w:before="120" w:after="0" w:line="276" w:lineRule="auto"/>
        <w:rPr>
          <w:rFonts w:cstheme="minorHAnsi"/>
        </w:rPr>
      </w:pPr>
      <w:r w:rsidRPr="007F02E9">
        <w:rPr>
          <w:rFonts w:cstheme="minorHAnsi"/>
        </w:rPr>
        <w:t>The Education Code regulates activities related to: access of students to vocational training programs, qualifications and curricula in technical vocational education, quality assessment based on national reference standards, accreditation standards and methodology elaborated by the National Agency for Quality Assurance in Vocational Education and approved by the Government, including internships and connections with the labour market, as well as regulations for improving management in technical vocational education.</w:t>
      </w:r>
    </w:p>
    <w:p w14:paraId="599271DF" w14:textId="77777777" w:rsidR="00F534DD" w:rsidRPr="007F02E9" w:rsidRDefault="00F534DD" w:rsidP="007F02E9">
      <w:pPr>
        <w:spacing w:before="120" w:after="0" w:line="276" w:lineRule="auto"/>
        <w:rPr>
          <w:rFonts w:cstheme="minorHAnsi"/>
        </w:rPr>
      </w:pPr>
      <w:r w:rsidRPr="007F02E9">
        <w:rPr>
          <w:rFonts w:cstheme="minorHAnsi"/>
        </w:rPr>
        <w:t xml:space="preserve">The Code of Education also reflects the new socioeconomic conditions in Moldova and represents the legal basis for the institutionalization of VET reforms. The labour market information system was enriched with the skill needs assessment at national </w:t>
      </w:r>
      <w:r w:rsidR="00A77DE2" w:rsidRPr="007F02E9">
        <w:rPr>
          <w:rFonts w:cstheme="minorHAnsi"/>
        </w:rPr>
        <w:t>level and for two sectors</w:t>
      </w:r>
      <w:r w:rsidRPr="007F02E9">
        <w:rPr>
          <w:rFonts w:cstheme="minorHAnsi"/>
        </w:rPr>
        <w:t xml:space="preserve"> (agriculture and constructions). Social partners have contributed in four sector skills committees to the development of methodologies for occupational standards and qualifications. They also registered progress in the identification of training needs and the recognition of prior learning. </w:t>
      </w:r>
    </w:p>
    <w:p w14:paraId="622753DF" w14:textId="77777777" w:rsidR="00F534DD" w:rsidRPr="007F02E9" w:rsidRDefault="00F534DD" w:rsidP="007F02E9">
      <w:pPr>
        <w:spacing w:before="120" w:after="0" w:line="276" w:lineRule="auto"/>
        <w:rPr>
          <w:rFonts w:cstheme="minorHAnsi"/>
        </w:rPr>
      </w:pPr>
      <w:r w:rsidRPr="007F02E9">
        <w:rPr>
          <w:rFonts w:cstheme="minorHAnsi"/>
        </w:rPr>
        <w:t xml:space="preserve">But most important for VET is the </w:t>
      </w:r>
      <w:r w:rsidRPr="007F02E9">
        <w:rPr>
          <w:rFonts w:cstheme="minorHAnsi"/>
          <w:b/>
          <w:i/>
        </w:rPr>
        <w:t>Development Strategy of Vocational/Technical Education 2013-2020</w:t>
      </w:r>
      <w:r w:rsidRPr="007F02E9">
        <w:rPr>
          <w:rStyle w:val="FootnoteReference"/>
          <w:rFonts w:cstheme="minorHAnsi"/>
        </w:rPr>
        <w:footnoteReference w:id="6"/>
      </w:r>
      <w:r w:rsidRPr="007F02E9">
        <w:rPr>
          <w:rFonts w:cstheme="minorHAnsi"/>
        </w:rPr>
        <w:t xml:space="preserve">. Its development priorities include restructuring the network of educational institutions; aligning vocational education to labour market needs; establishing a national centre to assess and accredit centres; aligning curricula of training with the NQF; and increasing the quality of vocational training, as well as making it more attractive and accessible. It sets medium and long-term objectives and tasks to develop vocational education, focusing on connecting the national context and European and global trends in vocational education, and meeting European integration aspirations. </w:t>
      </w:r>
    </w:p>
    <w:p w14:paraId="19C98661" w14:textId="77777777" w:rsidR="00F534DD" w:rsidRPr="007F02E9" w:rsidRDefault="00A77DE2" w:rsidP="007F02E9">
      <w:pPr>
        <w:spacing w:before="120" w:after="0" w:line="276" w:lineRule="auto"/>
        <w:rPr>
          <w:rFonts w:cstheme="minorHAnsi"/>
        </w:rPr>
      </w:pPr>
      <w:r w:rsidRPr="007F02E9">
        <w:rPr>
          <w:rFonts w:cstheme="minorHAnsi"/>
          <w:b/>
          <w:i/>
        </w:rPr>
        <w:t>T</w:t>
      </w:r>
      <w:r w:rsidR="00F534DD" w:rsidRPr="007F02E9">
        <w:rPr>
          <w:rFonts w:cstheme="minorHAnsi"/>
          <w:b/>
          <w:i/>
        </w:rPr>
        <w:t>he Action plan on restructuring the TVET network for the period 2015-2020</w:t>
      </w:r>
      <w:r w:rsidR="00F534DD" w:rsidRPr="007F02E9">
        <w:rPr>
          <w:rFonts w:cstheme="minorHAnsi"/>
        </w:rPr>
        <w:t xml:space="preserve"> (from 04.05.2015)</w:t>
      </w:r>
      <w:r w:rsidR="00F534DD" w:rsidRPr="007F02E9">
        <w:rPr>
          <w:rStyle w:val="FootnoteReference"/>
          <w:rFonts w:cstheme="minorHAnsi"/>
        </w:rPr>
        <w:footnoteReference w:id="7"/>
      </w:r>
      <w:r w:rsidRPr="007F02E9">
        <w:rPr>
          <w:rFonts w:cstheme="minorHAnsi"/>
        </w:rPr>
        <w:t xml:space="preserve"> h</w:t>
      </w:r>
      <w:r w:rsidR="00F534DD" w:rsidRPr="007F02E9">
        <w:rPr>
          <w:rFonts w:cstheme="minorHAnsi"/>
        </w:rPr>
        <w:t>as</w:t>
      </w:r>
      <w:r w:rsidRPr="007F02E9">
        <w:rPr>
          <w:rFonts w:cstheme="minorHAnsi"/>
        </w:rPr>
        <w:t xml:space="preserve"> the following</w:t>
      </w:r>
      <w:r w:rsidR="00F534DD" w:rsidRPr="007F02E9">
        <w:rPr>
          <w:rFonts w:cstheme="minorHAnsi"/>
        </w:rPr>
        <w:t xml:space="preserve"> objectives: 1). Restructuring of technical vocational education institutions according to </w:t>
      </w:r>
      <w:r w:rsidR="00F534DD" w:rsidRPr="007F02E9">
        <w:rPr>
          <w:rFonts w:cstheme="minorHAnsi"/>
        </w:rPr>
        <w:lastRenderedPageBreak/>
        <w:t>the new structure of the education system; 2). Capacity building of technical vocational education institutions; 3). Improving the use of financial allocations in the training of skilled and competitive labour force; 4).Increasing the relevance and attractiveness of technical vocational education. These 4 major objectives are detailed in 16 major actions to be implemented between 2015 and 2020.</w:t>
      </w:r>
    </w:p>
    <w:p w14:paraId="6334EE15" w14:textId="77777777" w:rsidR="00F534DD" w:rsidRPr="007F02E9" w:rsidRDefault="00090259" w:rsidP="007F02E9">
      <w:pPr>
        <w:spacing w:before="120" w:after="0" w:line="276" w:lineRule="auto"/>
        <w:rPr>
          <w:rFonts w:cstheme="minorHAnsi"/>
        </w:rPr>
      </w:pPr>
      <w:r w:rsidRPr="007F02E9">
        <w:rPr>
          <w:rFonts w:cstheme="minorHAnsi"/>
          <w:b/>
          <w:i/>
        </w:rPr>
        <w:t>T</w:t>
      </w:r>
      <w:r w:rsidR="00F534DD" w:rsidRPr="007F02E9">
        <w:rPr>
          <w:rFonts w:cstheme="minorHAnsi"/>
          <w:b/>
          <w:i/>
        </w:rPr>
        <w:t>he Financing Agreement</w:t>
      </w:r>
      <w:r w:rsidR="00F534DD" w:rsidRPr="007F02E9">
        <w:rPr>
          <w:rStyle w:val="FootnoteReference"/>
          <w:rFonts w:cstheme="minorHAnsi"/>
          <w:b/>
          <w:i/>
        </w:rPr>
        <w:footnoteReference w:id="8"/>
      </w:r>
      <w:r w:rsidR="00F534DD" w:rsidRPr="007F02E9">
        <w:rPr>
          <w:rFonts w:cstheme="minorHAnsi"/>
          <w:b/>
          <w:i/>
        </w:rPr>
        <w:t xml:space="preserve"> between the Government of the Republic of Moldova and the European Union</w:t>
      </w:r>
      <w:r w:rsidR="00F534DD" w:rsidRPr="007F02E9">
        <w:rPr>
          <w:rFonts w:cstheme="minorHAnsi"/>
        </w:rPr>
        <w:t xml:space="preserve">, NPI/2013/024-404 </w:t>
      </w:r>
      <w:r w:rsidRPr="007F02E9">
        <w:rPr>
          <w:rFonts w:cstheme="minorHAnsi"/>
        </w:rPr>
        <w:t xml:space="preserve">underpins the </w:t>
      </w:r>
      <w:r w:rsidR="00F534DD" w:rsidRPr="007F02E9">
        <w:rPr>
          <w:rFonts w:cstheme="minorHAnsi"/>
        </w:rPr>
        <w:t>implementation of the Vocational Education Training Strategy</w:t>
      </w:r>
      <w:r w:rsidR="00F534DD" w:rsidRPr="007F02E9">
        <w:rPr>
          <w:rStyle w:val="FootnoteReference"/>
          <w:rFonts w:cstheme="minorHAnsi"/>
        </w:rPr>
        <w:footnoteReference w:id="9"/>
      </w:r>
      <w:r w:rsidR="00F534DD" w:rsidRPr="007F02E9">
        <w:rPr>
          <w:rFonts w:cstheme="minorHAnsi"/>
        </w:rPr>
        <w:t xml:space="preserve">.  </w:t>
      </w:r>
    </w:p>
    <w:p w14:paraId="009E9A56" w14:textId="77777777" w:rsidR="00F534DD" w:rsidRPr="007F02E9" w:rsidRDefault="00F534DD" w:rsidP="007F02E9">
      <w:pPr>
        <w:spacing w:before="120" w:after="0" w:line="276" w:lineRule="auto"/>
        <w:rPr>
          <w:rFonts w:cstheme="minorHAnsi"/>
        </w:rPr>
      </w:pPr>
      <w:r w:rsidRPr="007F02E9">
        <w:rPr>
          <w:rFonts w:eastAsia="Times New Roman" w:cstheme="minorHAnsi"/>
          <w:b/>
          <w:i/>
        </w:rPr>
        <w:t>The Education Development Strategy 2014-2020</w:t>
      </w:r>
      <w:r w:rsidRPr="007F02E9">
        <w:rPr>
          <w:rStyle w:val="FootnoteReference"/>
          <w:rFonts w:eastAsia="Times New Roman" w:cstheme="minorHAnsi"/>
        </w:rPr>
        <w:footnoteReference w:id="10"/>
      </w:r>
      <w:r w:rsidRPr="007F02E9">
        <w:rPr>
          <w:rFonts w:eastAsia="Times New Roman" w:cstheme="minorHAnsi"/>
        </w:rPr>
        <w:t>is a key policy in terms of increasing attractiveness and facilitating access to technical vocational education; ensuring an adequate infrastructure for vocational and technical education institutions to develop practical skills relevant to the professions learned; ensuring transversal mobility of beneficiaries of vocational training programs between different educational levels and qualifications.</w:t>
      </w:r>
    </w:p>
    <w:p w14:paraId="5F938EA3" w14:textId="77777777" w:rsidR="00F534DD" w:rsidRPr="007F02E9" w:rsidRDefault="00F534DD" w:rsidP="007F02E9">
      <w:pPr>
        <w:spacing w:before="120" w:after="0" w:line="276" w:lineRule="auto"/>
        <w:rPr>
          <w:rFonts w:eastAsia="Times New Roman" w:cstheme="minorHAnsi"/>
        </w:rPr>
      </w:pPr>
      <w:r w:rsidRPr="007F02E9">
        <w:rPr>
          <w:rFonts w:eastAsia="Times New Roman" w:cstheme="minorHAnsi"/>
        </w:rPr>
        <w:t xml:space="preserve">The Code of Education, the </w:t>
      </w:r>
      <w:r w:rsidRPr="007F02E9">
        <w:rPr>
          <w:rFonts w:cstheme="minorHAnsi"/>
        </w:rPr>
        <w:t>Strategy for the Development of Technical Vocational Education</w:t>
      </w:r>
      <w:r w:rsidRPr="007F02E9">
        <w:rPr>
          <w:rFonts w:eastAsia="Times New Roman" w:cstheme="minorHAnsi"/>
        </w:rPr>
        <w:t xml:space="preserve"> 2013-2020 and the Education Development Strategy 2014-2020 adjust the legal framework to the new socio-economic context and provide the basis for policy reforms in education, including VET and shape systemic reforms considering the European perspective. </w:t>
      </w:r>
    </w:p>
    <w:p w14:paraId="3AD3E24D" w14:textId="77777777" w:rsidR="00F534DD" w:rsidRPr="007F02E9" w:rsidRDefault="00553F24" w:rsidP="007F02E9">
      <w:pPr>
        <w:spacing w:before="120" w:after="0" w:line="276" w:lineRule="auto"/>
        <w:rPr>
          <w:rFonts w:eastAsia="Times New Roman" w:cstheme="minorHAnsi"/>
        </w:rPr>
      </w:pPr>
      <w:r w:rsidRPr="007F02E9">
        <w:rPr>
          <w:rFonts w:eastAsia="Times New Roman" w:cstheme="minorHAnsi"/>
        </w:rPr>
        <w:t xml:space="preserve">The </w:t>
      </w:r>
      <w:r w:rsidR="00F534DD" w:rsidRPr="007F02E9">
        <w:rPr>
          <w:rFonts w:eastAsia="Times New Roman" w:cstheme="minorHAnsi"/>
          <w:b/>
          <w:i/>
        </w:rPr>
        <w:t>National Employment Strategy 2017-2021</w:t>
      </w:r>
      <w:r w:rsidR="00F534DD" w:rsidRPr="007F02E9">
        <w:rPr>
          <w:rStyle w:val="FootnoteReference"/>
          <w:rFonts w:eastAsia="Times New Roman" w:cstheme="minorHAnsi"/>
        </w:rPr>
        <w:footnoteReference w:id="11"/>
      </w:r>
      <w:r w:rsidR="00F534DD" w:rsidRPr="007F02E9">
        <w:rPr>
          <w:rFonts w:eastAsia="Times New Roman" w:cstheme="minorHAnsi"/>
        </w:rPr>
        <w:t xml:space="preserve"> (adopted in 2017) aim</w:t>
      </w:r>
      <w:r w:rsidRPr="007F02E9">
        <w:rPr>
          <w:rFonts w:eastAsia="Times New Roman" w:cstheme="minorHAnsi"/>
        </w:rPr>
        <w:t>s</w:t>
      </w:r>
      <w:r w:rsidR="00F534DD" w:rsidRPr="007F02E9">
        <w:rPr>
          <w:rFonts w:eastAsia="Times New Roman" w:cstheme="minorHAnsi"/>
        </w:rPr>
        <w:t xml:space="preserve"> to improve the labour market prospects and further development of human capital. The document highlights the mismatch between skills of the people received after TVET graduation and those the labour market wants. This mismatch generates labour market imbalances and underlines about the inefficiency of capitalizing financial resources in technical vocational education.</w:t>
      </w:r>
    </w:p>
    <w:p w14:paraId="6D9D762B" w14:textId="77777777" w:rsidR="00F534DD" w:rsidRPr="007F02E9" w:rsidRDefault="00F534DD" w:rsidP="007F02E9">
      <w:pPr>
        <w:spacing w:before="120" w:after="0" w:line="276" w:lineRule="auto"/>
        <w:rPr>
          <w:rFonts w:cstheme="minorHAnsi"/>
        </w:rPr>
      </w:pPr>
      <w:r w:rsidRPr="007F02E9">
        <w:rPr>
          <w:rFonts w:cstheme="minorHAnsi"/>
        </w:rPr>
        <w:t xml:space="preserve">Besides, </w:t>
      </w:r>
      <w:r w:rsidRPr="007F02E9">
        <w:rPr>
          <w:rFonts w:cstheme="minorHAnsi"/>
          <w:b/>
          <w:i/>
        </w:rPr>
        <w:t>the Association Agreement</w:t>
      </w:r>
      <w:r w:rsidRPr="007F02E9">
        <w:rPr>
          <w:rFonts w:cstheme="minorHAnsi"/>
        </w:rPr>
        <w:t xml:space="preserve"> and the </w:t>
      </w:r>
      <w:r w:rsidRPr="007F02E9">
        <w:rPr>
          <w:rFonts w:cstheme="minorHAnsi"/>
          <w:b/>
          <w:i/>
        </w:rPr>
        <w:t>Association Agenda</w:t>
      </w:r>
      <w:r w:rsidRPr="007F02E9">
        <w:rPr>
          <w:rFonts w:cstheme="minorHAnsi"/>
        </w:rPr>
        <w:t xml:space="preserve"> establishes that Moldova and the EU shall cooperate to develop a competitive labour market framework in line with the modernization of education structures, as pursued through the Copenhagen Process and its instruments. In this regard, a special attention needs to pay for </w:t>
      </w:r>
      <w:r w:rsidRPr="007F02E9">
        <w:rPr>
          <w:rFonts w:cstheme="minorHAnsi"/>
          <w:b/>
          <w:i/>
        </w:rPr>
        <w:t>Recommendation No 1/2017 of the EU-Republic of Moldova Association Council of 4 August 2017</w:t>
      </w:r>
      <w:r w:rsidRPr="007F02E9">
        <w:rPr>
          <w:rFonts w:cstheme="minorHAnsi"/>
        </w:rPr>
        <w:t xml:space="preserve"> on the EU-Republic of Moldova Association Agenda [2017/1489]</w:t>
      </w:r>
      <w:r w:rsidRPr="007F02E9">
        <w:rPr>
          <w:rStyle w:val="FootnoteReference"/>
          <w:rFonts w:cstheme="minorHAnsi"/>
        </w:rPr>
        <w:footnoteReference w:id="12"/>
      </w:r>
      <w:r w:rsidRPr="007F02E9">
        <w:rPr>
          <w:rFonts w:cstheme="minorHAnsi"/>
        </w:rPr>
        <w:t xml:space="preserve"> which stipulates principles, instruments and resources for implementing the Association Agenda. According to this, reform actions should be addressed as a matter of priority in the field of education, training, and youth by enhancing implementation of the new Education code at all levels of education</w:t>
      </w:r>
      <w:r w:rsidR="00553F24" w:rsidRPr="007F02E9">
        <w:rPr>
          <w:rFonts w:cstheme="minorHAnsi"/>
        </w:rPr>
        <w:t>.</w:t>
      </w:r>
    </w:p>
    <w:p w14:paraId="4CCB336D" w14:textId="77777777" w:rsidR="00F534DD" w:rsidRPr="007F02E9" w:rsidRDefault="00F534DD" w:rsidP="007F02E9">
      <w:pPr>
        <w:autoSpaceDE w:val="0"/>
        <w:autoSpaceDN w:val="0"/>
        <w:adjustRightInd w:val="0"/>
        <w:spacing w:after="0" w:line="276" w:lineRule="auto"/>
        <w:rPr>
          <w:rFonts w:cstheme="minorHAnsi"/>
          <w:b/>
          <w:bCs/>
        </w:rPr>
      </w:pPr>
    </w:p>
    <w:p w14:paraId="2A80B457" w14:textId="77777777" w:rsidR="00244BCF" w:rsidRPr="007F02E9" w:rsidRDefault="00244BCF" w:rsidP="007F02E9">
      <w:pPr>
        <w:pStyle w:val="Heading3"/>
        <w:spacing w:line="276" w:lineRule="auto"/>
        <w:rPr>
          <w:rFonts w:asciiTheme="minorHAnsi" w:hAnsiTheme="minorHAnsi" w:cstheme="minorHAnsi"/>
          <w:color w:val="auto"/>
          <w:sz w:val="22"/>
          <w:szCs w:val="22"/>
        </w:rPr>
      </w:pPr>
      <w:bookmarkStart w:id="47" w:name="_Toc531275497"/>
      <w:r w:rsidRPr="007F02E9">
        <w:rPr>
          <w:rFonts w:asciiTheme="minorHAnsi" w:hAnsiTheme="minorHAnsi" w:cstheme="minorHAnsi"/>
          <w:color w:val="auto"/>
          <w:sz w:val="22"/>
          <w:szCs w:val="22"/>
        </w:rPr>
        <w:t>CONCLUSIONS</w:t>
      </w:r>
      <w:bookmarkEnd w:id="47"/>
    </w:p>
    <w:p w14:paraId="26933BFB" w14:textId="77777777" w:rsidR="003E7842" w:rsidRPr="00101BD9" w:rsidRDefault="003E7842" w:rsidP="007F02E9">
      <w:pPr>
        <w:spacing w:line="276" w:lineRule="auto"/>
        <w:rPr>
          <w:rFonts w:cstheme="minorHAnsi"/>
        </w:rPr>
      </w:pPr>
      <w:r w:rsidRPr="007975F5">
        <w:rPr>
          <w:rFonts w:cstheme="minorHAnsi"/>
        </w:rPr>
        <w:t>The above policies place great emphasis on VET as a tool for economic improvement envisaged as a way to provide a better match between the supply of human capital and the current and futures needs of the labour market.  CPD for teachers does feature within these strategies.  The strategy implies that VET teachers will be able to implement new curricula an</w:t>
      </w:r>
      <w:r w:rsidRPr="00101BD9">
        <w:rPr>
          <w:rFonts w:cstheme="minorHAnsi"/>
        </w:rPr>
        <w:t>d they will bring about competences which are relevant for learners and employers.</w:t>
      </w:r>
    </w:p>
    <w:p w14:paraId="7970E5DF" w14:textId="77777777" w:rsidR="003E7842" w:rsidRPr="007F02E9" w:rsidRDefault="003E7842" w:rsidP="007F02E9">
      <w:pPr>
        <w:spacing w:line="276" w:lineRule="auto"/>
        <w:rPr>
          <w:rFonts w:cstheme="minorHAnsi"/>
        </w:rPr>
      </w:pPr>
    </w:p>
    <w:tbl>
      <w:tblPr>
        <w:tblStyle w:val="TableGrid"/>
        <w:tblW w:w="0" w:type="auto"/>
        <w:tblLook w:val="04A0" w:firstRow="1" w:lastRow="0" w:firstColumn="1" w:lastColumn="0" w:noHBand="0" w:noVBand="1"/>
      </w:tblPr>
      <w:tblGrid>
        <w:gridCol w:w="4621"/>
        <w:gridCol w:w="4621"/>
      </w:tblGrid>
      <w:tr w:rsidR="003E7842" w:rsidRPr="004C3372" w14:paraId="416FC963" w14:textId="77777777" w:rsidTr="003E7842">
        <w:tc>
          <w:tcPr>
            <w:tcW w:w="4621" w:type="dxa"/>
          </w:tcPr>
          <w:p w14:paraId="7B2F861B" w14:textId="77777777" w:rsidR="003E7842" w:rsidRPr="007F02E9" w:rsidRDefault="003E7842" w:rsidP="007F02E9">
            <w:pPr>
              <w:spacing w:line="276" w:lineRule="auto"/>
              <w:rPr>
                <w:rFonts w:cstheme="minorHAnsi"/>
                <w:b/>
              </w:rPr>
            </w:pPr>
            <w:r w:rsidRPr="007F02E9">
              <w:rPr>
                <w:rFonts w:cstheme="minorHAnsi"/>
                <w:b/>
              </w:rPr>
              <w:lastRenderedPageBreak/>
              <w:t>Issues</w:t>
            </w:r>
          </w:p>
        </w:tc>
        <w:tc>
          <w:tcPr>
            <w:tcW w:w="4621" w:type="dxa"/>
          </w:tcPr>
          <w:p w14:paraId="6938C1CD" w14:textId="77777777" w:rsidR="003E7842" w:rsidRPr="007F02E9" w:rsidRDefault="003E7842" w:rsidP="007F02E9">
            <w:pPr>
              <w:spacing w:line="276" w:lineRule="auto"/>
              <w:rPr>
                <w:rFonts w:cstheme="minorHAnsi"/>
                <w:b/>
              </w:rPr>
            </w:pPr>
            <w:r w:rsidRPr="007F02E9">
              <w:rPr>
                <w:rFonts w:cstheme="minorHAnsi"/>
                <w:b/>
              </w:rPr>
              <w:t>Recommendations</w:t>
            </w:r>
          </w:p>
        </w:tc>
      </w:tr>
      <w:tr w:rsidR="003E7842" w:rsidRPr="004C3372" w14:paraId="18FF2ECE" w14:textId="77777777" w:rsidTr="003E7842">
        <w:tc>
          <w:tcPr>
            <w:tcW w:w="4621" w:type="dxa"/>
          </w:tcPr>
          <w:p w14:paraId="788DB4BA" w14:textId="77777777" w:rsidR="003E7842" w:rsidRPr="007975F5" w:rsidRDefault="003E7842" w:rsidP="007F02E9">
            <w:pPr>
              <w:spacing w:line="276" w:lineRule="auto"/>
              <w:rPr>
                <w:rFonts w:cstheme="minorHAnsi"/>
              </w:rPr>
            </w:pPr>
            <w:r w:rsidRPr="007975F5">
              <w:rPr>
                <w:rFonts w:cstheme="minorHAnsi"/>
              </w:rPr>
              <w:t xml:space="preserve">CPD should help to fulfil the </w:t>
            </w:r>
            <w:r w:rsidR="00E02FC1" w:rsidRPr="007975F5">
              <w:rPr>
                <w:rFonts w:cstheme="minorHAnsi"/>
              </w:rPr>
              <w:t xml:space="preserve">agreed </w:t>
            </w:r>
            <w:r w:rsidRPr="007975F5">
              <w:rPr>
                <w:rFonts w:cstheme="minorHAnsi"/>
              </w:rPr>
              <w:t xml:space="preserve">Action Plan and Strategy </w:t>
            </w:r>
          </w:p>
        </w:tc>
        <w:tc>
          <w:tcPr>
            <w:tcW w:w="4621" w:type="dxa"/>
          </w:tcPr>
          <w:p w14:paraId="6F5B34A2" w14:textId="77777777" w:rsidR="003E7842" w:rsidRPr="00101BD9" w:rsidRDefault="003E7842" w:rsidP="007F02E9">
            <w:pPr>
              <w:spacing w:line="276" w:lineRule="auto"/>
              <w:rPr>
                <w:rFonts w:cstheme="minorHAnsi"/>
              </w:rPr>
            </w:pPr>
            <w:r w:rsidRPr="00101BD9">
              <w:rPr>
                <w:rFonts w:cstheme="minorHAnsi"/>
              </w:rPr>
              <w:t>Clarify the implications for CPD from the Strategy and Action Plans, e.g. with respect to numbers, types of training and timeline.</w:t>
            </w:r>
          </w:p>
        </w:tc>
      </w:tr>
      <w:tr w:rsidR="003E7842" w:rsidRPr="004C3372" w14:paraId="648416E7" w14:textId="77777777" w:rsidTr="003E7842">
        <w:tc>
          <w:tcPr>
            <w:tcW w:w="4621" w:type="dxa"/>
          </w:tcPr>
          <w:p w14:paraId="10B3435F" w14:textId="77777777" w:rsidR="003E7842" w:rsidRPr="007975F5" w:rsidRDefault="00A10073" w:rsidP="007F02E9">
            <w:pPr>
              <w:spacing w:line="276" w:lineRule="auto"/>
              <w:rPr>
                <w:rFonts w:cstheme="minorHAnsi"/>
              </w:rPr>
            </w:pPr>
            <w:r w:rsidRPr="007975F5">
              <w:rPr>
                <w:rFonts w:cstheme="minorHAnsi"/>
              </w:rPr>
              <w:t>Meeting the expectations of the Action Plan will depend upon the capacity of CPD providers and schools and teachers, for example, to absorb and apply new skills in teaching and learning</w:t>
            </w:r>
          </w:p>
        </w:tc>
        <w:tc>
          <w:tcPr>
            <w:tcW w:w="4621" w:type="dxa"/>
          </w:tcPr>
          <w:p w14:paraId="482C3F45" w14:textId="77777777" w:rsidR="003E7842" w:rsidRPr="007F02E9" w:rsidRDefault="00A10073" w:rsidP="007F02E9">
            <w:pPr>
              <w:spacing w:line="276" w:lineRule="auto"/>
              <w:rPr>
                <w:rFonts w:cstheme="minorHAnsi"/>
              </w:rPr>
            </w:pPr>
            <w:r w:rsidRPr="00101BD9">
              <w:rPr>
                <w:rFonts w:cstheme="minorHAnsi"/>
              </w:rPr>
              <w:t>Review whether progress is being made in relation to activities and their impact upon teaching and learning.</w:t>
            </w:r>
          </w:p>
        </w:tc>
      </w:tr>
    </w:tbl>
    <w:p w14:paraId="3A6F77C8" w14:textId="77777777" w:rsidR="003E7842" w:rsidRPr="007975F5" w:rsidRDefault="003E7842" w:rsidP="007F02E9">
      <w:pPr>
        <w:spacing w:line="276" w:lineRule="auto"/>
        <w:rPr>
          <w:rFonts w:cstheme="minorHAnsi"/>
        </w:rPr>
      </w:pPr>
    </w:p>
    <w:p w14:paraId="70546ADB" w14:textId="77777777" w:rsidR="00F72320" w:rsidRPr="007F02E9" w:rsidRDefault="00F72320" w:rsidP="007F02E9">
      <w:pPr>
        <w:pStyle w:val="NormalWeb"/>
        <w:spacing w:before="120" w:beforeAutospacing="0" w:after="0" w:afterAutospacing="0" w:line="276" w:lineRule="auto"/>
        <w:ind w:left="1080"/>
        <w:rPr>
          <w:rFonts w:asciiTheme="minorHAnsi" w:hAnsiTheme="minorHAnsi" w:cstheme="minorHAnsi"/>
          <w:sz w:val="22"/>
          <w:szCs w:val="22"/>
          <w:lang w:val="en-GB"/>
        </w:rPr>
      </w:pPr>
    </w:p>
    <w:p w14:paraId="71944872" w14:textId="77777777" w:rsidR="00296712" w:rsidRPr="007F02E9" w:rsidRDefault="006327E7" w:rsidP="007F02E9">
      <w:pPr>
        <w:pStyle w:val="Heading2"/>
        <w:spacing w:line="276" w:lineRule="auto"/>
        <w:rPr>
          <w:rFonts w:asciiTheme="minorHAnsi" w:hAnsiTheme="minorHAnsi" w:cstheme="minorHAnsi"/>
          <w:color w:val="auto"/>
          <w:sz w:val="22"/>
          <w:szCs w:val="22"/>
        </w:rPr>
      </w:pPr>
      <w:bookmarkStart w:id="48" w:name="_Toc531275498"/>
      <w:r w:rsidRPr="007F02E9">
        <w:rPr>
          <w:rFonts w:asciiTheme="minorHAnsi" w:hAnsiTheme="minorHAnsi" w:cstheme="minorHAnsi"/>
          <w:color w:val="auto"/>
          <w:sz w:val="22"/>
          <w:szCs w:val="22"/>
        </w:rPr>
        <w:t>7</w:t>
      </w:r>
      <w:r w:rsidRPr="007F02E9">
        <w:rPr>
          <w:rFonts w:asciiTheme="minorHAnsi" w:hAnsiTheme="minorHAnsi" w:cstheme="minorHAnsi"/>
          <w:color w:val="auto"/>
          <w:sz w:val="22"/>
          <w:szCs w:val="22"/>
        </w:rPr>
        <w:tab/>
      </w:r>
      <w:r w:rsidR="00296712" w:rsidRPr="007F02E9">
        <w:rPr>
          <w:rFonts w:asciiTheme="minorHAnsi" w:hAnsiTheme="minorHAnsi" w:cstheme="minorHAnsi"/>
          <w:color w:val="auto"/>
          <w:sz w:val="22"/>
          <w:szCs w:val="22"/>
        </w:rPr>
        <w:t>ORGANISATIONS AND INSTITUTIONS THAT SUPPORT CPD IN COUNTRY</w:t>
      </w:r>
      <w:bookmarkEnd w:id="48"/>
    </w:p>
    <w:p w14:paraId="60AC250A" w14:textId="77777777" w:rsidR="001F5086" w:rsidRPr="007F02E9" w:rsidRDefault="001F5086" w:rsidP="007F02E9">
      <w:pPr>
        <w:spacing w:line="276" w:lineRule="auto"/>
        <w:rPr>
          <w:rFonts w:cstheme="minorHAnsi"/>
        </w:rPr>
      </w:pPr>
    </w:p>
    <w:p w14:paraId="4715D290" w14:textId="77777777" w:rsidR="00786103" w:rsidRPr="007F02E9" w:rsidRDefault="00A321B9" w:rsidP="007F02E9">
      <w:pPr>
        <w:spacing w:line="276" w:lineRule="auto"/>
        <w:rPr>
          <w:rFonts w:cstheme="minorHAnsi"/>
        </w:rPr>
      </w:pPr>
      <w:r w:rsidRPr="007F02E9">
        <w:rPr>
          <w:rFonts w:cstheme="minorHAnsi"/>
        </w:rPr>
        <w:t xml:space="preserve">The most important institutions that support the </w:t>
      </w:r>
      <w:r w:rsidR="00786103" w:rsidRPr="007F02E9">
        <w:rPr>
          <w:rFonts w:cstheme="minorHAnsi"/>
        </w:rPr>
        <w:t>CPD in Moldova are:</w:t>
      </w:r>
    </w:p>
    <w:p w14:paraId="2B3BC7AA" w14:textId="77777777" w:rsidR="00A321B9" w:rsidRPr="007F02E9" w:rsidRDefault="00786103" w:rsidP="007F02E9">
      <w:pPr>
        <w:pStyle w:val="ListParagraph"/>
        <w:numPr>
          <w:ilvl w:val="0"/>
          <w:numId w:val="15"/>
        </w:numPr>
        <w:spacing w:line="276" w:lineRule="auto"/>
        <w:rPr>
          <w:rFonts w:cstheme="minorHAnsi"/>
        </w:rPr>
      </w:pPr>
      <w:r w:rsidRPr="007F02E9">
        <w:rPr>
          <w:rFonts w:cstheme="minorHAnsi"/>
        </w:rPr>
        <w:t>The Ministry of Education, Culture and Research</w:t>
      </w:r>
    </w:p>
    <w:p w14:paraId="2F678712" w14:textId="77777777" w:rsidR="00A321B9" w:rsidRPr="007F02E9" w:rsidRDefault="00786103" w:rsidP="007F02E9">
      <w:pPr>
        <w:pStyle w:val="ListParagraph"/>
        <w:numPr>
          <w:ilvl w:val="0"/>
          <w:numId w:val="15"/>
        </w:numPr>
        <w:spacing w:line="276" w:lineRule="auto"/>
        <w:rPr>
          <w:rFonts w:cstheme="minorHAnsi"/>
        </w:rPr>
      </w:pPr>
      <w:r w:rsidRPr="007F02E9">
        <w:rPr>
          <w:rFonts w:cstheme="minorHAnsi"/>
        </w:rPr>
        <w:t>The National Agency for Quality Assurance in Education and Research (ANACIP)</w:t>
      </w:r>
    </w:p>
    <w:p w14:paraId="31B58DDD" w14:textId="77777777" w:rsidR="00C105C2" w:rsidRPr="007F02E9" w:rsidRDefault="00C105C2" w:rsidP="007F02E9">
      <w:pPr>
        <w:pStyle w:val="ListParagraph"/>
        <w:numPr>
          <w:ilvl w:val="0"/>
          <w:numId w:val="15"/>
        </w:numPr>
        <w:spacing w:line="276" w:lineRule="auto"/>
        <w:rPr>
          <w:rFonts w:cstheme="minorHAnsi"/>
        </w:rPr>
      </w:pPr>
      <w:r w:rsidRPr="007F02E9">
        <w:rPr>
          <w:rFonts w:cstheme="minorHAnsi"/>
        </w:rPr>
        <w:t>The Republican Center for the Development of Vocational Education</w:t>
      </w:r>
    </w:p>
    <w:p w14:paraId="1D102656" w14:textId="77777777" w:rsidR="00A321B9" w:rsidRPr="007F02E9" w:rsidRDefault="004A1B76" w:rsidP="007F02E9">
      <w:pPr>
        <w:pStyle w:val="ListParagraph"/>
        <w:numPr>
          <w:ilvl w:val="0"/>
          <w:numId w:val="15"/>
        </w:numPr>
        <w:spacing w:line="276" w:lineRule="auto"/>
        <w:rPr>
          <w:rFonts w:cstheme="minorHAnsi"/>
        </w:rPr>
      </w:pPr>
      <w:r w:rsidRPr="007F02E9">
        <w:rPr>
          <w:rFonts w:cstheme="minorHAnsi"/>
        </w:rPr>
        <w:t>Sectoral C</w:t>
      </w:r>
      <w:r w:rsidR="00A321B9" w:rsidRPr="007F02E9">
        <w:rPr>
          <w:rFonts w:cstheme="minorHAnsi"/>
        </w:rPr>
        <w:t>ommittees</w:t>
      </w:r>
    </w:p>
    <w:p w14:paraId="0F9B7CEC" w14:textId="77777777" w:rsidR="00A321B9" w:rsidRPr="007F02E9" w:rsidRDefault="004A1B76" w:rsidP="007F02E9">
      <w:pPr>
        <w:spacing w:line="276" w:lineRule="auto"/>
        <w:rPr>
          <w:rFonts w:cstheme="minorHAnsi"/>
          <w:i/>
        </w:rPr>
      </w:pPr>
      <w:r w:rsidRPr="007F02E9">
        <w:rPr>
          <w:rFonts w:cstheme="minorHAnsi"/>
          <w:i/>
        </w:rPr>
        <w:t>Role and Mission</w:t>
      </w:r>
    </w:p>
    <w:tbl>
      <w:tblPr>
        <w:tblStyle w:val="TableGrid"/>
        <w:tblW w:w="9747" w:type="dxa"/>
        <w:tblLook w:val="04A0" w:firstRow="1" w:lastRow="0" w:firstColumn="1" w:lastColumn="0" w:noHBand="0" w:noVBand="1"/>
      </w:tblPr>
      <w:tblGrid>
        <w:gridCol w:w="2802"/>
        <w:gridCol w:w="6945"/>
      </w:tblGrid>
      <w:tr w:rsidR="004A1B76" w:rsidRPr="004C3372" w14:paraId="57D724B0" w14:textId="77777777" w:rsidTr="000C3078">
        <w:tc>
          <w:tcPr>
            <w:tcW w:w="2802" w:type="dxa"/>
          </w:tcPr>
          <w:p w14:paraId="5B142EBE" w14:textId="77777777" w:rsidR="004A1B76" w:rsidRPr="007F02E9" w:rsidRDefault="004A1B76" w:rsidP="007F02E9">
            <w:pPr>
              <w:spacing w:line="276" w:lineRule="auto"/>
              <w:rPr>
                <w:rFonts w:cstheme="minorHAnsi"/>
              </w:rPr>
            </w:pPr>
            <w:r w:rsidRPr="007F02E9">
              <w:rPr>
                <w:rFonts w:cstheme="minorHAnsi"/>
              </w:rPr>
              <w:t>The Ministry of Education, Culture and Research</w:t>
            </w:r>
          </w:p>
        </w:tc>
        <w:tc>
          <w:tcPr>
            <w:tcW w:w="6945" w:type="dxa"/>
          </w:tcPr>
          <w:p w14:paraId="30521407" w14:textId="77777777" w:rsidR="004A1B76" w:rsidRPr="007F02E9" w:rsidRDefault="003E2CE1" w:rsidP="007F02E9">
            <w:pPr>
              <w:spacing w:line="276" w:lineRule="auto"/>
              <w:rPr>
                <w:rFonts w:cstheme="minorHAnsi"/>
              </w:rPr>
            </w:pPr>
            <w:r w:rsidRPr="007F02E9">
              <w:rPr>
                <w:rFonts w:cstheme="minorHAnsi"/>
              </w:rPr>
              <w:t>Develop policies and regulations on VET education and CPD of teachers and monitor their implementation. Approving Plans for CPD for teachers and principals.</w:t>
            </w:r>
          </w:p>
        </w:tc>
      </w:tr>
      <w:tr w:rsidR="004A1B76" w:rsidRPr="004C3372" w14:paraId="1E8E469C" w14:textId="77777777" w:rsidTr="000C3078">
        <w:trPr>
          <w:trHeight w:val="897"/>
        </w:trPr>
        <w:tc>
          <w:tcPr>
            <w:tcW w:w="2802" w:type="dxa"/>
          </w:tcPr>
          <w:p w14:paraId="73A74D19" w14:textId="77777777" w:rsidR="004A1B76" w:rsidRPr="007F02E9" w:rsidRDefault="004A1B76" w:rsidP="007F02E9">
            <w:pPr>
              <w:spacing w:line="276" w:lineRule="auto"/>
              <w:rPr>
                <w:rFonts w:cstheme="minorHAnsi"/>
              </w:rPr>
            </w:pPr>
            <w:r w:rsidRPr="007F02E9">
              <w:rPr>
                <w:rFonts w:cstheme="minorHAnsi"/>
              </w:rPr>
              <w:t>The National Agency for Quality Assurance in Education and Research (ANACIP)</w:t>
            </w:r>
            <w:r w:rsidR="00131C93" w:rsidRPr="007F02E9">
              <w:rPr>
                <w:rStyle w:val="FootnoteReference"/>
                <w:rFonts w:cstheme="minorHAnsi"/>
              </w:rPr>
              <w:footnoteReference w:id="13"/>
            </w:r>
          </w:p>
        </w:tc>
        <w:tc>
          <w:tcPr>
            <w:tcW w:w="6945" w:type="dxa"/>
          </w:tcPr>
          <w:p w14:paraId="7445BE20" w14:textId="77777777" w:rsidR="004A1B76" w:rsidRDefault="00131C93" w:rsidP="007F02E9">
            <w:pPr>
              <w:spacing w:line="276" w:lineRule="auto"/>
              <w:rPr>
                <w:rFonts w:cstheme="minorHAnsi"/>
              </w:rPr>
            </w:pPr>
            <w:r w:rsidRPr="007F02E9">
              <w:rPr>
                <w:rFonts w:cstheme="minorHAnsi"/>
              </w:rPr>
              <w:t xml:space="preserve">The </w:t>
            </w:r>
            <w:r w:rsidR="0030339D" w:rsidRPr="007F02E9">
              <w:rPr>
                <w:rFonts w:cstheme="minorHAnsi"/>
              </w:rPr>
              <w:t>Agency’s</w:t>
            </w:r>
            <w:r w:rsidRPr="007F02E9">
              <w:rPr>
                <w:rFonts w:cstheme="minorHAnsi"/>
              </w:rPr>
              <w:t xml:space="preserve"> mission is to develop and promote the quality culture in vocational education, higher and continuing education, contributing to greater economic competitiveness and social cohesion in the Republic of Moldova.</w:t>
            </w:r>
          </w:p>
          <w:p w14:paraId="329BD02E" w14:textId="77777777" w:rsidR="0049241D" w:rsidRPr="007F02E9" w:rsidRDefault="0049241D" w:rsidP="007F02E9">
            <w:pPr>
              <w:spacing w:line="276" w:lineRule="auto"/>
              <w:rPr>
                <w:rFonts w:cstheme="minorHAnsi"/>
              </w:rPr>
            </w:pPr>
          </w:p>
        </w:tc>
      </w:tr>
      <w:tr w:rsidR="00D31849" w:rsidRPr="004C3372" w14:paraId="3CECAF05" w14:textId="77777777" w:rsidTr="000C3078">
        <w:tc>
          <w:tcPr>
            <w:tcW w:w="2802" w:type="dxa"/>
          </w:tcPr>
          <w:p w14:paraId="5337969A" w14:textId="77777777" w:rsidR="00D31849" w:rsidRPr="007F02E9" w:rsidRDefault="0036478B" w:rsidP="007F02E9">
            <w:pPr>
              <w:spacing w:line="276" w:lineRule="auto"/>
              <w:rPr>
                <w:rFonts w:cstheme="minorHAnsi"/>
              </w:rPr>
            </w:pPr>
            <w:r w:rsidRPr="007F02E9">
              <w:rPr>
                <w:rFonts w:cstheme="minorHAnsi"/>
              </w:rPr>
              <w:t>The Republican Center for the Development of Vocational Education (CRD</w:t>
            </w:r>
            <w:r w:rsidRPr="007F02E9">
              <w:rPr>
                <w:rFonts w:cstheme="minorHAnsi" w:hint="eastAsia"/>
              </w:rPr>
              <w:t>Î</w:t>
            </w:r>
            <w:r w:rsidRPr="007F02E9">
              <w:rPr>
                <w:rFonts w:cstheme="minorHAnsi"/>
              </w:rPr>
              <w:t>P) within the IES (Institute of Educational Sciences)</w:t>
            </w:r>
            <w:r w:rsidR="00F6273C" w:rsidRPr="007F02E9">
              <w:rPr>
                <w:rStyle w:val="FootnoteReference"/>
                <w:rFonts w:cstheme="minorHAnsi"/>
              </w:rPr>
              <w:footnoteReference w:id="14"/>
            </w:r>
          </w:p>
          <w:p w14:paraId="16997A2C" w14:textId="77777777" w:rsidR="00B72DB9" w:rsidRPr="007F02E9" w:rsidRDefault="00B72DB9" w:rsidP="007F02E9">
            <w:pPr>
              <w:spacing w:line="276" w:lineRule="auto"/>
              <w:rPr>
                <w:rFonts w:cstheme="minorHAnsi"/>
              </w:rPr>
            </w:pPr>
          </w:p>
          <w:p w14:paraId="18F0B6DD" w14:textId="77777777" w:rsidR="00B72DB9" w:rsidRPr="007F02E9" w:rsidRDefault="00B72DB9" w:rsidP="007F02E9">
            <w:pPr>
              <w:spacing w:line="276" w:lineRule="auto"/>
              <w:rPr>
                <w:rFonts w:cstheme="minorHAnsi"/>
              </w:rPr>
            </w:pPr>
          </w:p>
        </w:tc>
        <w:tc>
          <w:tcPr>
            <w:tcW w:w="6945" w:type="dxa"/>
          </w:tcPr>
          <w:p w14:paraId="65A3FDB2" w14:textId="77777777" w:rsidR="0036478B" w:rsidRPr="007F02E9" w:rsidRDefault="0036478B" w:rsidP="007F02E9">
            <w:pPr>
              <w:spacing w:line="276" w:lineRule="auto"/>
              <w:rPr>
                <w:rFonts w:cstheme="minorHAnsi"/>
              </w:rPr>
            </w:pPr>
            <w:r w:rsidRPr="007F02E9">
              <w:rPr>
                <w:rFonts w:cstheme="minorHAnsi"/>
              </w:rPr>
              <w:t>The Center was established on the basis of the Order of the Ministry of Education of the Republic of Moldova (ME), no. 835 of 17 December 2008. The Center aims at ensuring the theoretical and methodological basis of the professional education system of the Republic of Moldova in accordance with the requirements of the labour market and international occupational standards</w:t>
            </w:r>
            <w:r w:rsidR="006562F2" w:rsidRPr="007F02E9">
              <w:rPr>
                <w:rFonts w:cstheme="minorHAnsi"/>
              </w:rPr>
              <w:t>.</w:t>
            </w:r>
          </w:p>
          <w:p w14:paraId="5F488575" w14:textId="77777777" w:rsidR="0036478B" w:rsidRPr="007F02E9" w:rsidRDefault="0036478B" w:rsidP="007F02E9">
            <w:pPr>
              <w:spacing w:line="276" w:lineRule="auto"/>
              <w:rPr>
                <w:rFonts w:cstheme="minorHAnsi"/>
              </w:rPr>
            </w:pPr>
          </w:p>
          <w:p w14:paraId="7C34B3A4" w14:textId="77777777" w:rsidR="0036478B" w:rsidRPr="007F02E9" w:rsidRDefault="0036478B" w:rsidP="007F02E9">
            <w:pPr>
              <w:spacing w:line="276" w:lineRule="auto"/>
              <w:rPr>
                <w:rFonts w:cstheme="minorHAnsi"/>
              </w:rPr>
            </w:pPr>
            <w:r w:rsidRPr="007F02E9">
              <w:rPr>
                <w:rFonts w:cstheme="minorHAnsi"/>
              </w:rPr>
              <w:t xml:space="preserve">The Center </w:t>
            </w:r>
            <w:r w:rsidR="006562F2" w:rsidRPr="007F02E9">
              <w:rPr>
                <w:rFonts w:cstheme="minorHAnsi"/>
              </w:rPr>
              <w:t xml:space="preserve">has </w:t>
            </w:r>
            <w:r w:rsidRPr="007F02E9">
              <w:rPr>
                <w:rFonts w:cstheme="minorHAnsi"/>
              </w:rPr>
              <w:t>the following objectives:</w:t>
            </w:r>
          </w:p>
          <w:p w14:paraId="0CDC8820" w14:textId="77777777" w:rsidR="0036478B" w:rsidRPr="007F02E9" w:rsidRDefault="0036478B" w:rsidP="007F02E9">
            <w:pPr>
              <w:pStyle w:val="ListParagraph"/>
              <w:numPr>
                <w:ilvl w:val="0"/>
                <w:numId w:val="11"/>
              </w:numPr>
              <w:spacing w:line="276" w:lineRule="auto"/>
              <w:ind w:left="360"/>
              <w:rPr>
                <w:rFonts w:cstheme="minorHAnsi"/>
              </w:rPr>
            </w:pPr>
            <w:r w:rsidRPr="007F02E9">
              <w:rPr>
                <w:rFonts w:cstheme="minorHAnsi"/>
              </w:rPr>
              <w:t>development, implementation, monitoring and updating of the development policies of the vocational education system;</w:t>
            </w:r>
          </w:p>
          <w:p w14:paraId="035EFCAF" w14:textId="77777777" w:rsidR="0036478B" w:rsidRPr="007F02E9" w:rsidRDefault="0036478B" w:rsidP="007F02E9">
            <w:pPr>
              <w:pStyle w:val="ListParagraph"/>
              <w:numPr>
                <w:ilvl w:val="0"/>
                <w:numId w:val="11"/>
              </w:numPr>
              <w:spacing w:line="276" w:lineRule="auto"/>
              <w:ind w:left="360"/>
              <w:rPr>
                <w:rFonts w:cstheme="minorHAnsi"/>
              </w:rPr>
            </w:pPr>
            <w:r w:rsidRPr="007F02E9">
              <w:rPr>
                <w:rFonts w:cstheme="minorHAnsi"/>
              </w:rPr>
              <w:t>development and implementation of occupational standards based on competencies for vocational education at the national level;</w:t>
            </w:r>
          </w:p>
          <w:p w14:paraId="6E107CDE" w14:textId="77777777" w:rsidR="0036478B" w:rsidRPr="007F02E9" w:rsidRDefault="0036478B" w:rsidP="007F02E9">
            <w:pPr>
              <w:pStyle w:val="ListParagraph"/>
              <w:numPr>
                <w:ilvl w:val="0"/>
                <w:numId w:val="11"/>
              </w:numPr>
              <w:spacing w:line="276" w:lineRule="auto"/>
              <w:ind w:left="360"/>
              <w:rPr>
                <w:rFonts w:cstheme="minorHAnsi"/>
              </w:rPr>
            </w:pPr>
            <w:r w:rsidRPr="007F02E9">
              <w:rPr>
                <w:rFonts w:cstheme="minorHAnsi"/>
              </w:rPr>
              <w:t>developing and implementing at the national level competency-based modular curricula;</w:t>
            </w:r>
          </w:p>
          <w:p w14:paraId="099352CD" w14:textId="77777777" w:rsidR="0036478B" w:rsidRPr="007F02E9" w:rsidRDefault="0036478B" w:rsidP="007F02E9">
            <w:pPr>
              <w:pStyle w:val="ListParagraph"/>
              <w:numPr>
                <w:ilvl w:val="0"/>
                <w:numId w:val="11"/>
              </w:numPr>
              <w:spacing w:line="276" w:lineRule="auto"/>
              <w:ind w:left="360"/>
              <w:rPr>
                <w:rFonts w:cstheme="minorHAnsi"/>
              </w:rPr>
            </w:pPr>
            <w:r w:rsidRPr="007F02E9">
              <w:rPr>
                <w:rFonts w:cstheme="minorHAnsi"/>
              </w:rPr>
              <w:lastRenderedPageBreak/>
              <w:t>promoting and improving partnership and social dialogue in the vocational education sector;</w:t>
            </w:r>
          </w:p>
          <w:p w14:paraId="73DC4994" w14:textId="77777777" w:rsidR="0036478B" w:rsidRPr="007F02E9" w:rsidRDefault="0036478B" w:rsidP="007F02E9">
            <w:pPr>
              <w:pStyle w:val="ListParagraph"/>
              <w:numPr>
                <w:ilvl w:val="0"/>
                <w:numId w:val="11"/>
              </w:numPr>
              <w:spacing w:line="276" w:lineRule="auto"/>
              <w:ind w:left="360"/>
              <w:rPr>
                <w:rFonts w:cstheme="minorHAnsi"/>
              </w:rPr>
            </w:pPr>
            <w:r w:rsidRPr="007F02E9">
              <w:rPr>
                <w:rFonts w:cstheme="minorHAnsi"/>
              </w:rPr>
              <w:t>development and implementation of guidance/career guidance and career guidance methodologies;</w:t>
            </w:r>
          </w:p>
          <w:p w14:paraId="64FF9B10" w14:textId="77777777" w:rsidR="00D31849" w:rsidRPr="007F02E9" w:rsidRDefault="0036478B" w:rsidP="007F02E9">
            <w:pPr>
              <w:pStyle w:val="ListParagraph"/>
              <w:numPr>
                <w:ilvl w:val="0"/>
                <w:numId w:val="11"/>
              </w:numPr>
              <w:spacing w:line="276" w:lineRule="auto"/>
              <w:ind w:left="360"/>
              <w:rPr>
                <w:rFonts w:cstheme="minorHAnsi"/>
              </w:rPr>
            </w:pPr>
            <w:r w:rsidRPr="007F02E9">
              <w:rPr>
                <w:rFonts w:cstheme="minorHAnsi"/>
              </w:rPr>
              <w:t>approving and monitoring the programs of continuous professional training in the professional education system of the Republic of Moldova</w:t>
            </w:r>
          </w:p>
        </w:tc>
      </w:tr>
      <w:tr w:rsidR="004A1B76" w:rsidRPr="004C3372" w14:paraId="0AA56573" w14:textId="77777777" w:rsidTr="000C3078">
        <w:tc>
          <w:tcPr>
            <w:tcW w:w="2802" w:type="dxa"/>
          </w:tcPr>
          <w:p w14:paraId="5F033678" w14:textId="77777777" w:rsidR="004A1B76" w:rsidRPr="007F02E9" w:rsidRDefault="004A1B76" w:rsidP="007F02E9">
            <w:pPr>
              <w:spacing w:line="276" w:lineRule="auto"/>
              <w:rPr>
                <w:rFonts w:cstheme="minorHAnsi"/>
              </w:rPr>
            </w:pPr>
            <w:r w:rsidRPr="007F02E9">
              <w:rPr>
                <w:rFonts w:cstheme="minorHAnsi"/>
              </w:rPr>
              <w:lastRenderedPageBreak/>
              <w:t>Sectoral Committees</w:t>
            </w:r>
            <w:r w:rsidR="00736611" w:rsidRPr="007F02E9">
              <w:rPr>
                <w:rStyle w:val="FootnoteReference"/>
                <w:rFonts w:cstheme="minorHAnsi"/>
              </w:rPr>
              <w:footnoteReference w:id="15"/>
            </w:r>
          </w:p>
        </w:tc>
        <w:tc>
          <w:tcPr>
            <w:tcW w:w="6945" w:type="dxa"/>
          </w:tcPr>
          <w:p w14:paraId="194D89C4" w14:textId="77777777" w:rsidR="00736611" w:rsidRPr="007F02E9" w:rsidRDefault="00736611" w:rsidP="007F02E9">
            <w:pPr>
              <w:spacing w:line="276" w:lineRule="auto"/>
              <w:rPr>
                <w:rFonts w:cstheme="minorHAnsi"/>
              </w:rPr>
            </w:pPr>
            <w:r w:rsidRPr="007F02E9">
              <w:rPr>
                <w:rFonts w:cstheme="minorHAnsi"/>
              </w:rPr>
              <w:t>Sectoral Committees aim to develop social partnerships at the level of the economy in the field of vocational training in order to support technical vocational education and CPD, as well as to correlate the vocational training of employers and employees with the requirements of the labour market.</w:t>
            </w:r>
          </w:p>
          <w:p w14:paraId="4EAAD475" w14:textId="77777777" w:rsidR="004A1B76" w:rsidRPr="007F02E9" w:rsidRDefault="00AC6AE1" w:rsidP="007F02E9">
            <w:pPr>
              <w:spacing w:line="276" w:lineRule="auto"/>
              <w:rPr>
                <w:rFonts w:cstheme="minorHAnsi"/>
              </w:rPr>
            </w:pPr>
            <w:r w:rsidRPr="007F02E9">
              <w:rPr>
                <w:rFonts w:cstheme="minorHAnsi"/>
              </w:rPr>
              <w:t>The social partnership in the field of CPD is provided by the National Commission for Collective Consultations and Negotiations and by the sectoral committees for vocational training.</w:t>
            </w:r>
            <w:r w:rsidR="00707588" w:rsidRPr="007F02E9">
              <w:rPr>
                <w:rFonts w:cstheme="minorHAnsi"/>
              </w:rPr>
              <w:t xml:space="preserve"> (in accordance with Law</w:t>
            </w:r>
            <w:r w:rsidR="00707588" w:rsidRPr="007F02E9">
              <w:rPr>
                <w:rStyle w:val="FootnoteReference"/>
                <w:rFonts w:cstheme="minorHAnsi"/>
              </w:rPr>
              <w:footnoteReference w:id="16"/>
            </w:r>
          </w:p>
        </w:tc>
      </w:tr>
    </w:tbl>
    <w:p w14:paraId="06319132" w14:textId="77777777" w:rsidR="0049241D" w:rsidRDefault="0049241D" w:rsidP="007F02E9">
      <w:pPr>
        <w:spacing w:line="276" w:lineRule="auto"/>
        <w:rPr>
          <w:rFonts w:cstheme="minorHAnsi"/>
        </w:rPr>
      </w:pPr>
    </w:p>
    <w:p w14:paraId="369BE948" w14:textId="77777777" w:rsidR="00A321B9" w:rsidRPr="007F02E9" w:rsidRDefault="00A321B9" w:rsidP="007F02E9">
      <w:pPr>
        <w:spacing w:line="276" w:lineRule="auto"/>
        <w:rPr>
          <w:rFonts w:cstheme="minorHAnsi"/>
        </w:rPr>
      </w:pPr>
      <w:r w:rsidRPr="007F02E9">
        <w:rPr>
          <w:rFonts w:cstheme="minorHAnsi"/>
        </w:rPr>
        <w:t xml:space="preserve">The most important providers of CPD in Moldova are: </w:t>
      </w:r>
    </w:p>
    <w:p w14:paraId="165138E3" w14:textId="77777777" w:rsidR="00A321B9" w:rsidRPr="007F02E9" w:rsidRDefault="006476E2" w:rsidP="007F02E9">
      <w:pPr>
        <w:pStyle w:val="ListParagraph"/>
        <w:numPr>
          <w:ilvl w:val="0"/>
          <w:numId w:val="16"/>
        </w:numPr>
        <w:spacing w:line="276" w:lineRule="auto"/>
        <w:rPr>
          <w:rFonts w:cstheme="minorHAnsi"/>
        </w:rPr>
      </w:pPr>
      <w:r w:rsidRPr="007F02E9">
        <w:rPr>
          <w:rFonts w:cstheme="minorHAnsi"/>
        </w:rPr>
        <w:t xml:space="preserve">Continuing Professional Development Centers of the </w:t>
      </w:r>
      <w:r w:rsidR="00A321B9" w:rsidRPr="007F02E9">
        <w:rPr>
          <w:rFonts w:cstheme="minorHAnsi"/>
        </w:rPr>
        <w:t>Universities</w:t>
      </w:r>
    </w:p>
    <w:p w14:paraId="45002C1D" w14:textId="77777777" w:rsidR="00A23AF9" w:rsidRPr="007F02E9" w:rsidRDefault="00A321B9" w:rsidP="007F02E9">
      <w:pPr>
        <w:pStyle w:val="ListParagraph"/>
        <w:numPr>
          <w:ilvl w:val="0"/>
          <w:numId w:val="16"/>
        </w:numPr>
        <w:spacing w:line="276" w:lineRule="auto"/>
        <w:rPr>
          <w:rFonts w:cstheme="minorHAnsi"/>
        </w:rPr>
      </w:pPr>
      <w:r w:rsidRPr="007F02E9">
        <w:rPr>
          <w:rFonts w:cstheme="minorHAnsi"/>
        </w:rPr>
        <w:t>Institute of Educational Sciences</w:t>
      </w:r>
    </w:p>
    <w:p w14:paraId="32A93199" w14:textId="77777777" w:rsidR="00A23AF9" w:rsidRPr="007F02E9" w:rsidRDefault="00A321B9" w:rsidP="007F02E9">
      <w:pPr>
        <w:pStyle w:val="ListParagraph"/>
        <w:numPr>
          <w:ilvl w:val="0"/>
          <w:numId w:val="16"/>
        </w:numPr>
        <w:spacing w:line="276" w:lineRule="auto"/>
        <w:rPr>
          <w:rFonts w:cstheme="minorHAnsi"/>
        </w:rPr>
      </w:pPr>
      <w:r w:rsidRPr="007F02E9">
        <w:rPr>
          <w:rFonts w:cstheme="minorHAnsi"/>
        </w:rPr>
        <w:t>Centres of Excellence</w:t>
      </w:r>
    </w:p>
    <w:p w14:paraId="1FE084FD" w14:textId="77777777" w:rsidR="00A321B9" w:rsidRPr="007F02E9" w:rsidRDefault="00A321B9" w:rsidP="007F02E9">
      <w:pPr>
        <w:pStyle w:val="ListParagraph"/>
        <w:numPr>
          <w:ilvl w:val="0"/>
          <w:numId w:val="16"/>
        </w:numPr>
        <w:spacing w:line="276" w:lineRule="auto"/>
        <w:rPr>
          <w:rFonts w:cstheme="minorHAnsi"/>
        </w:rPr>
      </w:pPr>
      <w:r w:rsidRPr="007F02E9">
        <w:rPr>
          <w:rFonts w:cstheme="minorHAnsi"/>
        </w:rPr>
        <w:t xml:space="preserve">The Chamber of Commerce and Industry of the Republic of Moldova </w:t>
      </w:r>
    </w:p>
    <w:p w14:paraId="035A9F8D" w14:textId="77777777" w:rsidR="004A1B76" w:rsidRPr="007F02E9" w:rsidRDefault="004A1B76" w:rsidP="007F02E9">
      <w:pPr>
        <w:pStyle w:val="ListParagraph"/>
        <w:numPr>
          <w:ilvl w:val="0"/>
          <w:numId w:val="16"/>
        </w:numPr>
        <w:spacing w:line="276" w:lineRule="auto"/>
        <w:rPr>
          <w:rFonts w:cstheme="minorHAnsi"/>
        </w:rPr>
      </w:pPr>
      <w:r w:rsidRPr="007F02E9">
        <w:rPr>
          <w:rFonts w:cstheme="minorHAnsi"/>
        </w:rPr>
        <w:t xml:space="preserve">The Labour Institute </w:t>
      </w:r>
    </w:p>
    <w:p w14:paraId="46A79C32" w14:textId="77777777" w:rsidR="000D3066" w:rsidRPr="007F02E9" w:rsidRDefault="000D3066" w:rsidP="007F02E9">
      <w:pPr>
        <w:spacing w:line="276" w:lineRule="auto"/>
        <w:rPr>
          <w:rFonts w:cstheme="minorHAnsi"/>
          <w:i/>
        </w:rPr>
      </w:pPr>
      <w:r w:rsidRPr="007F02E9">
        <w:rPr>
          <w:rFonts w:cstheme="minorHAnsi"/>
          <w:i/>
        </w:rPr>
        <w:t>Role and Mission</w:t>
      </w:r>
    </w:p>
    <w:p w14:paraId="271FF7F1" w14:textId="77777777" w:rsidR="00707588" w:rsidRPr="007F02E9" w:rsidRDefault="00707588" w:rsidP="007F02E9">
      <w:pPr>
        <w:spacing w:line="276" w:lineRule="auto"/>
        <w:rPr>
          <w:rFonts w:cstheme="minorHAnsi"/>
        </w:rPr>
      </w:pPr>
      <w:r w:rsidRPr="007F02E9">
        <w:rPr>
          <w:rFonts w:cstheme="minorHAnsi"/>
        </w:rPr>
        <w:t xml:space="preserve">CPD providers </w:t>
      </w:r>
      <w:r w:rsidR="0049241D">
        <w:rPr>
          <w:rFonts w:cstheme="minorHAnsi"/>
        </w:rPr>
        <w:t>which</w:t>
      </w:r>
      <w:r w:rsidR="0049241D" w:rsidRPr="007F02E9">
        <w:rPr>
          <w:rFonts w:cstheme="minorHAnsi"/>
        </w:rPr>
        <w:t xml:space="preserve"> </w:t>
      </w:r>
      <w:r w:rsidRPr="007F02E9">
        <w:rPr>
          <w:rFonts w:cstheme="minorHAnsi"/>
        </w:rPr>
        <w:t>have as their basic activity the training of adults or provide public services in the form of courses for the development of general or functional competencies are obliged to observe the external evaluation procedure carried out by the National Agency for Quality Assurance in Vocational Education for provisional authorization or accreditation.</w:t>
      </w:r>
    </w:p>
    <w:tbl>
      <w:tblPr>
        <w:tblStyle w:val="TableGrid"/>
        <w:tblW w:w="9747" w:type="dxa"/>
        <w:tblLook w:val="04A0" w:firstRow="1" w:lastRow="0" w:firstColumn="1" w:lastColumn="0" w:noHBand="0" w:noVBand="1"/>
      </w:tblPr>
      <w:tblGrid>
        <w:gridCol w:w="1951"/>
        <w:gridCol w:w="7796"/>
      </w:tblGrid>
      <w:tr w:rsidR="000D3066" w:rsidRPr="004C3372" w14:paraId="608C881B" w14:textId="77777777" w:rsidTr="000C3078">
        <w:tc>
          <w:tcPr>
            <w:tcW w:w="1951" w:type="dxa"/>
          </w:tcPr>
          <w:p w14:paraId="1077A0DC" w14:textId="77777777" w:rsidR="006476E2" w:rsidRPr="007F02E9" w:rsidRDefault="006476E2" w:rsidP="007F02E9">
            <w:pPr>
              <w:spacing w:line="276" w:lineRule="auto"/>
              <w:rPr>
                <w:rFonts w:cstheme="minorHAnsi"/>
              </w:rPr>
            </w:pPr>
            <w:r w:rsidRPr="007F02E9">
              <w:rPr>
                <w:rFonts w:cstheme="minorHAnsi"/>
              </w:rPr>
              <w:t>16 Training / Continuing Professional Development Centers within the Universities</w:t>
            </w:r>
            <w:r w:rsidRPr="007F02E9">
              <w:rPr>
                <w:rStyle w:val="FootnoteReference"/>
                <w:rFonts w:cstheme="minorHAnsi"/>
              </w:rPr>
              <w:footnoteReference w:id="17"/>
            </w:r>
            <w:r w:rsidRPr="007F02E9">
              <w:rPr>
                <w:rFonts w:cstheme="minorHAnsi"/>
              </w:rPr>
              <w:t xml:space="preserve"> </w:t>
            </w:r>
          </w:p>
          <w:p w14:paraId="5862D643" w14:textId="77777777" w:rsidR="000D3066" w:rsidRPr="007F02E9" w:rsidRDefault="000D3066" w:rsidP="007F02E9">
            <w:pPr>
              <w:spacing w:line="276" w:lineRule="auto"/>
              <w:ind w:left="360"/>
              <w:rPr>
                <w:rFonts w:cstheme="minorHAnsi"/>
              </w:rPr>
            </w:pPr>
          </w:p>
        </w:tc>
        <w:tc>
          <w:tcPr>
            <w:tcW w:w="7796" w:type="dxa"/>
          </w:tcPr>
          <w:p w14:paraId="62C2A6F9" w14:textId="77777777" w:rsidR="000D3066" w:rsidRPr="007F02E9" w:rsidRDefault="008058DF" w:rsidP="007F02E9">
            <w:pPr>
              <w:spacing w:line="276" w:lineRule="auto"/>
              <w:rPr>
                <w:rFonts w:cstheme="minorHAnsi"/>
              </w:rPr>
            </w:pPr>
            <w:r w:rsidRPr="007F02E9">
              <w:rPr>
                <w:rFonts w:cstheme="minorHAnsi"/>
              </w:rPr>
              <w:t>U</w:t>
            </w:r>
            <w:r w:rsidR="00707588" w:rsidRPr="007F02E9">
              <w:rPr>
                <w:rFonts w:cstheme="minorHAnsi"/>
              </w:rPr>
              <w:t>niversities have become centres of CPD</w:t>
            </w:r>
            <w:r w:rsidRPr="007F02E9">
              <w:rPr>
                <w:rFonts w:cstheme="minorHAnsi"/>
              </w:rPr>
              <w:t xml:space="preserve"> for teachers </w:t>
            </w:r>
            <w:r w:rsidRPr="007F02E9">
              <w:rPr>
                <w:rFonts w:cstheme="minorHAnsi" w:hint="eastAsia"/>
              </w:rPr>
              <w:t>–</w:t>
            </w:r>
            <w:r w:rsidRPr="007F02E9">
              <w:rPr>
                <w:rFonts w:cstheme="minorHAnsi"/>
              </w:rPr>
              <w:t xml:space="preserve"> with some specialisations.</w:t>
            </w:r>
            <w:r w:rsidR="0049241D">
              <w:rPr>
                <w:rFonts w:cstheme="minorHAnsi"/>
              </w:rPr>
              <w:t xml:space="preserve"> </w:t>
            </w:r>
            <w:r w:rsidR="00707588" w:rsidRPr="007F02E9">
              <w:rPr>
                <w:rFonts w:cstheme="minorHAnsi"/>
              </w:rPr>
              <w:t>For example</w:t>
            </w:r>
            <w:r w:rsidR="006562F2" w:rsidRPr="007F02E9">
              <w:rPr>
                <w:rFonts w:cstheme="minorHAnsi"/>
              </w:rPr>
              <w:t>, t</w:t>
            </w:r>
            <w:r w:rsidR="00707588" w:rsidRPr="007F02E9">
              <w:rPr>
                <w:rFonts w:cstheme="minorHAnsi"/>
              </w:rPr>
              <w:t>he Pedagogical University has become the National Training Center for Teachers of Education Managers</w:t>
            </w:r>
            <w:r w:rsidR="00725229" w:rsidRPr="007F02E9">
              <w:rPr>
                <w:rStyle w:val="FootnoteReference"/>
                <w:rFonts w:cstheme="minorHAnsi"/>
              </w:rPr>
              <w:footnoteReference w:id="18"/>
            </w:r>
            <w:r w:rsidR="00707588" w:rsidRPr="007F02E9">
              <w:rPr>
                <w:rFonts w:cstheme="minorHAnsi"/>
              </w:rPr>
              <w:t>.</w:t>
            </w:r>
            <w:r w:rsidRPr="007F02E9">
              <w:rPr>
                <w:rFonts w:cstheme="minorHAnsi"/>
              </w:rPr>
              <w:t xml:space="preserve"> </w:t>
            </w:r>
            <w:r w:rsidR="00707588" w:rsidRPr="007F02E9">
              <w:rPr>
                <w:rFonts w:cstheme="minorHAnsi"/>
              </w:rPr>
              <w:t>Moldova State University has the Center of Continuing Education</w:t>
            </w:r>
            <w:r w:rsidR="005F3574" w:rsidRPr="007F02E9">
              <w:rPr>
                <w:rStyle w:val="FootnoteReference"/>
                <w:rFonts w:cstheme="minorHAnsi"/>
              </w:rPr>
              <w:footnoteReference w:id="19"/>
            </w:r>
            <w:r w:rsidR="00707588" w:rsidRPr="007F02E9">
              <w:rPr>
                <w:rFonts w:cstheme="minorHAnsi"/>
              </w:rPr>
              <w:t xml:space="preserve"> that offers the training programs of specialization, retraining staff in various areas: education, services, public administration, social assistance, economics, computer science, applied computer science, law, journalism, communication sciences, chemical technology, environmental sciences, psychology, psychology, library science, information assistance and modern languages. </w:t>
            </w:r>
            <w:r w:rsidR="00707588" w:rsidRPr="007F02E9">
              <w:rPr>
                <w:rFonts w:cstheme="minorHAnsi"/>
              </w:rPr>
              <w:lastRenderedPageBreak/>
              <w:t>Continuing education at the MSU is achieved through courses and internships to get necessary professional skills.</w:t>
            </w:r>
            <w:r w:rsidR="00707588" w:rsidRPr="007F02E9">
              <w:rPr>
                <w:rStyle w:val="FootnoteReference"/>
                <w:rFonts w:cstheme="minorHAnsi"/>
              </w:rPr>
              <w:footnoteReference w:id="20"/>
            </w:r>
          </w:p>
        </w:tc>
      </w:tr>
      <w:tr w:rsidR="000D3066" w:rsidRPr="004C3372" w14:paraId="65710FDE" w14:textId="77777777" w:rsidTr="000C3078">
        <w:tc>
          <w:tcPr>
            <w:tcW w:w="1951" w:type="dxa"/>
          </w:tcPr>
          <w:p w14:paraId="0A4E51FF" w14:textId="77777777" w:rsidR="000D3066" w:rsidRPr="007F02E9" w:rsidRDefault="000D3066" w:rsidP="007F02E9">
            <w:pPr>
              <w:spacing w:line="276" w:lineRule="auto"/>
              <w:rPr>
                <w:rFonts w:cstheme="minorHAnsi"/>
              </w:rPr>
            </w:pPr>
            <w:r w:rsidRPr="007F02E9">
              <w:rPr>
                <w:rFonts w:cstheme="minorHAnsi"/>
              </w:rPr>
              <w:lastRenderedPageBreak/>
              <w:t>Institute of Educational Sciences</w:t>
            </w:r>
          </w:p>
        </w:tc>
        <w:tc>
          <w:tcPr>
            <w:tcW w:w="7796" w:type="dxa"/>
          </w:tcPr>
          <w:p w14:paraId="79AC6379" w14:textId="77777777" w:rsidR="000D3066" w:rsidRPr="007F02E9" w:rsidRDefault="00957CE4" w:rsidP="007F02E9">
            <w:pPr>
              <w:spacing w:line="276" w:lineRule="auto"/>
              <w:rPr>
                <w:rFonts w:cstheme="minorHAnsi"/>
              </w:rPr>
            </w:pPr>
            <w:r w:rsidRPr="007F02E9">
              <w:rPr>
                <w:rFonts w:cstheme="minorHAnsi"/>
              </w:rPr>
              <w:t>The Institute of Educational Sciences (I</w:t>
            </w:r>
            <w:r w:rsidRPr="007F02E9">
              <w:rPr>
                <w:rFonts w:cstheme="minorHAnsi" w:hint="eastAsia"/>
              </w:rPr>
              <w:t>Ş</w:t>
            </w:r>
            <w:r w:rsidRPr="007F02E9">
              <w:rPr>
                <w:rFonts w:cstheme="minorHAnsi"/>
              </w:rPr>
              <w:t>E) is a</w:t>
            </w:r>
            <w:r w:rsidR="006562F2" w:rsidRPr="007F02E9">
              <w:rPr>
                <w:rFonts w:cstheme="minorHAnsi"/>
              </w:rPr>
              <w:t>n agency</w:t>
            </w:r>
            <w:r w:rsidRPr="007F02E9">
              <w:rPr>
                <w:rFonts w:cstheme="minorHAnsi"/>
              </w:rPr>
              <w:t xml:space="preserve"> of the Ministry of Education and functions as a state public institution on the basis of its legislative acts and regulations. The Institute of Education Sciences is a member of the Academy of Sciences of Moldova</w:t>
            </w:r>
            <w:r w:rsidRPr="007F02E9">
              <w:rPr>
                <w:rStyle w:val="FootnoteReference"/>
                <w:rFonts w:cstheme="minorHAnsi"/>
              </w:rPr>
              <w:footnoteReference w:id="21"/>
            </w:r>
            <w:r w:rsidRPr="007F02E9">
              <w:rPr>
                <w:rFonts w:cstheme="minorHAnsi"/>
              </w:rPr>
              <w:t>. During CPD, teachers and principals accumulate transferable professional credits, acquire, develop and practice new skills in the curriculum in accordance with curricular modernization and European provisions.</w:t>
            </w:r>
          </w:p>
        </w:tc>
      </w:tr>
      <w:tr w:rsidR="000D3066" w:rsidRPr="004C3372" w14:paraId="4D80CAEE" w14:textId="77777777" w:rsidTr="000C3078">
        <w:tc>
          <w:tcPr>
            <w:tcW w:w="1951" w:type="dxa"/>
          </w:tcPr>
          <w:p w14:paraId="3D7A9BAE" w14:textId="77777777" w:rsidR="000D3066" w:rsidRPr="007F02E9" w:rsidRDefault="000D3066" w:rsidP="007F02E9">
            <w:pPr>
              <w:spacing w:line="276" w:lineRule="auto"/>
              <w:rPr>
                <w:rFonts w:cstheme="minorHAnsi"/>
              </w:rPr>
            </w:pPr>
            <w:r w:rsidRPr="007F02E9">
              <w:rPr>
                <w:rFonts w:cstheme="minorHAnsi"/>
              </w:rPr>
              <w:t>Centres of Excellence</w:t>
            </w:r>
          </w:p>
        </w:tc>
        <w:tc>
          <w:tcPr>
            <w:tcW w:w="7796" w:type="dxa"/>
          </w:tcPr>
          <w:p w14:paraId="23B3287F" w14:textId="77777777" w:rsidR="00CC2376" w:rsidRPr="007F02E9" w:rsidRDefault="00CC2376" w:rsidP="007F02E9">
            <w:pPr>
              <w:spacing w:line="276" w:lineRule="auto"/>
              <w:rPr>
                <w:rFonts w:cstheme="minorHAnsi"/>
              </w:rPr>
            </w:pPr>
            <w:r w:rsidRPr="007F02E9">
              <w:rPr>
                <w:rFonts w:cstheme="minorHAnsi"/>
              </w:rPr>
              <w:t>The centres of excellence in technical vocational education have a dual role, having attributions both in the field of providing education services of the III, IV and V levels of the education system, as well as in the field of the development of the capacities of the technical vocational education sector, in order to connect it with the requirements market and processes of implementation of didactic and innovation innovations technology</w:t>
            </w:r>
            <w:r w:rsidRPr="007F02E9">
              <w:rPr>
                <w:rStyle w:val="FootnoteReference"/>
                <w:rFonts w:cstheme="minorHAnsi"/>
              </w:rPr>
              <w:footnoteReference w:id="22"/>
            </w:r>
            <w:r w:rsidRPr="007F02E9">
              <w:rPr>
                <w:rFonts w:cstheme="minorHAnsi"/>
              </w:rPr>
              <w:t xml:space="preserve">. </w:t>
            </w:r>
          </w:p>
          <w:p w14:paraId="2B255226" w14:textId="77777777" w:rsidR="00CC2376" w:rsidRPr="007F02E9" w:rsidRDefault="006562F2" w:rsidP="007F02E9">
            <w:pPr>
              <w:spacing w:line="276" w:lineRule="auto"/>
              <w:rPr>
                <w:rFonts w:cstheme="minorHAnsi"/>
              </w:rPr>
            </w:pPr>
            <w:r w:rsidRPr="007F02E9">
              <w:rPr>
                <w:rFonts w:cstheme="minorHAnsi"/>
              </w:rPr>
              <w:t xml:space="preserve">The </w:t>
            </w:r>
            <w:r w:rsidR="00CC2376" w:rsidRPr="007F02E9">
              <w:rPr>
                <w:rFonts w:cstheme="minorHAnsi"/>
              </w:rPr>
              <w:t>centres of excellence</w:t>
            </w:r>
            <w:r w:rsidRPr="007F02E9">
              <w:rPr>
                <w:rFonts w:cstheme="minorHAnsi"/>
              </w:rPr>
              <w:t xml:space="preserve"> have a number of fun</w:t>
            </w:r>
            <w:r w:rsidR="005B045E" w:rsidRPr="007F02E9">
              <w:rPr>
                <w:rFonts w:cstheme="minorHAnsi"/>
              </w:rPr>
              <w:t>c</w:t>
            </w:r>
            <w:r w:rsidRPr="007F02E9">
              <w:rPr>
                <w:rFonts w:cstheme="minorHAnsi"/>
              </w:rPr>
              <w:t xml:space="preserve">tions: </w:t>
            </w:r>
            <w:r w:rsidR="00CC2376" w:rsidRPr="007F02E9">
              <w:rPr>
                <w:rFonts w:cstheme="minorHAnsi"/>
              </w:rPr>
              <w:t>the didactic and methodological guidance of the institutions related to the centres; designing projects, testing new models and implementing pilot projects that stimulate the integration of innovative content and services into technical vocational education</w:t>
            </w:r>
            <w:r w:rsidRPr="007F02E9">
              <w:rPr>
                <w:rFonts w:cstheme="minorHAnsi"/>
              </w:rPr>
              <w:t>.</w:t>
            </w:r>
          </w:p>
          <w:p w14:paraId="51CD569E" w14:textId="77777777" w:rsidR="000D3066" w:rsidRPr="007F02E9" w:rsidRDefault="0060282C" w:rsidP="007F02E9">
            <w:pPr>
              <w:spacing w:line="276" w:lineRule="auto"/>
              <w:rPr>
                <w:rFonts w:cstheme="minorHAnsi"/>
              </w:rPr>
            </w:pPr>
            <w:r w:rsidRPr="007F02E9">
              <w:rPr>
                <w:rFonts w:cstheme="minorHAnsi"/>
              </w:rPr>
              <w:t>Besides th</w:t>
            </w:r>
            <w:r w:rsidR="006562F2" w:rsidRPr="007F02E9">
              <w:rPr>
                <w:rFonts w:cstheme="minorHAnsi"/>
              </w:rPr>
              <w:t>e</w:t>
            </w:r>
            <w:r w:rsidRPr="007F02E9">
              <w:rPr>
                <w:rFonts w:cstheme="minorHAnsi"/>
              </w:rPr>
              <w:t xml:space="preserve"> 12 Centers of Excellence in the VET education system, there are other Centres of Excellence as providers of specific services. For instance, National Center of Professional Excellence for Librarians is built on the basis of the Memorandum between the Chisinau City Hall, the Municipal Library "B.P. Hasdeu "and the Republic of Moldova Representation of IREX Foundation Novateca Program, Association of Librarians from Moldova. The centre involves and trains librarians from all networks</w:t>
            </w:r>
            <w:r w:rsidRPr="007F02E9">
              <w:rPr>
                <w:rStyle w:val="FootnoteReference"/>
                <w:rFonts w:cstheme="minorHAnsi"/>
              </w:rPr>
              <w:footnoteReference w:id="23"/>
            </w:r>
            <w:r w:rsidRPr="007F02E9">
              <w:rPr>
                <w:rFonts w:cstheme="minorHAnsi"/>
              </w:rPr>
              <w:t>.</w:t>
            </w:r>
          </w:p>
        </w:tc>
      </w:tr>
      <w:tr w:rsidR="000D3066" w:rsidRPr="004C3372" w14:paraId="1CBA8F98" w14:textId="77777777" w:rsidTr="000C3078">
        <w:trPr>
          <w:trHeight w:val="1163"/>
        </w:trPr>
        <w:tc>
          <w:tcPr>
            <w:tcW w:w="1951" w:type="dxa"/>
          </w:tcPr>
          <w:p w14:paraId="60F5FD00" w14:textId="77777777" w:rsidR="000D3066" w:rsidRPr="007F02E9" w:rsidRDefault="000D3066" w:rsidP="007F02E9">
            <w:pPr>
              <w:spacing w:line="276" w:lineRule="auto"/>
              <w:rPr>
                <w:rFonts w:cstheme="minorHAnsi"/>
              </w:rPr>
            </w:pPr>
            <w:r w:rsidRPr="007F02E9">
              <w:rPr>
                <w:rFonts w:cstheme="minorHAnsi"/>
              </w:rPr>
              <w:t xml:space="preserve">The Chamber of Commerce and Industry of the Republic of Moldova </w:t>
            </w:r>
          </w:p>
        </w:tc>
        <w:tc>
          <w:tcPr>
            <w:tcW w:w="7796" w:type="dxa"/>
          </w:tcPr>
          <w:p w14:paraId="57F7E275" w14:textId="77777777" w:rsidR="000D3066" w:rsidRPr="007F02E9" w:rsidRDefault="00CF2199" w:rsidP="007F02E9">
            <w:pPr>
              <w:spacing w:line="276" w:lineRule="auto"/>
              <w:rPr>
                <w:rFonts w:cstheme="minorHAnsi"/>
              </w:rPr>
            </w:pPr>
            <w:r w:rsidRPr="007F02E9">
              <w:rPr>
                <w:rFonts w:cstheme="minorHAnsi"/>
              </w:rPr>
              <w:t>Continuing training program</w:t>
            </w:r>
            <w:r w:rsidR="0049241D">
              <w:rPr>
                <w:rFonts w:cstheme="minorHAnsi"/>
              </w:rPr>
              <w:t>me</w:t>
            </w:r>
            <w:r w:rsidRPr="007F02E9">
              <w:rPr>
                <w:rFonts w:cstheme="minorHAnsi"/>
              </w:rPr>
              <w:t xml:space="preserve"> of master instructors in production in enterprises in the Republic of Moldova. The activity is carried out within the project "Structural Reform in Technical Vocational Training (VET) in the Republic of Moldova, implemented by the German International Cooperation Agency (GIZ), within the framework of German cooperation</w:t>
            </w:r>
            <w:r w:rsidRPr="007F02E9">
              <w:rPr>
                <w:rStyle w:val="FootnoteReference"/>
                <w:rFonts w:cstheme="minorHAnsi"/>
              </w:rPr>
              <w:footnoteReference w:id="24"/>
            </w:r>
            <w:r w:rsidRPr="007F02E9">
              <w:rPr>
                <w:rFonts w:cstheme="minorHAnsi"/>
              </w:rPr>
              <w:t>.</w:t>
            </w:r>
          </w:p>
          <w:p w14:paraId="5BB78D33" w14:textId="77777777" w:rsidR="00CF2199" w:rsidRPr="007F02E9" w:rsidRDefault="00CF2199" w:rsidP="007F02E9">
            <w:pPr>
              <w:spacing w:line="276" w:lineRule="auto"/>
              <w:rPr>
                <w:rFonts w:cstheme="minorHAnsi"/>
              </w:rPr>
            </w:pPr>
            <w:r w:rsidRPr="007F02E9">
              <w:rPr>
                <w:rFonts w:cstheme="minorHAnsi"/>
              </w:rPr>
              <w:t>Training and further training of personnel</w:t>
            </w:r>
          </w:p>
          <w:p w14:paraId="2BB0D08B" w14:textId="77777777" w:rsidR="00CF2199" w:rsidRPr="007F02E9" w:rsidRDefault="00CF2199" w:rsidP="007F02E9">
            <w:pPr>
              <w:spacing w:line="276" w:lineRule="auto"/>
              <w:rPr>
                <w:rFonts w:cstheme="minorHAnsi"/>
              </w:rPr>
            </w:pPr>
            <w:r w:rsidRPr="007F02E9">
              <w:rPr>
                <w:rFonts w:cstheme="minorHAnsi" w:hint="eastAsia"/>
              </w:rPr>
              <w:t>–</w:t>
            </w:r>
            <w:r w:rsidRPr="007F02E9">
              <w:rPr>
                <w:rFonts w:cstheme="minorHAnsi"/>
              </w:rPr>
              <w:t xml:space="preserve">  The CCI assists in increasing the entrepreneurial qualification of the staff of economic operators of all levels;</w:t>
            </w:r>
          </w:p>
          <w:p w14:paraId="393D375E" w14:textId="77777777" w:rsidR="00CF2199" w:rsidRPr="007F02E9" w:rsidRDefault="00CF2199" w:rsidP="007F02E9">
            <w:pPr>
              <w:spacing w:line="276" w:lineRule="auto"/>
              <w:rPr>
                <w:rFonts w:cstheme="minorHAnsi"/>
              </w:rPr>
            </w:pPr>
            <w:r w:rsidRPr="007F02E9">
              <w:rPr>
                <w:rFonts w:cstheme="minorHAnsi" w:hint="eastAsia"/>
              </w:rPr>
              <w:t>–</w:t>
            </w:r>
            <w:r w:rsidRPr="007F02E9">
              <w:rPr>
                <w:rFonts w:cstheme="minorHAnsi"/>
              </w:rPr>
              <w:t xml:space="preserve">  Provides entrepreneurial training and business training, conferences, seminars, specialized courses;</w:t>
            </w:r>
          </w:p>
          <w:p w14:paraId="7C81E6F0" w14:textId="77777777" w:rsidR="00CF2199" w:rsidRPr="007F02E9" w:rsidRDefault="00CF2199" w:rsidP="007F02E9">
            <w:pPr>
              <w:spacing w:line="276" w:lineRule="auto"/>
              <w:rPr>
                <w:rFonts w:cstheme="minorHAnsi"/>
              </w:rPr>
            </w:pPr>
            <w:r w:rsidRPr="007F02E9">
              <w:rPr>
                <w:rFonts w:cstheme="minorHAnsi" w:hint="eastAsia"/>
              </w:rPr>
              <w:t>–</w:t>
            </w:r>
            <w:r w:rsidRPr="007F02E9">
              <w:rPr>
                <w:rFonts w:cstheme="minorHAnsi"/>
              </w:rPr>
              <w:t xml:space="preserve"> Develops partnerships with national and international organizations in order to organize International Training Program</w:t>
            </w:r>
            <w:r w:rsidR="0049241D">
              <w:rPr>
                <w:rFonts w:cstheme="minorHAnsi"/>
              </w:rPr>
              <w:t>me</w:t>
            </w:r>
            <w:r w:rsidRPr="007F02E9">
              <w:rPr>
                <w:rFonts w:cstheme="minorHAnsi"/>
              </w:rPr>
              <w:t>s;</w:t>
            </w:r>
          </w:p>
          <w:p w14:paraId="1E858491" w14:textId="77777777" w:rsidR="00CF2199" w:rsidRPr="007F02E9" w:rsidRDefault="00CF2199" w:rsidP="007F02E9">
            <w:pPr>
              <w:spacing w:line="276" w:lineRule="auto"/>
              <w:rPr>
                <w:rFonts w:cstheme="minorHAnsi"/>
              </w:rPr>
            </w:pPr>
            <w:r w:rsidRPr="007F02E9">
              <w:rPr>
                <w:rFonts w:cstheme="minorHAnsi" w:hint="eastAsia"/>
              </w:rPr>
              <w:t>–</w:t>
            </w:r>
            <w:r w:rsidRPr="007F02E9">
              <w:rPr>
                <w:rFonts w:cstheme="minorHAnsi"/>
              </w:rPr>
              <w:t xml:space="preserve">   Participates in lifelong learning development activities (long life learning, formal and informal learning);</w:t>
            </w:r>
          </w:p>
          <w:p w14:paraId="033B806D" w14:textId="77777777" w:rsidR="00CF2199" w:rsidRPr="007F02E9" w:rsidRDefault="00CF2199" w:rsidP="007F02E9">
            <w:pPr>
              <w:spacing w:line="276" w:lineRule="auto"/>
              <w:rPr>
                <w:rFonts w:cstheme="minorHAnsi"/>
              </w:rPr>
            </w:pPr>
            <w:r w:rsidRPr="007F02E9">
              <w:rPr>
                <w:rFonts w:cstheme="minorHAnsi" w:hint="eastAsia"/>
              </w:rPr>
              <w:t>–</w:t>
            </w:r>
            <w:r w:rsidRPr="007F02E9">
              <w:rPr>
                <w:rFonts w:cstheme="minorHAnsi"/>
              </w:rPr>
              <w:t xml:space="preserve">   Implements the dual system in Vocational / Technical Education.</w:t>
            </w:r>
            <w:r w:rsidRPr="007F02E9">
              <w:rPr>
                <w:rStyle w:val="FootnoteReference"/>
                <w:rFonts w:cstheme="minorHAnsi"/>
              </w:rPr>
              <w:t xml:space="preserve"> </w:t>
            </w:r>
            <w:r w:rsidRPr="007F02E9">
              <w:rPr>
                <w:rStyle w:val="FootnoteReference"/>
                <w:rFonts w:cstheme="minorHAnsi"/>
              </w:rPr>
              <w:footnoteReference w:id="25"/>
            </w:r>
          </w:p>
        </w:tc>
      </w:tr>
      <w:tr w:rsidR="000D3066" w:rsidRPr="004C3372" w14:paraId="2B386ED2" w14:textId="77777777" w:rsidTr="000C3078">
        <w:tc>
          <w:tcPr>
            <w:tcW w:w="1951" w:type="dxa"/>
          </w:tcPr>
          <w:p w14:paraId="3C238453" w14:textId="77777777" w:rsidR="000D3066" w:rsidRPr="007F02E9" w:rsidRDefault="000D3066" w:rsidP="007F02E9">
            <w:pPr>
              <w:spacing w:line="276" w:lineRule="auto"/>
              <w:rPr>
                <w:rFonts w:cstheme="minorHAnsi"/>
              </w:rPr>
            </w:pPr>
            <w:r w:rsidRPr="007F02E9">
              <w:rPr>
                <w:rFonts w:cstheme="minorHAnsi"/>
              </w:rPr>
              <w:lastRenderedPageBreak/>
              <w:t xml:space="preserve">The Labour Institute </w:t>
            </w:r>
            <w:r w:rsidR="00D31849" w:rsidRPr="007F02E9">
              <w:rPr>
                <w:rFonts w:cstheme="minorHAnsi"/>
              </w:rPr>
              <w:t>within the National Trade Union Confederation of Moldova</w:t>
            </w:r>
          </w:p>
        </w:tc>
        <w:tc>
          <w:tcPr>
            <w:tcW w:w="7796" w:type="dxa"/>
          </w:tcPr>
          <w:p w14:paraId="39984748" w14:textId="77777777" w:rsidR="00CF2199" w:rsidRPr="007F02E9" w:rsidRDefault="00D31849" w:rsidP="007F02E9">
            <w:pPr>
              <w:spacing w:line="276" w:lineRule="auto"/>
              <w:rPr>
                <w:rFonts w:cstheme="minorHAnsi"/>
              </w:rPr>
            </w:pPr>
            <w:r w:rsidRPr="007F02E9">
              <w:rPr>
                <w:rFonts w:cstheme="minorHAnsi"/>
              </w:rPr>
              <w:t xml:space="preserve">Labour Institute is the pillar of education and training of trade unionists within the National Trade Union Confederation of Moldova. Its activity is focused on the following main areas: </w:t>
            </w:r>
          </w:p>
          <w:p w14:paraId="21F37AE9" w14:textId="77777777" w:rsidR="00CF2199" w:rsidRPr="007F02E9" w:rsidRDefault="00CF2199" w:rsidP="007F02E9">
            <w:pPr>
              <w:spacing w:line="276" w:lineRule="auto"/>
              <w:rPr>
                <w:rFonts w:cstheme="minorHAnsi"/>
              </w:rPr>
            </w:pPr>
            <w:r w:rsidRPr="007F02E9">
              <w:rPr>
                <w:rFonts w:cstheme="minorHAnsi"/>
              </w:rPr>
              <w:t>Trade union training - (curriculum development, trainers training) - operative coordination division of the trade union training activity;</w:t>
            </w:r>
          </w:p>
          <w:p w14:paraId="14BF09C0" w14:textId="77777777" w:rsidR="00CF2199" w:rsidRPr="007F02E9" w:rsidRDefault="00CF2199" w:rsidP="007F02E9">
            <w:pPr>
              <w:spacing w:line="276" w:lineRule="auto"/>
              <w:rPr>
                <w:rFonts w:cstheme="minorHAnsi"/>
              </w:rPr>
            </w:pPr>
            <w:r w:rsidRPr="007F02E9">
              <w:rPr>
                <w:rFonts w:cstheme="minorHAnsi"/>
              </w:rPr>
              <w:t xml:space="preserve">Continuous professional training - (trade union management, social partnership, </w:t>
            </w:r>
            <w:r w:rsidR="00CA2990" w:rsidRPr="007F02E9">
              <w:rPr>
                <w:rFonts w:cstheme="minorHAnsi"/>
              </w:rPr>
              <w:t>labour</w:t>
            </w:r>
            <w:r w:rsidRPr="007F02E9">
              <w:rPr>
                <w:rFonts w:cstheme="minorHAnsi"/>
              </w:rPr>
              <w:t xml:space="preserve"> law, safety and health at work, trade union negotiator, project management) - operative coordination department of continuous professional training activities;</w:t>
            </w:r>
          </w:p>
          <w:p w14:paraId="7FE5BAB3" w14:textId="77777777" w:rsidR="000D3066" w:rsidRPr="007F02E9" w:rsidRDefault="00CF2199" w:rsidP="007F02E9">
            <w:pPr>
              <w:spacing w:line="276" w:lineRule="auto"/>
              <w:rPr>
                <w:rFonts w:cstheme="minorHAnsi"/>
              </w:rPr>
            </w:pPr>
            <w:r w:rsidRPr="007F02E9">
              <w:rPr>
                <w:rFonts w:cstheme="minorHAnsi"/>
              </w:rPr>
              <w:t>Research - Operational Coordination Division of Research Activities</w:t>
            </w:r>
          </w:p>
        </w:tc>
      </w:tr>
      <w:tr w:rsidR="00530A3D" w:rsidRPr="004C3372" w14:paraId="4DC54C05" w14:textId="77777777" w:rsidTr="000C3078">
        <w:tc>
          <w:tcPr>
            <w:tcW w:w="1951" w:type="dxa"/>
          </w:tcPr>
          <w:p w14:paraId="2F0049A1" w14:textId="77777777" w:rsidR="00530A3D" w:rsidRPr="007F02E9" w:rsidRDefault="00530A3D" w:rsidP="007F02E9">
            <w:pPr>
              <w:spacing w:line="276" w:lineRule="auto"/>
              <w:rPr>
                <w:rFonts w:cstheme="minorHAnsi"/>
              </w:rPr>
            </w:pPr>
            <w:r w:rsidRPr="007F02E9">
              <w:rPr>
                <w:rFonts w:cstheme="minorHAnsi"/>
              </w:rPr>
              <w:t>The Pro Didactica Educational Center</w:t>
            </w:r>
            <w:r w:rsidRPr="007F02E9">
              <w:rPr>
                <w:rStyle w:val="FootnoteReference"/>
                <w:rFonts w:cstheme="minorHAnsi"/>
              </w:rPr>
              <w:footnoteReference w:id="26"/>
            </w:r>
          </w:p>
        </w:tc>
        <w:tc>
          <w:tcPr>
            <w:tcW w:w="7796" w:type="dxa"/>
          </w:tcPr>
          <w:p w14:paraId="39156913" w14:textId="77777777" w:rsidR="00530A3D" w:rsidRPr="007F02E9" w:rsidRDefault="00530A3D" w:rsidP="007F02E9">
            <w:pPr>
              <w:spacing w:line="276" w:lineRule="auto"/>
              <w:rPr>
                <w:rFonts w:cstheme="minorHAnsi"/>
              </w:rPr>
            </w:pPr>
            <w:r w:rsidRPr="007F02E9">
              <w:rPr>
                <w:rFonts w:cstheme="minorHAnsi"/>
              </w:rPr>
              <w:t>The Pro Didactica Educational Center promotes the principles of an open society to support individuals and organizations interested in learning and continuous development. The center offers qualitative information, training and consulting programs and services focused on building lifelong learning skills.</w:t>
            </w:r>
          </w:p>
          <w:p w14:paraId="056CD19A" w14:textId="77777777" w:rsidR="006F7720" w:rsidRPr="007F02E9" w:rsidRDefault="006F7720" w:rsidP="007F02E9">
            <w:pPr>
              <w:spacing w:line="276" w:lineRule="auto"/>
              <w:rPr>
                <w:rFonts w:cstheme="minorHAnsi"/>
              </w:rPr>
            </w:pPr>
            <w:r w:rsidRPr="007F02E9">
              <w:rPr>
                <w:rFonts w:cstheme="minorHAnsi"/>
              </w:rPr>
              <w:t xml:space="preserve">CPD for teachers on: Psychopedagogy; Psychology; General Didactics; Didactics of disciplines; Reading and Writing for the Development of Critical Thinking; Axiological education; Intercultural education, education for understanding alterity, tolerance and social integration. </w:t>
            </w:r>
          </w:p>
          <w:p w14:paraId="3AB1B04D" w14:textId="77777777" w:rsidR="006F7720" w:rsidRPr="007F02E9" w:rsidRDefault="006F7720" w:rsidP="007F02E9">
            <w:pPr>
              <w:spacing w:line="276" w:lineRule="auto"/>
              <w:rPr>
                <w:rFonts w:cstheme="minorHAnsi"/>
              </w:rPr>
            </w:pPr>
            <w:r w:rsidRPr="007F02E9">
              <w:rPr>
                <w:rFonts w:cstheme="minorHAnsi"/>
              </w:rPr>
              <w:t>CPD for principals: General management and Educational management</w:t>
            </w:r>
          </w:p>
        </w:tc>
      </w:tr>
    </w:tbl>
    <w:p w14:paraId="250231B0" w14:textId="77777777" w:rsidR="00786103" w:rsidRPr="007F02E9" w:rsidRDefault="00786103" w:rsidP="007F02E9">
      <w:pPr>
        <w:spacing w:line="276" w:lineRule="auto"/>
        <w:rPr>
          <w:rFonts w:cstheme="minorHAnsi"/>
        </w:rPr>
      </w:pPr>
    </w:p>
    <w:p w14:paraId="6038E68E" w14:textId="77777777" w:rsidR="00296712" w:rsidRPr="007F02E9" w:rsidRDefault="00296712" w:rsidP="007F02E9">
      <w:pPr>
        <w:pStyle w:val="Heading3"/>
        <w:spacing w:line="276" w:lineRule="auto"/>
        <w:rPr>
          <w:rFonts w:asciiTheme="minorHAnsi" w:hAnsiTheme="minorHAnsi" w:cstheme="minorHAnsi"/>
          <w:color w:val="auto"/>
          <w:sz w:val="22"/>
          <w:szCs w:val="22"/>
        </w:rPr>
      </w:pPr>
      <w:bookmarkStart w:id="49" w:name="_Toc531275499"/>
      <w:r w:rsidRPr="007F02E9">
        <w:rPr>
          <w:rFonts w:asciiTheme="minorHAnsi" w:hAnsiTheme="minorHAnsi" w:cstheme="minorHAnsi"/>
          <w:color w:val="auto"/>
          <w:sz w:val="22"/>
          <w:szCs w:val="22"/>
        </w:rPr>
        <w:t>CONCLUSIONS</w:t>
      </w:r>
      <w:bookmarkEnd w:id="49"/>
    </w:p>
    <w:p w14:paraId="01F1C994" w14:textId="77777777" w:rsidR="003D1F8A" w:rsidRPr="007F02E9" w:rsidRDefault="00683DC4" w:rsidP="007F02E9">
      <w:pPr>
        <w:spacing w:line="276" w:lineRule="auto"/>
        <w:rPr>
          <w:rFonts w:eastAsia="Times New Roman" w:cstheme="minorHAnsi"/>
          <w:lang w:eastAsia="en-GB"/>
        </w:rPr>
      </w:pPr>
      <w:r w:rsidRPr="007F02E9">
        <w:rPr>
          <w:rFonts w:cstheme="minorHAnsi"/>
        </w:rPr>
        <w:t>The Education Code is designed to modernize the VET system and encourage VET institutes to engage in dialogue with the business sector, enhancing cooperation with sectoral committees.  A new impetus for the reforms in education was given with the creation of the National Agency for Quality Assurance in Education and Research.  Regulations and Ministerial Orders</w:t>
      </w:r>
      <w:r w:rsidR="003D1F8A" w:rsidRPr="007F02E9">
        <w:rPr>
          <w:rFonts w:cstheme="minorHAnsi"/>
        </w:rPr>
        <w:t xml:space="preserve"> have been adopted</w:t>
      </w:r>
      <w:r w:rsidRPr="007F02E9">
        <w:rPr>
          <w:rFonts w:cstheme="minorHAnsi"/>
        </w:rPr>
        <w:t xml:space="preserve"> which cover the development of curricula and qualifications.</w:t>
      </w:r>
      <w:r w:rsidR="003D1F8A" w:rsidRPr="007F02E9">
        <w:rPr>
          <w:rFonts w:cstheme="minorHAnsi"/>
        </w:rPr>
        <w:t xml:space="preserve">  </w:t>
      </w:r>
      <w:r w:rsidR="003D1F8A" w:rsidRPr="007F02E9">
        <w:rPr>
          <w:rFonts w:eastAsia="Times New Roman" w:cstheme="minorHAnsi"/>
          <w:lang w:eastAsia="en-GB"/>
        </w:rPr>
        <w:t>ANACEC legal attributions regarding the introduction of sound and effective quality assurance mechanisms in VET and LLL are implemented and the NQF Law was adopted, 2017.</w:t>
      </w:r>
    </w:p>
    <w:p w14:paraId="33CEED23" w14:textId="77777777" w:rsidR="00683DC4" w:rsidRPr="007F02E9" w:rsidRDefault="00683DC4" w:rsidP="007F02E9">
      <w:pPr>
        <w:spacing w:line="276" w:lineRule="auto"/>
        <w:rPr>
          <w:rFonts w:cstheme="minorHAnsi"/>
        </w:rPr>
      </w:pPr>
      <w:r w:rsidRPr="007F02E9">
        <w:rPr>
          <w:rFonts w:cstheme="minorHAnsi"/>
        </w:rPr>
        <w:t>Thanks to international projects and development partner assistance</w:t>
      </w:r>
      <w:r w:rsidR="003D1F8A" w:rsidRPr="007F02E9">
        <w:rPr>
          <w:rFonts w:cstheme="minorHAnsi"/>
        </w:rPr>
        <w:t xml:space="preserve"> there has been development of capacity to provide enterprise education, ICT education and company based training through the pilot Dual System.</w:t>
      </w:r>
      <w:r w:rsidRPr="007F02E9">
        <w:rPr>
          <w:rFonts w:cstheme="minorHAnsi"/>
        </w:rPr>
        <w:t xml:space="preserve"> </w:t>
      </w:r>
    </w:p>
    <w:p w14:paraId="246C1E4D" w14:textId="77777777" w:rsidR="001F5086" w:rsidRPr="007F02E9" w:rsidRDefault="001F5086" w:rsidP="007F02E9">
      <w:pPr>
        <w:spacing w:line="276" w:lineRule="auto"/>
        <w:rPr>
          <w:rFonts w:cstheme="minorHAnsi"/>
          <w:color w:val="222222"/>
        </w:rPr>
      </w:pPr>
      <w:r w:rsidRPr="007F02E9">
        <w:rPr>
          <w:rFonts w:cstheme="minorHAnsi"/>
          <w:color w:val="222222"/>
        </w:rPr>
        <w:t>12 (twelve) centres of excellence have been created in the most important areas of the national economy</w:t>
      </w:r>
      <w:r w:rsidR="003D1F8A" w:rsidRPr="007F02E9">
        <w:rPr>
          <w:rFonts w:cstheme="minorHAnsi"/>
          <w:color w:val="222222"/>
        </w:rPr>
        <w:t xml:space="preserve">.  There has been investment in buildings and equipment in these centres. </w:t>
      </w:r>
    </w:p>
    <w:p w14:paraId="62D33E7F" w14:textId="77777777" w:rsidR="003D1F8A" w:rsidRPr="007F02E9" w:rsidRDefault="001F5086" w:rsidP="007F02E9">
      <w:pPr>
        <w:spacing w:before="120" w:after="0" w:line="276" w:lineRule="auto"/>
        <w:rPr>
          <w:rFonts w:cstheme="minorHAnsi"/>
          <w:color w:val="222222"/>
          <w:lang w:val="en-US"/>
        </w:rPr>
      </w:pPr>
      <w:r w:rsidRPr="007F02E9">
        <w:rPr>
          <w:rFonts w:cstheme="minorHAnsi"/>
          <w:color w:val="222222"/>
        </w:rPr>
        <w:t>A Handbook of self-assessment of quality education and management system of the VET providers was developed (2017)</w:t>
      </w:r>
      <w:r w:rsidRPr="007F02E9">
        <w:rPr>
          <w:rStyle w:val="FootnoteReference"/>
          <w:rFonts w:cstheme="minorHAnsi"/>
          <w:color w:val="222222"/>
        </w:rPr>
        <w:footnoteReference w:id="27"/>
      </w:r>
      <w:r w:rsidR="003D1F8A" w:rsidRPr="007F02E9">
        <w:rPr>
          <w:rFonts w:cstheme="minorHAnsi"/>
          <w:color w:val="222222"/>
        </w:rPr>
        <w:t xml:space="preserve"> .  A web portal dedicated to TVET (after the mapping process with the EU support in 2014) (with information for the target groups) was created: VET schools, students, teachers, system specialists, and economic agents: </w:t>
      </w:r>
      <w:r w:rsidR="003D1F8A" w:rsidRPr="007F02E9">
        <w:rPr>
          <w:rFonts w:cstheme="minorHAnsi"/>
        </w:rPr>
        <w:t>www.ipt.md</w:t>
      </w:r>
      <w:r w:rsidR="003D1F8A" w:rsidRPr="007F02E9">
        <w:rPr>
          <w:rFonts w:cstheme="minorHAnsi"/>
          <w:color w:val="222222"/>
        </w:rPr>
        <w:t>.</w:t>
      </w:r>
    </w:p>
    <w:p w14:paraId="5D1175C3" w14:textId="77777777" w:rsidR="001F5086" w:rsidRPr="007F02E9" w:rsidRDefault="001F5086" w:rsidP="007F02E9">
      <w:pPr>
        <w:spacing w:before="120" w:after="0" w:line="276" w:lineRule="auto"/>
        <w:rPr>
          <w:rFonts w:cstheme="minorHAnsi"/>
          <w:color w:val="222222"/>
        </w:rPr>
      </w:pPr>
    </w:p>
    <w:tbl>
      <w:tblPr>
        <w:tblStyle w:val="TableGrid"/>
        <w:tblW w:w="0" w:type="auto"/>
        <w:tblLook w:val="04A0" w:firstRow="1" w:lastRow="0" w:firstColumn="1" w:lastColumn="0" w:noHBand="0" w:noVBand="1"/>
      </w:tblPr>
      <w:tblGrid>
        <w:gridCol w:w="4621"/>
        <w:gridCol w:w="4621"/>
      </w:tblGrid>
      <w:tr w:rsidR="003D1F8A" w:rsidRPr="004C3372" w14:paraId="0AA738CC" w14:textId="77777777" w:rsidTr="003D1F8A">
        <w:tc>
          <w:tcPr>
            <w:tcW w:w="4621" w:type="dxa"/>
          </w:tcPr>
          <w:p w14:paraId="01DF9BB3" w14:textId="77777777" w:rsidR="003D1F8A" w:rsidRPr="007F02E9" w:rsidRDefault="003D1F8A" w:rsidP="007F02E9">
            <w:pPr>
              <w:spacing w:line="276" w:lineRule="auto"/>
              <w:rPr>
                <w:rFonts w:cstheme="minorHAnsi"/>
              </w:rPr>
            </w:pPr>
            <w:r w:rsidRPr="007F02E9">
              <w:rPr>
                <w:rFonts w:cstheme="minorHAnsi"/>
              </w:rPr>
              <w:t>Issues</w:t>
            </w:r>
          </w:p>
        </w:tc>
        <w:tc>
          <w:tcPr>
            <w:tcW w:w="4621" w:type="dxa"/>
          </w:tcPr>
          <w:p w14:paraId="7A64DE0B" w14:textId="77777777" w:rsidR="003D1F8A" w:rsidRPr="007F02E9" w:rsidRDefault="003D1F8A" w:rsidP="007F02E9">
            <w:pPr>
              <w:spacing w:line="276" w:lineRule="auto"/>
              <w:rPr>
                <w:rFonts w:cstheme="minorHAnsi"/>
              </w:rPr>
            </w:pPr>
            <w:r w:rsidRPr="007F02E9">
              <w:rPr>
                <w:rFonts w:cstheme="minorHAnsi"/>
              </w:rPr>
              <w:t>Recommendations</w:t>
            </w:r>
          </w:p>
        </w:tc>
      </w:tr>
      <w:tr w:rsidR="003D1F8A" w:rsidRPr="004C3372" w14:paraId="0DEA781C" w14:textId="77777777" w:rsidTr="003D1F8A">
        <w:tc>
          <w:tcPr>
            <w:tcW w:w="4621" w:type="dxa"/>
          </w:tcPr>
          <w:p w14:paraId="4C3AAAC6" w14:textId="77777777" w:rsidR="003D1F8A" w:rsidRPr="007F02E9" w:rsidRDefault="003D1F8A" w:rsidP="007F02E9">
            <w:pPr>
              <w:pStyle w:val="NormalWeb"/>
              <w:spacing w:before="120" w:beforeAutospacing="0" w:after="0" w:afterAutospacing="0" w:line="276" w:lineRule="auto"/>
              <w:rPr>
                <w:rFonts w:asciiTheme="minorHAnsi" w:hAnsiTheme="minorHAnsi" w:cstheme="minorHAnsi"/>
                <w:color w:val="1A1A1A"/>
                <w:sz w:val="22"/>
                <w:szCs w:val="22"/>
                <w:lang w:val="en-GB"/>
              </w:rPr>
            </w:pPr>
            <w:r w:rsidRPr="007F02E9">
              <w:rPr>
                <w:rFonts w:asciiTheme="minorHAnsi" w:hAnsiTheme="minorHAnsi" w:cstheme="minorHAnsi"/>
                <w:color w:val="1A1A1A"/>
                <w:sz w:val="22"/>
                <w:szCs w:val="22"/>
                <w:lang w:val="en-GB"/>
              </w:rPr>
              <w:t xml:space="preserve">There is a need to develop the capacity of business and industry to contribute to the </w:t>
            </w:r>
            <w:r w:rsidRPr="007F02E9">
              <w:rPr>
                <w:rFonts w:asciiTheme="minorHAnsi" w:hAnsiTheme="minorHAnsi" w:cstheme="minorHAnsi"/>
                <w:color w:val="1A1A1A"/>
                <w:sz w:val="22"/>
                <w:szCs w:val="22"/>
                <w:lang w:val="en-GB"/>
              </w:rPr>
              <w:lastRenderedPageBreak/>
              <w:t>governance and provision of CPD for VET teachers and trainers. More opportunities to organize the observation visits or in-service training courses that take place in business premises.</w:t>
            </w:r>
          </w:p>
          <w:p w14:paraId="01B63E68" w14:textId="77777777" w:rsidR="003D1F8A" w:rsidRPr="007F02E9" w:rsidRDefault="003D1F8A" w:rsidP="007F02E9">
            <w:pPr>
              <w:spacing w:line="276" w:lineRule="auto"/>
              <w:rPr>
                <w:rFonts w:cstheme="minorHAnsi"/>
              </w:rPr>
            </w:pPr>
          </w:p>
        </w:tc>
        <w:tc>
          <w:tcPr>
            <w:tcW w:w="4621" w:type="dxa"/>
          </w:tcPr>
          <w:p w14:paraId="4784D267" w14:textId="77777777" w:rsidR="003D1F8A" w:rsidRPr="007F02E9" w:rsidRDefault="003D1F8A" w:rsidP="007F02E9">
            <w:pPr>
              <w:spacing w:line="276" w:lineRule="auto"/>
              <w:rPr>
                <w:rFonts w:cstheme="minorHAnsi"/>
              </w:rPr>
            </w:pPr>
          </w:p>
          <w:p w14:paraId="4D88A338" w14:textId="77777777" w:rsidR="00B614C3" w:rsidRPr="007F02E9" w:rsidRDefault="00B614C3" w:rsidP="007F02E9">
            <w:pPr>
              <w:spacing w:line="276" w:lineRule="auto"/>
              <w:rPr>
                <w:rFonts w:cstheme="minorHAnsi"/>
              </w:rPr>
            </w:pPr>
            <w:r w:rsidRPr="007F02E9">
              <w:rPr>
                <w:rFonts w:cstheme="minorHAnsi"/>
              </w:rPr>
              <w:t xml:space="preserve">Consider how the sectoral committees can </w:t>
            </w:r>
            <w:r w:rsidRPr="007F02E9">
              <w:rPr>
                <w:rFonts w:cstheme="minorHAnsi"/>
              </w:rPr>
              <w:lastRenderedPageBreak/>
              <w:t>contribute to coordination, promotion and regulation of CPD for VET teachers</w:t>
            </w:r>
          </w:p>
        </w:tc>
      </w:tr>
      <w:tr w:rsidR="003D1F8A" w:rsidRPr="004C3372" w14:paraId="11AB756E" w14:textId="77777777" w:rsidTr="003D1F8A">
        <w:tc>
          <w:tcPr>
            <w:tcW w:w="4621" w:type="dxa"/>
          </w:tcPr>
          <w:p w14:paraId="770E78B3" w14:textId="77777777" w:rsidR="003D1F8A" w:rsidRPr="007F02E9" w:rsidRDefault="00B614C3" w:rsidP="007F02E9">
            <w:pPr>
              <w:spacing w:line="276" w:lineRule="auto"/>
              <w:rPr>
                <w:rFonts w:cstheme="minorHAnsi"/>
              </w:rPr>
            </w:pPr>
            <w:r w:rsidRPr="007F02E9">
              <w:rPr>
                <w:rFonts w:cstheme="minorHAnsi"/>
              </w:rPr>
              <w:lastRenderedPageBreak/>
              <w:t>Communication between organisations, schools and providers of training could help to ensure that the right priorities are set</w:t>
            </w:r>
            <w:r w:rsidR="001B5603" w:rsidRPr="007F02E9">
              <w:rPr>
                <w:rFonts w:cstheme="minorHAnsi"/>
              </w:rPr>
              <w:t>.  Regional and local actors should be empowered</w:t>
            </w:r>
          </w:p>
        </w:tc>
        <w:tc>
          <w:tcPr>
            <w:tcW w:w="4621" w:type="dxa"/>
          </w:tcPr>
          <w:p w14:paraId="01396384" w14:textId="77777777" w:rsidR="003D1F8A" w:rsidRPr="007F02E9" w:rsidRDefault="001B5603" w:rsidP="007F02E9">
            <w:pPr>
              <w:spacing w:line="276" w:lineRule="auto"/>
              <w:rPr>
                <w:rFonts w:cstheme="minorHAnsi"/>
              </w:rPr>
            </w:pPr>
            <w:r w:rsidRPr="007F02E9">
              <w:rPr>
                <w:rFonts w:cstheme="minorHAnsi"/>
              </w:rPr>
              <w:t xml:space="preserve">Support development of partnerships to generate CPD that meets training needs.  </w:t>
            </w:r>
          </w:p>
        </w:tc>
      </w:tr>
      <w:tr w:rsidR="003D1F8A" w:rsidRPr="004C3372" w14:paraId="1E3C2C1F" w14:textId="77777777" w:rsidTr="003D1F8A">
        <w:tc>
          <w:tcPr>
            <w:tcW w:w="4621" w:type="dxa"/>
          </w:tcPr>
          <w:p w14:paraId="79C4B275" w14:textId="77777777" w:rsidR="003D1F8A" w:rsidRPr="007F02E9" w:rsidRDefault="001B5603" w:rsidP="007F02E9">
            <w:pPr>
              <w:spacing w:line="276" w:lineRule="auto"/>
              <w:rPr>
                <w:rFonts w:cstheme="minorHAnsi"/>
              </w:rPr>
            </w:pPr>
            <w:r w:rsidRPr="007F02E9">
              <w:rPr>
                <w:rFonts w:cstheme="minorHAnsi"/>
              </w:rPr>
              <w:t>Need to extend provision of CPD although resources are limited and sometimes limited to short-term funding.</w:t>
            </w:r>
          </w:p>
        </w:tc>
        <w:tc>
          <w:tcPr>
            <w:tcW w:w="4621" w:type="dxa"/>
          </w:tcPr>
          <w:p w14:paraId="09FF325F" w14:textId="77777777" w:rsidR="003D1F8A" w:rsidRPr="007F02E9" w:rsidRDefault="001B5603" w:rsidP="007F02E9">
            <w:pPr>
              <w:spacing w:line="276" w:lineRule="auto"/>
              <w:rPr>
                <w:rFonts w:cstheme="minorHAnsi"/>
              </w:rPr>
            </w:pPr>
            <w:r w:rsidRPr="007F02E9">
              <w:rPr>
                <w:rFonts w:cstheme="minorHAnsi"/>
              </w:rPr>
              <w:t>Develop database of accredited providers and programmes.  Encourage sharing of existing provision and development of new providers and offers where opportunities exist</w:t>
            </w:r>
          </w:p>
        </w:tc>
      </w:tr>
    </w:tbl>
    <w:p w14:paraId="0575714A" w14:textId="77777777" w:rsidR="003D1F8A" w:rsidRPr="007F02E9" w:rsidRDefault="003D1F8A" w:rsidP="007F02E9">
      <w:pPr>
        <w:spacing w:line="276" w:lineRule="auto"/>
        <w:rPr>
          <w:rFonts w:cstheme="minorHAnsi"/>
        </w:rPr>
      </w:pPr>
    </w:p>
    <w:p w14:paraId="0587D710" w14:textId="77777777" w:rsidR="00244BCF" w:rsidRPr="007F02E9" w:rsidRDefault="006327E7" w:rsidP="007F02E9">
      <w:pPr>
        <w:pStyle w:val="Heading2"/>
        <w:spacing w:line="276" w:lineRule="auto"/>
        <w:rPr>
          <w:rFonts w:asciiTheme="minorHAnsi" w:hAnsiTheme="minorHAnsi" w:cstheme="minorHAnsi"/>
          <w:bCs/>
          <w:color w:val="auto"/>
          <w:sz w:val="22"/>
          <w:szCs w:val="22"/>
        </w:rPr>
      </w:pPr>
      <w:bookmarkStart w:id="50" w:name="_Toc531275500"/>
      <w:r w:rsidRPr="007F02E9">
        <w:rPr>
          <w:rFonts w:asciiTheme="minorHAnsi" w:hAnsiTheme="minorHAnsi" w:cstheme="minorHAnsi"/>
          <w:bCs/>
          <w:color w:val="auto"/>
          <w:sz w:val="22"/>
          <w:szCs w:val="22"/>
        </w:rPr>
        <w:t>8</w:t>
      </w:r>
      <w:r w:rsidRPr="007F02E9">
        <w:rPr>
          <w:rFonts w:asciiTheme="minorHAnsi" w:hAnsiTheme="minorHAnsi" w:cstheme="minorHAnsi"/>
          <w:bCs/>
          <w:color w:val="auto"/>
          <w:sz w:val="22"/>
          <w:szCs w:val="22"/>
        </w:rPr>
        <w:tab/>
      </w:r>
      <w:r w:rsidR="00244BCF" w:rsidRPr="007F02E9">
        <w:rPr>
          <w:rFonts w:asciiTheme="minorHAnsi" w:hAnsiTheme="minorHAnsi" w:cstheme="minorHAnsi"/>
          <w:bCs/>
          <w:color w:val="auto"/>
          <w:sz w:val="22"/>
          <w:szCs w:val="22"/>
        </w:rPr>
        <w:t>DESIGN, QUALITY ASSURANCE AND FUNDING</w:t>
      </w:r>
      <w:bookmarkEnd w:id="50"/>
    </w:p>
    <w:p w14:paraId="4752369C" w14:textId="77777777" w:rsidR="00A34941" w:rsidRPr="007F02E9" w:rsidRDefault="00A34941" w:rsidP="007F02E9">
      <w:pPr>
        <w:spacing w:line="276" w:lineRule="auto"/>
        <w:rPr>
          <w:rFonts w:cstheme="minorHAnsi"/>
        </w:rPr>
      </w:pPr>
    </w:p>
    <w:p w14:paraId="3805E88C" w14:textId="77777777" w:rsidR="00B73C4C" w:rsidRPr="007F02E9" w:rsidRDefault="00B73C4C" w:rsidP="007F02E9">
      <w:pPr>
        <w:tabs>
          <w:tab w:val="left" w:pos="1656"/>
        </w:tabs>
        <w:spacing w:line="276" w:lineRule="auto"/>
        <w:rPr>
          <w:rFonts w:cstheme="minorHAnsi"/>
        </w:rPr>
      </w:pPr>
      <w:r w:rsidRPr="007F02E9">
        <w:rPr>
          <w:rFonts w:cstheme="minorHAnsi"/>
        </w:rPr>
        <w:t>The Article 133 on Continuing Professional Development from the Education Law</w:t>
      </w:r>
      <w:r w:rsidRPr="007F02E9">
        <w:rPr>
          <w:rStyle w:val="FootnoteReference"/>
          <w:rFonts w:cstheme="minorHAnsi"/>
        </w:rPr>
        <w:footnoteReference w:id="28"/>
      </w:r>
      <w:r w:rsidRPr="007F02E9">
        <w:rPr>
          <w:rFonts w:cstheme="minorHAnsi"/>
        </w:rPr>
        <w:t xml:space="preserve"> </w:t>
      </w:r>
      <w:r w:rsidR="00A34941" w:rsidRPr="007F02E9">
        <w:rPr>
          <w:rFonts w:cstheme="minorHAnsi"/>
        </w:rPr>
        <w:t xml:space="preserve"> recognises different types of professional development for teachers</w:t>
      </w:r>
      <w:r w:rsidRPr="007F02E9">
        <w:rPr>
          <w:rFonts w:cstheme="minorHAnsi"/>
        </w:rPr>
        <w:t xml:space="preserve">: </w:t>
      </w:r>
    </w:p>
    <w:p w14:paraId="55B70F96" w14:textId="77777777" w:rsidR="00B73C4C" w:rsidRPr="007F02E9" w:rsidRDefault="00B73C4C" w:rsidP="007F02E9">
      <w:pPr>
        <w:tabs>
          <w:tab w:val="left" w:pos="1656"/>
        </w:tabs>
        <w:spacing w:line="276" w:lineRule="auto"/>
        <w:rPr>
          <w:rFonts w:cstheme="minorHAnsi"/>
        </w:rPr>
      </w:pPr>
      <w:r w:rsidRPr="007F02E9">
        <w:rPr>
          <w:rFonts w:cstheme="minorHAnsi"/>
        </w:rPr>
        <w:t xml:space="preserve">    (1) The professional development of teaching, scientific, managerial personnel is </w:t>
      </w:r>
      <w:r w:rsidRPr="007F02E9">
        <w:rPr>
          <w:rFonts w:cstheme="minorHAnsi"/>
          <w:b/>
        </w:rPr>
        <w:t>mandatory</w:t>
      </w:r>
      <w:r w:rsidRPr="007F02E9">
        <w:rPr>
          <w:rFonts w:cstheme="minorHAnsi"/>
        </w:rPr>
        <w:t xml:space="preserve"> during the entire professional activity and is regulated by the Government.</w:t>
      </w:r>
    </w:p>
    <w:p w14:paraId="6ADDC754" w14:textId="77777777" w:rsidR="00B73C4C" w:rsidRPr="007F02E9" w:rsidRDefault="00B73C4C" w:rsidP="007F02E9">
      <w:pPr>
        <w:tabs>
          <w:tab w:val="left" w:pos="1656"/>
        </w:tabs>
        <w:spacing w:line="276" w:lineRule="auto"/>
        <w:rPr>
          <w:rFonts w:cstheme="minorHAnsi"/>
        </w:rPr>
      </w:pPr>
      <w:r w:rsidRPr="007F02E9">
        <w:rPr>
          <w:rFonts w:cstheme="minorHAnsi"/>
        </w:rPr>
        <w:t>    (2) The professional development of the didactic, scientific and management staff is carried out in higher education institutions and/or in vocational training institutions, by other providers of educational services, based on accredited professional training programs, through:</w:t>
      </w:r>
    </w:p>
    <w:p w14:paraId="5934D98D" w14:textId="77777777" w:rsidR="00B73C4C" w:rsidRPr="007F02E9" w:rsidRDefault="00B73C4C" w:rsidP="007F02E9">
      <w:pPr>
        <w:tabs>
          <w:tab w:val="left" w:pos="1656"/>
        </w:tabs>
        <w:spacing w:line="276" w:lineRule="auto"/>
        <w:ind w:left="720"/>
        <w:rPr>
          <w:rFonts w:cstheme="minorHAnsi"/>
        </w:rPr>
      </w:pPr>
      <w:r w:rsidRPr="007F02E9">
        <w:rPr>
          <w:rFonts w:cstheme="minorHAnsi"/>
        </w:rPr>
        <w:t xml:space="preserve">    a) </w:t>
      </w:r>
      <w:r w:rsidR="00E02032" w:rsidRPr="007F02E9">
        <w:rPr>
          <w:rFonts w:cstheme="minorHAnsi"/>
        </w:rPr>
        <w:t>Training</w:t>
      </w:r>
      <w:r w:rsidRPr="007F02E9">
        <w:rPr>
          <w:rFonts w:cstheme="minorHAnsi"/>
        </w:rPr>
        <w:t xml:space="preserve"> courses in educational and research institutions or accredited organizations in the country and abroad;</w:t>
      </w:r>
    </w:p>
    <w:p w14:paraId="5B8ACFC3" w14:textId="77777777" w:rsidR="00B73C4C" w:rsidRPr="007F02E9" w:rsidRDefault="00B73C4C" w:rsidP="007F02E9">
      <w:pPr>
        <w:tabs>
          <w:tab w:val="left" w:pos="1656"/>
        </w:tabs>
        <w:spacing w:line="276" w:lineRule="auto"/>
        <w:ind w:left="720"/>
        <w:rPr>
          <w:rFonts w:cstheme="minorHAnsi"/>
        </w:rPr>
      </w:pPr>
      <w:r w:rsidRPr="007F02E9">
        <w:rPr>
          <w:rFonts w:cstheme="minorHAnsi"/>
        </w:rPr>
        <w:t xml:space="preserve">    b) </w:t>
      </w:r>
      <w:r w:rsidR="00E02032" w:rsidRPr="007F02E9">
        <w:rPr>
          <w:rFonts w:cstheme="minorHAnsi"/>
        </w:rPr>
        <w:t>Participation</w:t>
      </w:r>
      <w:r w:rsidRPr="007F02E9">
        <w:rPr>
          <w:rFonts w:cstheme="minorHAnsi"/>
        </w:rPr>
        <w:t>, as partners, in national and international educational and/or research projects;</w:t>
      </w:r>
    </w:p>
    <w:p w14:paraId="77514800" w14:textId="77777777" w:rsidR="00B73C4C" w:rsidRPr="007F02E9" w:rsidRDefault="00B73C4C" w:rsidP="007F02E9">
      <w:pPr>
        <w:tabs>
          <w:tab w:val="left" w:pos="1656"/>
        </w:tabs>
        <w:spacing w:line="276" w:lineRule="auto"/>
        <w:ind w:left="720"/>
        <w:rPr>
          <w:rFonts w:cstheme="minorHAnsi"/>
        </w:rPr>
      </w:pPr>
      <w:r w:rsidRPr="007F02E9">
        <w:rPr>
          <w:rFonts w:cstheme="minorHAnsi"/>
        </w:rPr>
        <w:t>    c) Participation with a public speech and/or works at conferences, seminars, symposiums, international exhibitions.</w:t>
      </w:r>
    </w:p>
    <w:p w14:paraId="044411E1" w14:textId="77777777" w:rsidR="00A278AD" w:rsidRPr="007F02E9" w:rsidRDefault="00B73C4C" w:rsidP="007F02E9">
      <w:pPr>
        <w:tabs>
          <w:tab w:val="left" w:pos="1656"/>
        </w:tabs>
        <w:spacing w:line="276" w:lineRule="auto"/>
        <w:rPr>
          <w:rFonts w:cstheme="minorHAnsi"/>
        </w:rPr>
      </w:pPr>
      <w:r w:rsidRPr="007F02E9">
        <w:rPr>
          <w:rFonts w:cstheme="minorHAnsi"/>
        </w:rPr>
        <w:t xml:space="preserve">    (3) </w:t>
      </w:r>
      <w:r w:rsidR="00A34941" w:rsidRPr="007F02E9">
        <w:rPr>
          <w:rFonts w:cstheme="minorHAnsi"/>
        </w:rPr>
        <w:t>C</w:t>
      </w:r>
      <w:r w:rsidRPr="007F02E9">
        <w:rPr>
          <w:rFonts w:cstheme="minorHAnsi"/>
        </w:rPr>
        <w:t xml:space="preserve">ontinuous professional training </w:t>
      </w:r>
      <w:r w:rsidR="00A34941" w:rsidRPr="007F02E9">
        <w:rPr>
          <w:rFonts w:cstheme="minorHAnsi"/>
        </w:rPr>
        <w:t xml:space="preserve">can be </w:t>
      </w:r>
      <w:r w:rsidRPr="007F02E9">
        <w:rPr>
          <w:rFonts w:cstheme="minorHAnsi"/>
        </w:rPr>
        <w:t>achieved through internships in accredited educational and research institutions</w:t>
      </w:r>
      <w:r w:rsidR="00A34941" w:rsidRPr="007F02E9">
        <w:rPr>
          <w:rFonts w:cstheme="minorHAnsi"/>
        </w:rPr>
        <w:t xml:space="preserve">: </w:t>
      </w:r>
      <w:r w:rsidRPr="007F02E9">
        <w:rPr>
          <w:rFonts w:cstheme="minorHAnsi"/>
        </w:rPr>
        <w:t>teaching staff in education can obtain credits</w:t>
      </w:r>
      <w:r w:rsidR="00A278AD" w:rsidRPr="007F02E9">
        <w:rPr>
          <w:rFonts w:cstheme="minorHAnsi"/>
        </w:rPr>
        <w:t>.</w:t>
      </w:r>
    </w:p>
    <w:p w14:paraId="426E8B2D" w14:textId="77777777" w:rsidR="008058DF" w:rsidRPr="007F02E9" w:rsidRDefault="00A278AD" w:rsidP="007F02E9">
      <w:pPr>
        <w:spacing w:line="276" w:lineRule="auto"/>
        <w:rPr>
          <w:rFonts w:cstheme="minorHAnsi"/>
        </w:rPr>
      </w:pPr>
      <w:r w:rsidRPr="007F02E9">
        <w:rPr>
          <w:rFonts w:cstheme="minorHAnsi"/>
        </w:rPr>
        <w:t xml:space="preserve">Priorities are set nationally in accordance with national strategies. The </w:t>
      </w:r>
      <w:r w:rsidR="008058DF" w:rsidRPr="007F02E9">
        <w:rPr>
          <w:rFonts w:cstheme="minorHAnsi"/>
        </w:rPr>
        <w:t>Ministry of Education, Culture and Research and the Ministry of Health, Labour and Social Protection elaborate national policies and strategies on human resource development, based on the national development and action plans for governance programs and sectoral strategies,  including adult qualifications and training, which it presents for approval to the Government.</w:t>
      </w:r>
    </w:p>
    <w:p w14:paraId="25DE1E28" w14:textId="77777777" w:rsidR="00A34941" w:rsidRPr="007F02E9" w:rsidRDefault="00826BEE" w:rsidP="007F02E9">
      <w:pPr>
        <w:spacing w:line="276" w:lineRule="auto"/>
        <w:rPr>
          <w:rFonts w:cstheme="minorHAnsi"/>
        </w:rPr>
      </w:pPr>
      <w:r w:rsidRPr="007F02E9">
        <w:rPr>
          <w:rFonts w:cstheme="minorHAnsi"/>
        </w:rPr>
        <w:lastRenderedPageBreak/>
        <w:t>CPD programs are organized in continuing vocational training institutions and other types of state / private institutions/organizations that are subject to authorization/accreditation and are empowered to do so in accordance with current legislation</w:t>
      </w:r>
      <w:r w:rsidR="00A34941" w:rsidRPr="007F02E9">
        <w:rPr>
          <w:rStyle w:val="FootnoteReference"/>
          <w:rFonts w:cstheme="minorHAnsi"/>
        </w:rPr>
        <w:footnoteReference w:id="29"/>
      </w:r>
      <w:r w:rsidR="00A34941" w:rsidRPr="007F02E9">
        <w:rPr>
          <w:rFonts w:cstheme="minorHAnsi"/>
        </w:rPr>
        <w:t xml:space="preserve">  </w:t>
      </w:r>
    </w:p>
    <w:p w14:paraId="5537B215" w14:textId="77777777" w:rsidR="00B73C4C" w:rsidRPr="007F02E9" w:rsidRDefault="00E02032" w:rsidP="007F02E9">
      <w:pPr>
        <w:spacing w:line="276" w:lineRule="auto"/>
        <w:rPr>
          <w:rFonts w:cstheme="minorHAnsi"/>
        </w:rPr>
      </w:pPr>
      <w:r w:rsidRPr="007F02E9">
        <w:rPr>
          <w:rFonts w:cstheme="minorHAnsi"/>
        </w:rPr>
        <w:t>The in-service teacher training activities are included in the individual plans and work plans of the staff. The reports of the teaching staff, heads of departments, faculties and the educational unit include the relevant elements of teacher training</w:t>
      </w:r>
      <w:r w:rsidR="00FE0669" w:rsidRPr="007F02E9">
        <w:rPr>
          <w:rFonts w:cstheme="minorHAnsi"/>
        </w:rPr>
        <w:t xml:space="preserve">. The Universities </w:t>
      </w:r>
      <w:r w:rsidR="005F4D84" w:rsidRPr="007F02E9">
        <w:rPr>
          <w:rFonts w:cstheme="minorHAnsi"/>
        </w:rPr>
        <w:t xml:space="preserve">submit their plans </w:t>
      </w:r>
      <w:r w:rsidR="00FE0669" w:rsidRPr="007F02E9">
        <w:rPr>
          <w:rFonts w:cstheme="minorHAnsi"/>
        </w:rPr>
        <w:t xml:space="preserve">for CPD </w:t>
      </w:r>
      <w:r w:rsidR="005F4D84" w:rsidRPr="007F02E9">
        <w:rPr>
          <w:rFonts w:cstheme="minorHAnsi"/>
        </w:rPr>
        <w:t>to the Ministry.</w:t>
      </w:r>
    </w:p>
    <w:p w14:paraId="54B7A964" w14:textId="77777777" w:rsidR="00244BCF" w:rsidRPr="007F02E9" w:rsidRDefault="00244BCF" w:rsidP="007F02E9">
      <w:pPr>
        <w:pStyle w:val="Heading3"/>
        <w:spacing w:line="276" w:lineRule="auto"/>
        <w:rPr>
          <w:rFonts w:asciiTheme="minorHAnsi" w:hAnsiTheme="minorHAnsi" w:cstheme="minorHAnsi"/>
          <w:i/>
          <w:color w:val="auto"/>
          <w:sz w:val="22"/>
          <w:szCs w:val="22"/>
        </w:rPr>
      </w:pPr>
      <w:bookmarkStart w:id="51" w:name="_Toc531275501"/>
      <w:r w:rsidRPr="007F02E9">
        <w:rPr>
          <w:rFonts w:asciiTheme="minorHAnsi" w:hAnsiTheme="minorHAnsi" w:cstheme="minorHAnsi"/>
          <w:i/>
          <w:color w:val="auto"/>
          <w:sz w:val="22"/>
          <w:szCs w:val="22"/>
        </w:rPr>
        <w:t>Regulation and accreditation</w:t>
      </w:r>
      <w:bookmarkEnd w:id="51"/>
    </w:p>
    <w:p w14:paraId="24EA5266" w14:textId="77777777" w:rsidR="008058DF" w:rsidRPr="007F02E9" w:rsidRDefault="008058DF" w:rsidP="007F02E9">
      <w:pPr>
        <w:spacing w:line="276" w:lineRule="auto"/>
        <w:rPr>
          <w:rFonts w:cstheme="minorHAnsi"/>
        </w:rPr>
      </w:pPr>
      <w:r w:rsidRPr="007F02E9">
        <w:rPr>
          <w:rFonts w:cstheme="minorHAnsi"/>
        </w:rPr>
        <w:t>Programs of professional development are subject to assessment for accreditation or authorization for provisional operation, under the terms of the law.</w:t>
      </w:r>
    </w:p>
    <w:p w14:paraId="4C67CA34" w14:textId="77777777" w:rsidR="00355265" w:rsidRPr="007F02E9" w:rsidRDefault="00355265" w:rsidP="007F02E9">
      <w:pPr>
        <w:tabs>
          <w:tab w:val="left" w:pos="1656"/>
        </w:tabs>
        <w:spacing w:line="276" w:lineRule="auto"/>
        <w:rPr>
          <w:rFonts w:cstheme="minorHAnsi"/>
        </w:rPr>
      </w:pPr>
      <w:r w:rsidRPr="007F02E9">
        <w:rPr>
          <w:rFonts w:cstheme="minorHAnsi"/>
        </w:rPr>
        <w:t xml:space="preserve">The decision on provisional authorization, accreditation, non-accreditation or withdrawal of the right to organize a continuous professional training program </w:t>
      </w:r>
      <w:r w:rsidR="008058DF" w:rsidRPr="007F02E9">
        <w:rPr>
          <w:rFonts w:cstheme="minorHAnsi"/>
        </w:rPr>
        <w:t xml:space="preserve">is made </w:t>
      </w:r>
      <w:r w:rsidRPr="007F02E9">
        <w:rPr>
          <w:rFonts w:cstheme="minorHAnsi"/>
        </w:rPr>
        <w:t xml:space="preserve">by the Ministry of Education, Culture and Research on the basis of the results of the evaluation carried out by the National Agency </w:t>
      </w:r>
      <w:r w:rsidR="008058DF" w:rsidRPr="007F02E9">
        <w:rPr>
          <w:rFonts w:cstheme="minorHAnsi"/>
        </w:rPr>
        <w:t xml:space="preserve">for </w:t>
      </w:r>
      <w:r w:rsidRPr="007F02E9">
        <w:rPr>
          <w:rFonts w:cstheme="minorHAnsi"/>
        </w:rPr>
        <w:t>Quality</w:t>
      </w:r>
      <w:r w:rsidR="008058DF" w:rsidRPr="007F02E9">
        <w:rPr>
          <w:rFonts w:cstheme="minorHAnsi"/>
        </w:rPr>
        <w:t xml:space="preserve"> Assurance</w:t>
      </w:r>
      <w:r w:rsidRPr="007F02E9">
        <w:rPr>
          <w:rFonts w:cstheme="minorHAnsi"/>
        </w:rPr>
        <w:t xml:space="preserve"> in Education and Research</w:t>
      </w:r>
      <w:r w:rsidR="008058DF" w:rsidRPr="007F02E9">
        <w:rPr>
          <w:rFonts w:cstheme="minorHAnsi"/>
        </w:rPr>
        <w:t xml:space="preserve"> (ANACIP).</w:t>
      </w:r>
    </w:p>
    <w:p w14:paraId="44C4FABE" w14:textId="77777777" w:rsidR="00355265" w:rsidRPr="007F02E9" w:rsidRDefault="00355265" w:rsidP="007F02E9">
      <w:pPr>
        <w:spacing w:line="276" w:lineRule="auto"/>
        <w:rPr>
          <w:rFonts w:cstheme="minorHAnsi"/>
        </w:rPr>
      </w:pPr>
      <w:r w:rsidRPr="007F02E9">
        <w:rPr>
          <w:rFonts w:cstheme="minorHAnsi"/>
        </w:rPr>
        <w:t xml:space="preserve">For example, at the Technical University, the curricula and programs for CPD are developed by the University's teaching staff, the trainers of the CPD Center, </w:t>
      </w:r>
      <w:r w:rsidR="008058DF" w:rsidRPr="007F02E9">
        <w:rPr>
          <w:rFonts w:cstheme="minorHAnsi"/>
        </w:rPr>
        <w:t xml:space="preserve">in </w:t>
      </w:r>
      <w:r w:rsidRPr="007F02E9">
        <w:rPr>
          <w:rFonts w:cstheme="minorHAnsi"/>
        </w:rPr>
        <w:t>coordinati</w:t>
      </w:r>
      <w:r w:rsidR="008058DF" w:rsidRPr="007F02E9">
        <w:rPr>
          <w:rFonts w:cstheme="minorHAnsi"/>
        </w:rPr>
        <w:t>on</w:t>
      </w:r>
      <w:r w:rsidRPr="007F02E9">
        <w:rPr>
          <w:rFonts w:cstheme="minorHAnsi"/>
        </w:rPr>
        <w:t xml:space="preserve"> with the beneficiaries of the continuous professional development services</w:t>
      </w:r>
      <w:r w:rsidR="008058DF" w:rsidRPr="007F02E9">
        <w:rPr>
          <w:rFonts w:cstheme="minorHAnsi"/>
        </w:rPr>
        <w:t>. They</w:t>
      </w:r>
      <w:r w:rsidRPr="007F02E9">
        <w:rPr>
          <w:rFonts w:cstheme="minorHAnsi"/>
        </w:rPr>
        <w:t xml:space="preserve"> are </w:t>
      </w:r>
      <w:r w:rsidR="008058DF" w:rsidRPr="007F02E9">
        <w:rPr>
          <w:rFonts w:cstheme="minorHAnsi"/>
        </w:rPr>
        <w:t xml:space="preserve">evaluated </w:t>
      </w:r>
      <w:r w:rsidRPr="007F02E9">
        <w:rPr>
          <w:rFonts w:cstheme="minorHAnsi"/>
        </w:rPr>
        <w:t xml:space="preserve">by the Coordinating Council for Continuing Education of the University and are approved in accordance with the regulations approved by the University Senate. </w:t>
      </w:r>
      <w:r w:rsidR="00A278AD" w:rsidRPr="007F02E9">
        <w:rPr>
          <w:rFonts w:cstheme="minorHAnsi"/>
        </w:rPr>
        <w:t xml:space="preserve">However, </w:t>
      </w:r>
      <w:r w:rsidRPr="007F02E9">
        <w:rPr>
          <w:rFonts w:cstheme="minorHAnsi"/>
        </w:rPr>
        <w:t xml:space="preserve">Continuing education plans for further training and retraining based on higher education, which </w:t>
      </w:r>
      <w:r w:rsidR="00A278AD" w:rsidRPr="007F02E9">
        <w:rPr>
          <w:rFonts w:cstheme="minorHAnsi"/>
        </w:rPr>
        <w:t xml:space="preserve">result in </w:t>
      </w:r>
      <w:r w:rsidRPr="007F02E9">
        <w:rPr>
          <w:rFonts w:cstheme="minorHAnsi"/>
        </w:rPr>
        <w:t>graduation diplomas of the Ministry of Education, are elaborated on the basis of the curricula for the undergraduate studies approved by the Ministry of Education and accredited by the National Agency for Quality Assurance in Education and Research (ANACIP).</w:t>
      </w:r>
    </w:p>
    <w:p w14:paraId="53D41A4C" w14:textId="77777777" w:rsidR="00921173" w:rsidRPr="007F02E9" w:rsidRDefault="00A278AD" w:rsidP="007F02E9">
      <w:pPr>
        <w:spacing w:line="276" w:lineRule="auto"/>
        <w:rPr>
          <w:rFonts w:cstheme="minorHAnsi"/>
        </w:rPr>
      </w:pPr>
      <w:r w:rsidRPr="007F02E9">
        <w:rPr>
          <w:rFonts w:cstheme="minorHAnsi"/>
        </w:rPr>
        <w:t xml:space="preserve">Monitoring of CPD provision is carried out by the provider.  </w:t>
      </w:r>
      <w:r w:rsidR="00A61C77" w:rsidRPr="007F02E9">
        <w:rPr>
          <w:rFonts w:cstheme="minorHAnsi"/>
        </w:rPr>
        <w:t>For example, within the State University, the monitoring of the CPD of the teachers has the following forms</w:t>
      </w:r>
      <w:r w:rsidR="00A61C77" w:rsidRPr="007F02E9">
        <w:rPr>
          <w:rStyle w:val="FootnoteReference"/>
          <w:rFonts w:cstheme="minorHAnsi"/>
        </w:rPr>
        <w:footnoteReference w:id="30"/>
      </w:r>
      <w:r w:rsidR="00A61C77" w:rsidRPr="007F02E9">
        <w:rPr>
          <w:rFonts w:cstheme="minorHAnsi"/>
        </w:rPr>
        <w:t>:</w:t>
      </w:r>
    </w:p>
    <w:p w14:paraId="0B01B632" w14:textId="77777777" w:rsidR="00921173" w:rsidRPr="007F02E9" w:rsidRDefault="00A61C77" w:rsidP="007F02E9">
      <w:pPr>
        <w:pStyle w:val="ListParagraph"/>
        <w:numPr>
          <w:ilvl w:val="0"/>
          <w:numId w:val="19"/>
        </w:numPr>
        <w:spacing w:line="276" w:lineRule="auto"/>
        <w:rPr>
          <w:rFonts w:cstheme="minorHAnsi"/>
        </w:rPr>
      </w:pPr>
      <w:r w:rsidRPr="007F02E9">
        <w:rPr>
          <w:rFonts w:cstheme="minorHAnsi"/>
        </w:rPr>
        <w:t>The monitoring of the CPD of the teachers is carried out on the basis of the Regulation on the CPD of teachers of the Moldova State University and other institutional regulatory documents;</w:t>
      </w:r>
    </w:p>
    <w:p w14:paraId="5BB754CF" w14:textId="77777777" w:rsidR="00921173" w:rsidRPr="007F02E9" w:rsidRDefault="00A61C77" w:rsidP="007F02E9">
      <w:pPr>
        <w:pStyle w:val="ListParagraph"/>
        <w:numPr>
          <w:ilvl w:val="0"/>
          <w:numId w:val="19"/>
        </w:numPr>
        <w:spacing w:line="276" w:lineRule="auto"/>
        <w:rPr>
          <w:rFonts w:cstheme="minorHAnsi"/>
        </w:rPr>
      </w:pPr>
      <w:r w:rsidRPr="007F02E9">
        <w:rPr>
          <w:rFonts w:cstheme="minorHAnsi"/>
        </w:rPr>
        <w:t>The monitoring of CPD of teachers is carried out by the Head of the Department on CPD  at the Moldova State University;</w:t>
      </w:r>
    </w:p>
    <w:p w14:paraId="233D6F54" w14:textId="77777777" w:rsidR="002D7DD1" w:rsidRPr="007F02E9" w:rsidRDefault="002D7DD1" w:rsidP="007F02E9">
      <w:pPr>
        <w:pStyle w:val="ListParagraph"/>
        <w:numPr>
          <w:ilvl w:val="0"/>
          <w:numId w:val="19"/>
        </w:numPr>
        <w:spacing w:line="276" w:lineRule="auto"/>
        <w:rPr>
          <w:rFonts w:cstheme="minorHAnsi"/>
        </w:rPr>
      </w:pPr>
      <w:r w:rsidRPr="007F02E9">
        <w:rPr>
          <w:rFonts w:cstheme="minorHAnsi"/>
        </w:rPr>
        <w:t>The record of the continuous professional training course is carried out personally by each academic staff by completing the continuous training sheet of the teaching staff.</w:t>
      </w:r>
    </w:p>
    <w:p w14:paraId="06E4B319" w14:textId="77777777" w:rsidR="00A278AD" w:rsidRPr="007F02E9" w:rsidRDefault="00A278AD" w:rsidP="007F02E9">
      <w:pPr>
        <w:spacing w:line="276" w:lineRule="auto"/>
        <w:rPr>
          <w:rFonts w:cstheme="minorHAnsi"/>
        </w:rPr>
      </w:pPr>
      <w:r w:rsidRPr="007F02E9">
        <w:rPr>
          <w:rFonts w:cstheme="minorHAnsi"/>
        </w:rPr>
        <w:t>Participation in CPD qualifies individuals to participate in the competition for filling teaching positions and contributes to  the submission for teaching titles, merit degrees, other advancements in didactic and managerial career.</w:t>
      </w:r>
      <w:r w:rsidR="00F92A3C" w:rsidRPr="007F02E9">
        <w:rPr>
          <w:rFonts w:cstheme="minorHAnsi"/>
        </w:rPr>
        <w:t xml:space="preserve">  </w:t>
      </w:r>
    </w:p>
    <w:p w14:paraId="0EB787CC" w14:textId="77777777" w:rsidR="00244BCF" w:rsidRPr="007F02E9" w:rsidRDefault="00244BCF" w:rsidP="007F02E9">
      <w:pPr>
        <w:pStyle w:val="Heading3"/>
        <w:spacing w:line="276" w:lineRule="auto"/>
        <w:rPr>
          <w:rFonts w:asciiTheme="minorHAnsi" w:hAnsiTheme="minorHAnsi" w:cstheme="minorHAnsi"/>
          <w:i/>
          <w:color w:val="auto"/>
          <w:sz w:val="22"/>
          <w:szCs w:val="22"/>
        </w:rPr>
      </w:pPr>
      <w:bookmarkStart w:id="52" w:name="_Toc531275502"/>
      <w:r w:rsidRPr="007F02E9">
        <w:rPr>
          <w:rFonts w:asciiTheme="minorHAnsi" w:hAnsiTheme="minorHAnsi" w:cstheme="minorHAnsi"/>
          <w:i/>
          <w:color w:val="auto"/>
          <w:sz w:val="22"/>
          <w:szCs w:val="22"/>
        </w:rPr>
        <w:lastRenderedPageBreak/>
        <w:t>Funding</w:t>
      </w:r>
      <w:bookmarkEnd w:id="52"/>
    </w:p>
    <w:p w14:paraId="31E15C0D" w14:textId="77777777" w:rsidR="00535E7B" w:rsidRPr="007F02E9" w:rsidRDefault="00535E7B" w:rsidP="007F02E9">
      <w:pPr>
        <w:spacing w:line="276" w:lineRule="auto"/>
        <w:rPr>
          <w:rFonts w:cstheme="minorHAnsi"/>
          <w:u w:val="single"/>
        </w:rPr>
      </w:pPr>
      <w:r w:rsidRPr="007F02E9">
        <w:rPr>
          <w:rFonts w:cstheme="minorHAnsi"/>
          <w:u w:val="single"/>
        </w:rPr>
        <w:t>National Funding</w:t>
      </w:r>
    </w:p>
    <w:p w14:paraId="2D952861" w14:textId="77777777" w:rsidR="00826E01" w:rsidRPr="007F02E9" w:rsidRDefault="00826E01" w:rsidP="007F02E9">
      <w:pPr>
        <w:spacing w:line="276" w:lineRule="auto"/>
        <w:rPr>
          <w:rFonts w:cstheme="minorHAnsi"/>
        </w:rPr>
      </w:pPr>
      <w:r w:rsidRPr="007F02E9">
        <w:rPr>
          <w:rFonts w:cstheme="minorHAnsi"/>
        </w:rPr>
        <w:t>Funding for continuing professional development is as follows:</w:t>
      </w:r>
    </w:p>
    <w:p w14:paraId="4E3AD9EB" w14:textId="77777777" w:rsidR="00826E01" w:rsidRPr="007F02E9" w:rsidRDefault="00826E01" w:rsidP="007F02E9">
      <w:pPr>
        <w:pStyle w:val="ListParagraph"/>
        <w:numPr>
          <w:ilvl w:val="0"/>
          <w:numId w:val="18"/>
        </w:numPr>
        <w:spacing w:line="276" w:lineRule="auto"/>
        <w:rPr>
          <w:rFonts w:cstheme="minorHAnsi"/>
        </w:rPr>
      </w:pPr>
      <w:r w:rsidRPr="007F02E9">
        <w:rPr>
          <w:rFonts w:cstheme="minorHAnsi"/>
        </w:rPr>
        <w:t>from budget sources provided for continuous professional training;</w:t>
      </w:r>
    </w:p>
    <w:p w14:paraId="42C6ED8E" w14:textId="77777777" w:rsidR="00826E01" w:rsidRPr="007F02E9" w:rsidRDefault="00826E01" w:rsidP="007F02E9">
      <w:pPr>
        <w:pStyle w:val="ListParagraph"/>
        <w:numPr>
          <w:ilvl w:val="0"/>
          <w:numId w:val="18"/>
        </w:numPr>
        <w:spacing w:line="276" w:lineRule="auto"/>
        <w:rPr>
          <w:rFonts w:cstheme="minorHAnsi"/>
        </w:rPr>
      </w:pPr>
      <w:r w:rsidRPr="007F02E9">
        <w:rPr>
          <w:rFonts w:cstheme="minorHAnsi"/>
        </w:rPr>
        <w:t>from financial resources allocated by the economic agents and intended for continuous professional training according to the provisions of the legislation in force;</w:t>
      </w:r>
    </w:p>
    <w:p w14:paraId="64942A9D" w14:textId="77777777" w:rsidR="00826E01" w:rsidRPr="007F02E9" w:rsidRDefault="00826E01" w:rsidP="007F02E9">
      <w:pPr>
        <w:pStyle w:val="ListParagraph"/>
        <w:numPr>
          <w:ilvl w:val="0"/>
          <w:numId w:val="18"/>
        </w:numPr>
        <w:spacing w:line="276" w:lineRule="auto"/>
        <w:rPr>
          <w:rFonts w:cstheme="minorHAnsi"/>
        </w:rPr>
      </w:pPr>
      <w:r w:rsidRPr="007F02E9">
        <w:rPr>
          <w:rFonts w:cstheme="minorHAnsi"/>
        </w:rPr>
        <w:t>from own financial resources of applicants for in-service training;</w:t>
      </w:r>
    </w:p>
    <w:p w14:paraId="2333B48F" w14:textId="77777777" w:rsidR="00826E01" w:rsidRPr="007F02E9" w:rsidRDefault="00826E01" w:rsidP="007F02E9">
      <w:pPr>
        <w:pStyle w:val="ListParagraph"/>
        <w:numPr>
          <w:ilvl w:val="0"/>
          <w:numId w:val="18"/>
        </w:numPr>
        <w:spacing w:line="276" w:lineRule="auto"/>
        <w:rPr>
          <w:rFonts w:cstheme="minorHAnsi"/>
        </w:rPr>
      </w:pPr>
      <w:r w:rsidRPr="007F02E9">
        <w:rPr>
          <w:rFonts w:cstheme="minorHAnsi"/>
        </w:rPr>
        <w:t>from financial resources allocated by the international projects;</w:t>
      </w:r>
    </w:p>
    <w:p w14:paraId="11A29E87" w14:textId="77777777" w:rsidR="00535E7B" w:rsidRPr="007F02E9" w:rsidRDefault="00826E01" w:rsidP="007F02E9">
      <w:pPr>
        <w:pStyle w:val="ListParagraph"/>
        <w:numPr>
          <w:ilvl w:val="0"/>
          <w:numId w:val="18"/>
        </w:numPr>
        <w:spacing w:line="276" w:lineRule="auto"/>
        <w:rPr>
          <w:rFonts w:cstheme="minorHAnsi"/>
        </w:rPr>
      </w:pPr>
      <w:r w:rsidRPr="007F02E9">
        <w:rPr>
          <w:rFonts w:cstheme="minorHAnsi"/>
        </w:rPr>
        <w:t>from other sources of financing provided by the legislation in force.</w:t>
      </w:r>
    </w:p>
    <w:p w14:paraId="26A86CF2" w14:textId="77777777" w:rsidR="00D61C82" w:rsidRPr="007F02E9" w:rsidRDefault="00B76EEF" w:rsidP="007F02E9">
      <w:pPr>
        <w:spacing w:line="276" w:lineRule="auto"/>
        <w:rPr>
          <w:rFonts w:cstheme="minorHAnsi"/>
        </w:rPr>
      </w:pPr>
      <w:r w:rsidRPr="007F02E9">
        <w:rPr>
          <w:rFonts w:cstheme="minorHAnsi"/>
        </w:rPr>
        <w:t>In line with the Subprogram 12 "Teacher Training", of the Sectoral spending strategy on education (2016-2018), the Ministry of Education, Culture and Research promotes state policies in the field of continuing professional development of teaching / managerial staff and an effective system for evaluating the performance of teaching / managerial staff.</w:t>
      </w:r>
    </w:p>
    <w:p w14:paraId="266859D4" w14:textId="77777777" w:rsidR="00FF7935" w:rsidRPr="007F02E9" w:rsidRDefault="00FF7935" w:rsidP="007F02E9">
      <w:pPr>
        <w:spacing w:line="276" w:lineRule="auto"/>
        <w:rPr>
          <w:rFonts w:cstheme="minorHAnsi"/>
        </w:rPr>
      </w:pPr>
      <w:r w:rsidRPr="007F02E9">
        <w:rPr>
          <w:rFonts w:cstheme="minorHAnsi"/>
        </w:rPr>
        <w:t>Sub-programs in the education sector are funded from the following main sources:</w:t>
      </w:r>
    </w:p>
    <w:p w14:paraId="0C4AF2A9" w14:textId="77777777" w:rsidR="00FF7935" w:rsidRPr="007F02E9" w:rsidRDefault="00FF7935" w:rsidP="007F02E9">
      <w:pPr>
        <w:pStyle w:val="ListParagraph"/>
        <w:numPr>
          <w:ilvl w:val="1"/>
          <w:numId w:val="20"/>
        </w:numPr>
        <w:spacing w:line="276" w:lineRule="auto"/>
        <w:rPr>
          <w:rFonts w:cstheme="minorHAnsi"/>
        </w:rPr>
      </w:pPr>
      <w:r w:rsidRPr="007F02E9">
        <w:rPr>
          <w:rFonts w:cstheme="minorHAnsi"/>
        </w:rPr>
        <w:t>State Budget (BS);</w:t>
      </w:r>
    </w:p>
    <w:p w14:paraId="324BEC4D" w14:textId="77777777" w:rsidR="00FF7935" w:rsidRPr="007F02E9" w:rsidRDefault="00FF7935" w:rsidP="007F02E9">
      <w:pPr>
        <w:pStyle w:val="ListParagraph"/>
        <w:numPr>
          <w:ilvl w:val="1"/>
          <w:numId w:val="20"/>
        </w:numPr>
        <w:spacing w:line="276" w:lineRule="auto"/>
        <w:rPr>
          <w:rFonts w:cstheme="minorHAnsi"/>
        </w:rPr>
      </w:pPr>
      <w:r w:rsidRPr="007F02E9">
        <w:rPr>
          <w:rFonts w:cstheme="minorHAnsi"/>
        </w:rPr>
        <w:t>the budgets of the territorial administrative authorities;</w:t>
      </w:r>
    </w:p>
    <w:p w14:paraId="25B51493" w14:textId="77777777" w:rsidR="00D61C82" w:rsidRPr="007F02E9" w:rsidRDefault="00FF7935" w:rsidP="007F02E9">
      <w:pPr>
        <w:pStyle w:val="ListParagraph"/>
        <w:numPr>
          <w:ilvl w:val="1"/>
          <w:numId w:val="20"/>
        </w:numPr>
        <w:spacing w:line="276" w:lineRule="auto"/>
        <w:rPr>
          <w:rFonts w:cstheme="minorHAnsi"/>
        </w:rPr>
      </w:pPr>
      <w:r w:rsidRPr="007F02E9">
        <w:rPr>
          <w:rFonts w:cstheme="minorHAnsi"/>
        </w:rPr>
        <w:t>donor assistance.</w:t>
      </w:r>
    </w:p>
    <w:p w14:paraId="2EE313A2" w14:textId="77777777" w:rsidR="00EA4F98" w:rsidRPr="007F02E9" w:rsidRDefault="00EA4F98" w:rsidP="007F02E9">
      <w:pPr>
        <w:spacing w:line="276" w:lineRule="auto"/>
        <w:rPr>
          <w:rFonts w:cstheme="minorHAnsi"/>
        </w:rPr>
      </w:pPr>
      <w:r w:rsidRPr="007F02E9">
        <w:rPr>
          <w:rFonts w:cstheme="minorHAnsi"/>
        </w:rPr>
        <w:t>The costs for some courses are covered entirely from the state budget as part of the continuing professional training programs for teachers.</w:t>
      </w:r>
    </w:p>
    <w:p w14:paraId="58750B96" w14:textId="77777777" w:rsidR="00047CC3" w:rsidRPr="007F02E9" w:rsidRDefault="008333F9" w:rsidP="007F02E9">
      <w:pPr>
        <w:spacing w:line="276" w:lineRule="auto"/>
        <w:rPr>
          <w:rFonts w:cstheme="minorHAnsi"/>
        </w:rPr>
      </w:pPr>
      <w:r w:rsidRPr="007F02E9">
        <w:rPr>
          <w:rFonts w:cstheme="minorHAnsi"/>
        </w:rPr>
        <w:t xml:space="preserve">Universities contribute using their </w:t>
      </w:r>
      <w:r w:rsidR="00047CC3" w:rsidRPr="007F02E9">
        <w:rPr>
          <w:rFonts w:cstheme="minorHAnsi"/>
        </w:rPr>
        <w:t xml:space="preserve">own resources or </w:t>
      </w:r>
      <w:r w:rsidRPr="007F02E9">
        <w:rPr>
          <w:rFonts w:cstheme="minorHAnsi"/>
        </w:rPr>
        <w:t xml:space="preserve">and through funding obtained </w:t>
      </w:r>
      <w:r w:rsidR="00047CC3" w:rsidRPr="007F02E9">
        <w:rPr>
          <w:rFonts w:cstheme="minorHAnsi"/>
        </w:rPr>
        <w:t>through international projects aimed at the professional development of teachers.</w:t>
      </w:r>
    </w:p>
    <w:p w14:paraId="1D4A5C40" w14:textId="77777777" w:rsidR="008333F9" w:rsidRPr="007F02E9" w:rsidRDefault="008333F9" w:rsidP="007F02E9">
      <w:pPr>
        <w:spacing w:line="276" w:lineRule="auto"/>
        <w:rPr>
          <w:rFonts w:cstheme="minorHAnsi"/>
        </w:rPr>
      </w:pPr>
      <w:r w:rsidRPr="00F2400A">
        <w:rPr>
          <w:rFonts w:cstheme="minorHAnsi"/>
        </w:rPr>
        <w:t xml:space="preserve">Schools do not have a specialised budget to pay for the CPD of their teachers </w:t>
      </w:r>
      <w:r w:rsidRPr="00F2400A">
        <w:rPr>
          <w:rFonts w:cstheme="minorHAnsi" w:hint="eastAsia"/>
        </w:rPr>
        <w:t>–</w:t>
      </w:r>
      <w:r w:rsidRPr="00F2400A">
        <w:rPr>
          <w:rFonts w:cstheme="minorHAnsi"/>
        </w:rPr>
        <w:t xml:space="preserve"> they depend on offers of CPD made by providers for which they are not expected to pay.</w:t>
      </w:r>
    </w:p>
    <w:p w14:paraId="48C1C629" w14:textId="77777777" w:rsidR="00244BCF" w:rsidRPr="007F02E9" w:rsidRDefault="00535E7B" w:rsidP="007F02E9">
      <w:pPr>
        <w:spacing w:line="276" w:lineRule="auto"/>
        <w:rPr>
          <w:rFonts w:cstheme="minorHAnsi"/>
          <w:u w:val="single"/>
        </w:rPr>
      </w:pPr>
      <w:r w:rsidRPr="007F02E9">
        <w:rPr>
          <w:rFonts w:cstheme="minorHAnsi"/>
          <w:u w:val="single"/>
        </w:rPr>
        <w:t>Contribution of Teachers</w:t>
      </w:r>
    </w:p>
    <w:p w14:paraId="4CDBF49A" w14:textId="77777777" w:rsidR="006C3A10" w:rsidRPr="007F02E9" w:rsidRDefault="008333F9" w:rsidP="007F02E9">
      <w:pPr>
        <w:spacing w:line="276" w:lineRule="auto"/>
        <w:rPr>
          <w:rFonts w:cstheme="minorHAnsi"/>
        </w:rPr>
      </w:pPr>
      <w:r w:rsidRPr="00F2400A">
        <w:rPr>
          <w:rFonts w:cstheme="minorHAnsi"/>
        </w:rPr>
        <w:t>In Moldova</w:t>
      </w:r>
      <w:r w:rsidR="006C3A10" w:rsidRPr="00F2400A">
        <w:rPr>
          <w:rFonts w:cstheme="minorHAnsi"/>
        </w:rPr>
        <w:t xml:space="preserve"> </w:t>
      </w:r>
      <w:r w:rsidR="00AD18BD" w:rsidRPr="00F2400A">
        <w:rPr>
          <w:rFonts w:cstheme="minorHAnsi"/>
        </w:rPr>
        <w:t>usually</w:t>
      </w:r>
      <w:r w:rsidR="006C3A10" w:rsidRPr="00F2400A">
        <w:rPr>
          <w:rFonts w:cstheme="minorHAnsi"/>
        </w:rPr>
        <w:t xml:space="preserve"> CPD is offered freely to teachers whilst sometimes there is an expectation that they </w:t>
      </w:r>
      <w:r w:rsidR="00AD18BD" w:rsidRPr="00F2400A">
        <w:rPr>
          <w:rFonts w:cstheme="minorHAnsi"/>
        </w:rPr>
        <w:t xml:space="preserve">contribute or that </w:t>
      </w:r>
      <w:r w:rsidR="006C3A10" w:rsidRPr="00F2400A">
        <w:rPr>
          <w:rFonts w:cstheme="minorHAnsi"/>
        </w:rPr>
        <w:t xml:space="preserve">they pay for </w:t>
      </w:r>
      <w:r w:rsidR="0049241D" w:rsidRPr="00F2400A">
        <w:rPr>
          <w:rFonts w:cstheme="minorHAnsi"/>
        </w:rPr>
        <w:t xml:space="preserve">their </w:t>
      </w:r>
      <w:r w:rsidR="006C3A10" w:rsidRPr="00F2400A">
        <w:rPr>
          <w:rFonts w:cstheme="minorHAnsi"/>
        </w:rPr>
        <w:t xml:space="preserve">own accommodation </w:t>
      </w:r>
      <w:r w:rsidR="00AD18BD" w:rsidRPr="00F2400A">
        <w:rPr>
          <w:rFonts w:cstheme="minorHAnsi"/>
        </w:rPr>
        <w:t>or travel.</w:t>
      </w:r>
      <w:r w:rsidR="006C3A10" w:rsidRPr="00F2400A">
        <w:rPr>
          <w:rFonts w:cstheme="minorHAnsi"/>
        </w:rPr>
        <w:t xml:space="preserve"> </w:t>
      </w:r>
      <w:r w:rsidRPr="00F2400A">
        <w:rPr>
          <w:rFonts w:cstheme="minorHAnsi"/>
        </w:rPr>
        <w:t xml:space="preserve"> </w:t>
      </w:r>
      <w:r w:rsidR="00AD18BD" w:rsidRPr="00F2400A">
        <w:rPr>
          <w:rFonts w:cstheme="minorHAnsi"/>
        </w:rPr>
        <w:t>24%</w:t>
      </w:r>
      <w:r w:rsidRPr="00F2400A">
        <w:rPr>
          <w:rFonts w:cstheme="minorHAnsi"/>
        </w:rPr>
        <w:t xml:space="preserve"> of teachers stated that they </w:t>
      </w:r>
      <w:r w:rsidR="00AD18BD" w:rsidRPr="007F02E9">
        <w:rPr>
          <w:rFonts w:cstheme="minorHAnsi"/>
        </w:rPr>
        <w:t>contributed towards the cost of their CPD of which 11% said that they paid some and 13% that they paid all of the cost.</w:t>
      </w:r>
    </w:p>
    <w:p w14:paraId="136DA702" w14:textId="3B6D82E7" w:rsidR="00EF5FEA" w:rsidRDefault="006C3A10" w:rsidP="004525E7">
      <w:pPr>
        <w:spacing w:line="276" w:lineRule="auto"/>
        <w:rPr>
          <w:rFonts w:cstheme="minorHAnsi"/>
        </w:rPr>
      </w:pPr>
      <w:r w:rsidRPr="007F02E9">
        <w:rPr>
          <w:rFonts w:cstheme="minorHAnsi"/>
        </w:rPr>
        <w:t xml:space="preserve">18% of VET teachers report that they were following CPD leading to a formal qualification </w:t>
      </w:r>
      <w:r w:rsidRPr="007F02E9">
        <w:rPr>
          <w:rFonts w:cstheme="minorHAnsi" w:hint="eastAsia"/>
        </w:rPr>
        <w:t>–</w:t>
      </w:r>
      <w:r w:rsidRPr="007F02E9">
        <w:rPr>
          <w:rFonts w:cstheme="minorHAnsi"/>
        </w:rPr>
        <w:t xml:space="preserve"> for which they may have been paying a contribution.</w:t>
      </w:r>
    </w:p>
    <w:p w14:paraId="70ACA08F" w14:textId="77777777" w:rsidR="00535E7B" w:rsidRPr="007F02E9" w:rsidRDefault="00535E7B" w:rsidP="007F02E9">
      <w:pPr>
        <w:pStyle w:val="Heading3"/>
        <w:spacing w:line="276" w:lineRule="auto"/>
        <w:rPr>
          <w:rFonts w:asciiTheme="minorHAnsi" w:hAnsiTheme="minorHAnsi" w:cstheme="minorHAnsi"/>
          <w:color w:val="auto"/>
          <w:sz w:val="22"/>
          <w:szCs w:val="22"/>
        </w:rPr>
      </w:pPr>
      <w:bookmarkStart w:id="53" w:name="_Toc531275503"/>
      <w:r w:rsidRPr="007F02E9">
        <w:rPr>
          <w:rFonts w:asciiTheme="minorHAnsi" w:hAnsiTheme="minorHAnsi" w:cstheme="minorHAnsi"/>
          <w:color w:val="auto"/>
          <w:sz w:val="22"/>
          <w:szCs w:val="22"/>
        </w:rPr>
        <w:t>CONCLUSIONS</w:t>
      </w:r>
      <w:bookmarkEnd w:id="53"/>
    </w:p>
    <w:p w14:paraId="29988DEE" w14:textId="77777777" w:rsidR="006C3A10" w:rsidRPr="007F02E9" w:rsidRDefault="001F59D9" w:rsidP="007F02E9">
      <w:pPr>
        <w:spacing w:line="276" w:lineRule="auto"/>
        <w:rPr>
          <w:rFonts w:cstheme="minorHAnsi"/>
        </w:rPr>
      </w:pPr>
      <w:r w:rsidRPr="007F02E9">
        <w:rPr>
          <w:rFonts w:cstheme="minorHAnsi"/>
        </w:rPr>
        <w:t>In Moldo</w:t>
      </w:r>
      <w:r w:rsidR="006C3A10" w:rsidRPr="007F02E9">
        <w:rPr>
          <w:rFonts w:cstheme="minorHAnsi"/>
        </w:rPr>
        <w:t>va, the Ministry of Education sets priorities for CPD and providers, universities and NGOs, can propose training programmes</w:t>
      </w:r>
      <w:r w:rsidR="00E278B1" w:rsidRPr="007F02E9">
        <w:rPr>
          <w:rFonts w:cstheme="minorHAnsi"/>
        </w:rPr>
        <w:t xml:space="preserve"> which must be nationally accredited by the specialist quality assurance agency. Universities also exercise a quality assurance process upon their own programmes.  Providers are expected to monitor provision.</w:t>
      </w:r>
    </w:p>
    <w:p w14:paraId="5C89A03A" w14:textId="77777777" w:rsidR="00E278B1" w:rsidRPr="007F02E9" w:rsidRDefault="00E278B1" w:rsidP="007F02E9">
      <w:pPr>
        <w:spacing w:line="276" w:lineRule="auto"/>
        <w:rPr>
          <w:rFonts w:cstheme="minorHAnsi"/>
        </w:rPr>
      </w:pPr>
      <w:r w:rsidRPr="007F02E9">
        <w:rPr>
          <w:rFonts w:cstheme="minorHAnsi"/>
        </w:rPr>
        <w:t xml:space="preserve">Although providers may consult with potential beneficiaries it is not clear that the design process does generate CPD which is well matched to the needs of VET teachers.  It seems that professional specialists and employers and sector councils have little involvement in quality assurance.  It is not </w:t>
      </w:r>
      <w:r w:rsidRPr="007F02E9">
        <w:rPr>
          <w:rFonts w:cstheme="minorHAnsi"/>
        </w:rPr>
        <w:lastRenderedPageBreak/>
        <w:t>clear whether there is a process to evaluate the quality of CPD in order to judge whether it is relevant and effective.</w:t>
      </w:r>
    </w:p>
    <w:p w14:paraId="26D4B6D3" w14:textId="77777777" w:rsidR="00E278B1" w:rsidRPr="007F02E9" w:rsidRDefault="00E278B1" w:rsidP="007F02E9">
      <w:pPr>
        <w:spacing w:line="276" w:lineRule="auto"/>
        <w:rPr>
          <w:rFonts w:cstheme="minorHAnsi"/>
        </w:rPr>
      </w:pPr>
      <w:r w:rsidRPr="007F02E9">
        <w:rPr>
          <w:rFonts w:cstheme="minorHAnsi"/>
        </w:rPr>
        <w:t xml:space="preserve">The finance of CPD is largely controlled by the Ministry, donors </w:t>
      </w:r>
      <w:r w:rsidRPr="007F02E9">
        <w:rPr>
          <w:rFonts w:cstheme="minorHAnsi" w:hint="eastAsia"/>
        </w:rPr>
        <w:t>–</w:t>
      </w:r>
      <w:r w:rsidRPr="007F02E9">
        <w:rPr>
          <w:rFonts w:cstheme="minorHAnsi"/>
        </w:rPr>
        <w:t xml:space="preserve"> although universities, centres of excellence and individual teachers make some contribution</w:t>
      </w:r>
      <w:r w:rsidR="00C579AD" w:rsidRPr="007F02E9">
        <w:rPr>
          <w:rFonts w:cstheme="minorHAnsi"/>
        </w:rPr>
        <w:t xml:space="preserve"> to financial decision making</w:t>
      </w:r>
      <w:r w:rsidRPr="007F02E9">
        <w:rPr>
          <w:rFonts w:cstheme="minorHAnsi"/>
        </w:rPr>
        <w:t xml:space="preserve">.  It is and not clear if this system of finance results in a system that encourages providers to offer CPD that is relevant and inclusive (for all teachers and schools).  </w:t>
      </w:r>
      <w:r w:rsidR="00C579AD" w:rsidRPr="007F02E9">
        <w:rPr>
          <w:rFonts w:cstheme="minorHAnsi"/>
        </w:rPr>
        <w:t xml:space="preserve">This report does not reveal how much is </w:t>
      </w:r>
      <w:r w:rsidRPr="007F02E9">
        <w:rPr>
          <w:rFonts w:cstheme="minorHAnsi"/>
        </w:rPr>
        <w:t>spent on CPD for vocational teachers</w:t>
      </w:r>
      <w:r w:rsidR="00C579AD" w:rsidRPr="007F02E9">
        <w:rPr>
          <w:rFonts w:cstheme="minorHAnsi"/>
        </w:rPr>
        <w:t xml:space="preserve">, how this spending is distributed and whether it is changing over time. </w:t>
      </w:r>
    </w:p>
    <w:p w14:paraId="497689C1" w14:textId="77777777" w:rsidR="00535E7B" w:rsidRPr="007F02E9" w:rsidRDefault="00535E7B" w:rsidP="007F02E9">
      <w:pPr>
        <w:spacing w:line="276" w:lineRule="auto"/>
        <w:rPr>
          <w:rFonts w:cstheme="minorHAnsi"/>
        </w:rPr>
      </w:pPr>
      <w:r w:rsidRPr="007F02E9">
        <w:rPr>
          <w:rFonts w:cstheme="minorHAnsi"/>
        </w:rPr>
        <w:t>MAIN ISSUES &amp; RECOMMENDATIONS</w:t>
      </w:r>
    </w:p>
    <w:tbl>
      <w:tblPr>
        <w:tblStyle w:val="TableGrid"/>
        <w:tblW w:w="0" w:type="auto"/>
        <w:tblLook w:val="04A0" w:firstRow="1" w:lastRow="0" w:firstColumn="1" w:lastColumn="0" w:noHBand="0" w:noVBand="1"/>
      </w:tblPr>
      <w:tblGrid>
        <w:gridCol w:w="4621"/>
        <w:gridCol w:w="4621"/>
      </w:tblGrid>
      <w:tr w:rsidR="00C579AD" w:rsidRPr="004C3372" w14:paraId="2C3D5998" w14:textId="77777777" w:rsidTr="00C579AD">
        <w:tc>
          <w:tcPr>
            <w:tcW w:w="4621" w:type="dxa"/>
          </w:tcPr>
          <w:p w14:paraId="638F876E" w14:textId="77777777" w:rsidR="00C579AD" w:rsidRPr="007F02E9" w:rsidRDefault="00C579AD" w:rsidP="007F02E9">
            <w:pPr>
              <w:spacing w:line="276" w:lineRule="auto"/>
              <w:rPr>
                <w:rFonts w:cstheme="minorHAnsi"/>
              </w:rPr>
            </w:pPr>
            <w:r w:rsidRPr="007F02E9">
              <w:rPr>
                <w:rFonts w:cstheme="minorHAnsi"/>
              </w:rPr>
              <w:t>Issues</w:t>
            </w:r>
          </w:p>
        </w:tc>
        <w:tc>
          <w:tcPr>
            <w:tcW w:w="4621" w:type="dxa"/>
          </w:tcPr>
          <w:p w14:paraId="144B6A65" w14:textId="77777777" w:rsidR="00C579AD" w:rsidRPr="007F02E9" w:rsidRDefault="00C579AD" w:rsidP="007F02E9">
            <w:pPr>
              <w:spacing w:line="276" w:lineRule="auto"/>
              <w:rPr>
                <w:rFonts w:cstheme="minorHAnsi"/>
              </w:rPr>
            </w:pPr>
            <w:r w:rsidRPr="007F02E9">
              <w:rPr>
                <w:rFonts w:cstheme="minorHAnsi"/>
              </w:rPr>
              <w:t>Recommendations</w:t>
            </w:r>
          </w:p>
        </w:tc>
      </w:tr>
      <w:tr w:rsidR="00C579AD" w:rsidRPr="004C3372" w14:paraId="0E5C804C" w14:textId="77777777" w:rsidTr="00C579AD">
        <w:tc>
          <w:tcPr>
            <w:tcW w:w="4621" w:type="dxa"/>
          </w:tcPr>
          <w:p w14:paraId="48A2D8D6" w14:textId="77777777" w:rsidR="00C579AD" w:rsidRPr="007F02E9" w:rsidRDefault="00C579AD" w:rsidP="007F02E9">
            <w:pPr>
              <w:spacing w:line="276" w:lineRule="auto"/>
              <w:rPr>
                <w:rFonts w:cstheme="minorHAnsi"/>
              </w:rPr>
            </w:pPr>
            <w:r w:rsidRPr="007F02E9">
              <w:rPr>
                <w:rFonts w:cstheme="minorHAnsi"/>
              </w:rPr>
              <w:t>Lack of information on total spending on CPD for vocational teachers and distribution of these funds</w:t>
            </w:r>
          </w:p>
        </w:tc>
        <w:tc>
          <w:tcPr>
            <w:tcW w:w="4621" w:type="dxa"/>
          </w:tcPr>
          <w:p w14:paraId="2A65618F" w14:textId="77777777" w:rsidR="00C579AD" w:rsidRPr="007F02E9" w:rsidRDefault="00C579AD" w:rsidP="007F02E9">
            <w:pPr>
              <w:spacing w:line="276" w:lineRule="auto"/>
              <w:rPr>
                <w:rFonts w:cstheme="minorHAnsi"/>
              </w:rPr>
            </w:pPr>
            <w:r w:rsidRPr="007F02E9">
              <w:rPr>
                <w:rFonts w:cstheme="minorHAnsi"/>
              </w:rPr>
              <w:t>Publish and analyse budget and spending</w:t>
            </w:r>
            <w:r w:rsidR="00B246AF" w:rsidRPr="007F02E9">
              <w:rPr>
                <w:rFonts w:cstheme="minorHAnsi"/>
              </w:rPr>
              <w:t xml:space="preserve"> on CPD</w:t>
            </w:r>
          </w:p>
        </w:tc>
      </w:tr>
      <w:tr w:rsidR="00C579AD" w:rsidRPr="004C3372" w14:paraId="0A54D762" w14:textId="77777777" w:rsidTr="00C579AD">
        <w:tc>
          <w:tcPr>
            <w:tcW w:w="4621" w:type="dxa"/>
          </w:tcPr>
          <w:p w14:paraId="0DB292D1" w14:textId="77777777" w:rsidR="00C579AD" w:rsidRPr="007F02E9" w:rsidRDefault="00C579AD" w:rsidP="007F02E9">
            <w:pPr>
              <w:spacing w:line="276" w:lineRule="auto"/>
              <w:rPr>
                <w:rFonts w:cstheme="minorHAnsi"/>
              </w:rPr>
            </w:pPr>
            <w:r w:rsidRPr="007F02E9">
              <w:rPr>
                <w:rFonts w:cstheme="minorHAnsi"/>
              </w:rPr>
              <w:t>Lack of evaluation of CPD that feed backs into design, quality assurance and accreditation</w:t>
            </w:r>
          </w:p>
        </w:tc>
        <w:tc>
          <w:tcPr>
            <w:tcW w:w="4621" w:type="dxa"/>
          </w:tcPr>
          <w:p w14:paraId="16B7200A" w14:textId="77777777" w:rsidR="00C579AD" w:rsidRPr="007F02E9" w:rsidRDefault="000E2980" w:rsidP="007F02E9">
            <w:pPr>
              <w:spacing w:line="276" w:lineRule="auto"/>
              <w:rPr>
                <w:rFonts w:cstheme="minorHAnsi"/>
              </w:rPr>
            </w:pPr>
            <w:r w:rsidRPr="007F02E9">
              <w:rPr>
                <w:rFonts w:cstheme="minorHAnsi"/>
              </w:rPr>
              <w:t>Teachers and schools should evaluate effect of CPD and feed back to providers and regulators</w:t>
            </w:r>
          </w:p>
        </w:tc>
      </w:tr>
      <w:tr w:rsidR="00C579AD" w:rsidRPr="004C3372" w14:paraId="5AD516DA" w14:textId="77777777" w:rsidTr="00C579AD">
        <w:tc>
          <w:tcPr>
            <w:tcW w:w="4621" w:type="dxa"/>
          </w:tcPr>
          <w:p w14:paraId="73D78378" w14:textId="77777777" w:rsidR="00C579AD" w:rsidRPr="007F02E9" w:rsidRDefault="00C579AD" w:rsidP="007F02E9">
            <w:pPr>
              <w:spacing w:line="276" w:lineRule="auto"/>
              <w:rPr>
                <w:rFonts w:cstheme="minorHAnsi"/>
              </w:rPr>
            </w:pPr>
            <w:r w:rsidRPr="007F02E9">
              <w:rPr>
                <w:rFonts w:cstheme="minorHAnsi"/>
              </w:rPr>
              <w:t>Accreditation decisions do not take into account sufficiently the needs of teachers, schools, learners and employers</w:t>
            </w:r>
          </w:p>
        </w:tc>
        <w:tc>
          <w:tcPr>
            <w:tcW w:w="4621" w:type="dxa"/>
          </w:tcPr>
          <w:p w14:paraId="2DDB8DA1" w14:textId="77777777" w:rsidR="00C579AD" w:rsidRPr="007F02E9" w:rsidRDefault="000E2980" w:rsidP="007F02E9">
            <w:pPr>
              <w:spacing w:line="276" w:lineRule="auto"/>
              <w:rPr>
                <w:rFonts w:cstheme="minorHAnsi"/>
              </w:rPr>
            </w:pPr>
            <w:r w:rsidRPr="007F02E9">
              <w:rPr>
                <w:rFonts w:cstheme="minorHAnsi"/>
              </w:rPr>
              <w:t>Schools, teachers and employers should have involvement in design and quality assurance process, e.g. be consulted</w:t>
            </w:r>
          </w:p>
        </w:tc>
      </w:tr>
      <w:tr w:rsidR="00C579AD" w:rsidRPr="004C3372" w14:paraId="0565CF32" w14:textId="77777777" w:rsidTr="00C579AD">
        <w:tc>
          <w:tcPr>
            <w:tcW w:w="4621" w:type="dxa"/>
          </w:tcPr>
          <w:p w14:paraId="3BDAA055" w14:textId="77777777" w:rsidR="00C579AD" w:rsidRPr="007F02E9" w:rsidRDefault="00C579AD" w:rsidP="007F02E9">
            <w:pPr>
              <w:spacing w:line="276" w:lineRule="auto"/>
              <w:rPr>
                <w:rFonts w:cstheme="minorHAnsi"/>
              </w:rPr>
            </w:pPr>
            <w:r w:rsidRPr="007F02E9">
              <w:rPr>
                <w:rFonts w:cstheme="minorHAnsi"/>
              </w:rPr>
              <w:t>Schools have little influence over CPD design and offer</w:t>
            </w:r>
          </w:p>
        </w:tc>
        <w:tc>
          <w:tcPr>
            <w:tcW w:w="4621" w:type="dxa"/>
          </w:tcPr>
          <w:p w14:paraId="4D45AF60" w14:textId="77777777" w:rsidR="00C579AD" w:rsidRPr="007F02E9" w:rsidRDefault="000E2980" w:rsidP="007F02E9">
            <w:pPr>
              <w:spacing w:line="276" w:lineRule="auto"/>
              <w:rPr>
                <w:rFonts w:cstheme="minorHAnsi"/>
              </w:rPr>
            </w:pPr>
            <w:r w:rsidRPr="007F02E9">
              <w:rPr>
                <w:rFonts w:cstheme="minorHAnsi"/>
              </w:rPr>
              <w:t>Through projects, delegated budget or partnerships schools should be able to help shape CPD</w:t>
            </w:r>
          </w:p>
        </w:tc>
      </w:tr>
      <w:tr w:rsidR="00F92A3C" w:rsidRPr="004C3372" w14:paraId="2C3010C2" w14:textId="77777777" w:rsidTr="00C579AD">
        <w:tc>
          <w:tcPr>
            <w:tcW w:w="4621" w:type="dxa"/>
          </w:tcPr>
          <w:p w14:paraId="2DCA520F" w14:textId="77777777" w:rsidR="00F92A3C" w:rsidRPr="007F02E9" w:rsidRDefault="00F92A3C" w:rsidP="007F02E9">
            <w:pPr>
              <w:spacing w:line="276" w:lineRule="auto"/>
              <w:rPr>
                <w:rFonts w:cstheme="minorHAnsi"/>
              </w:rPr>
            </w:pPr>
            <w:r w:rsidRPr="007F02E9">
              <w:rPr>
                <w:rFonts w:cstheme="minorHAnsi"/>
              </w:rPr>
              <w:t>There is no on line catalogue of CPD where providers, regulators and teachers</w:t>
            </w:r>
            <w:r w:rsidR="006D3E72" w:rsidRPr="007F02E9">
              <w:rPr>
                <w:rFonts w:cstheme="minorHAnsi"/>
              </w:rPr>
              <w:t xml:space="preserve"> can access an up to date and comprehensive snap shot of provision</w:t>
            </w:r>
          </w:p>
        </w:tc>
        <w:tc>
          <w:tcPr>
            <w:tcW w:w="4621" w:type="dxa"/>
          </w:tcPr>
          <w:p w14:paraId="45BAD953" w14:textId="77777777" w:rsidR="00F92A3C" w:rsidRPr="007F02E9" w:rsidRDefault="006D3E72" w:rsidP="007F02E9">
            <w:pPr>
              <w:spacing w:line="276" w:lineRule="auto"/>
              <w:rPr>
                <w:rFonts w:cstheme="minorHAnsi"/>
              </w:rPr>
            </w:pPr>
            <w:r w:rsidRPr="007F02E9">
              <w:rPr>
                <w:rFonts w:cstheme="minorHAnsi"/>
              </w:rPr>
              <w:t>Create and maintain an up to date</w:t>
            </w:r>
            <w:r w:rsidR="00B246AF" w:rsidRPr="007F02E9">
              <w:rPr>
                <w:rFonts w:cstheme="minorHAnsi"/>
              </w:rPr>
              <w:t>,</w:t>
            </w:r>
            <w:r w:rsidRPr="007F02E9">
              <w:rPr>
                <w:rFonts w:cstheme="minorHAnsi"/>
              </w:rPr>
              <w:t xml:space="preserve"> </w:t>
            </w:r>
            <w:r w:rsidR="00B246AF" w:rsidRPr="007F02E9">
              <w:rPr>
                <w:rFonts w:cstheme="minorHAnsi"/>
              </w:rPr>
              <w:t xml:space="preserve">on-line </w:t>
            </w:r>
            <w:r w:rsidRPr="007F02E9">
              <w:rPr>
                <w:rFonts w:cstheme="minorHAnsi"/>
              </w:rPr>
              <w:t>catalogue of accredited CPD opportunities along with costs, credits etc.</w:t>
            </w:r>
          </w:p>
        </w:tc>
      </w:tr>
    </w:tbl>
    <w:p w14:paraId="4AFFA084" w14:textId="77777777" w:rsidR="00C579AD" w:rsidRPr="007F02E9" w:rsidRDefault="00C579AD" w:rsidP="007F02E9">
      <w:pPr>
        <w:spacing w:line="276" w:lineRule="auto"/>
        <w:rPr>
          <w:rFonts w:cstheme="minorHAnsi"/>
        </w:rPr>
      </w:pPr>
    </w:p>
    <w:p w14:paraId="4BBDD114" w14:textId="77777777" w:rsidR="00296712" w:rsidRPr="007F02E9" w:rsidRDefault="006327E7" w:rsidP="007F02E9">
      <w:pPr>
        <w:pStyle w:val="Heading2"/>
        <w:spacing w:line="276" w:lineRule="auto"/>
        <w:rPr>
          <w:rFonts w:asciiTheme="minorHAnsi" w:hAnsiTheme="minorHAnsi" w:cstheme="minorHAnsi"/>
          <w:color w:val="auto"/>
          <w:sz w:val="22"/>
          <w:szCs w:val="22"/>
        </w:rPr>
      </w:pPr>
      <w:bookmarkStart w:id="54" w:name="_Toc531275504"/>
      <w:r w:rsidRPr="007F02E9">
        <w:rPr>
          <w:rFonts w:asciiTheme="minorHAnsi" w:hAnsiTheme="minorHAnsi" w:cstheme="minorHAnsi"/>
          <w:color w:val="auto"/>
          <w:sz w:val="22"/>
          <w:szCs w:val="22"/>
        </w:rPr>
        <w:t>9</w:t>
      </w:r>
      <w:r w:rsidRPr="007F02E9">
        <w:rPr>
          <w:rFonts w:asciiTheme="minorHAnsi" w:hAnsiTheme="minorHAnsi" w:cstheme="minorHAnsi"/>
          <w:color w:val="auto"/>
          <w:sz w:val="22"/>
          <w:szCs w:val="22"/>
        </w:rPr>
        <w:tab/>
      </w:r>
      <w:r w:rsidR="00296712" w:rsidRPr="007F02E9">
        <w:rPr>
          <w:rFonts w:asciiTheme="minorHAnsi" w:hAnsiTheme="minorHAnsi" w:cstheme="minorHAnsi"/>
          <w:color w:val="auto"/>
          <w:sz w:val="22"/>
          <w:szCs w:val="22"/>
        </w:rPr>
        <w:t xml:space="preserve">VOLUME, MODE AND CHARACTER OF CPD PROVISION </w:t>
      </w:r>
      <w:r w:rsidR="00296712" w:rsidRPr="007F02E9">
        <w:rPr>
          <w:rFonts w:asciiTheme="minorHAnsi" w:hAnsiTheme="minorHAnsi" w:cstheme="minorHAnsi" w:hint="eastAsia"/>
          <w:color w:val="auto"/>
          <w:sz w:val="22"/>
          <w:szCs w:val="22"/>
        </w:rPr>
        <w:t>–</w:t>
      </w:r>
      <w:r w:rsidR="00296712" w:rsidRPr="007F02E9">
        <w:rPr>
          <w:rFonts w:asciiTheme="minorHAnsi" w:hAnsiTheme="minorHAnsi" w:cstheme="minorHAnsi"/>
          <w:color w:val="auto"/>
          <w:sz w:val="22"/>
          <w:szCs w:val="22"/>
        </w:rPr>
        <w:t xml:space="preserve"> </w:t>
      </w:r>
      <w:r w:rsidR="00EA26C0" w:rsidRPr="007F02E9">
        <w:rPr>
          <w:rFonts w:asciiTheme="minorHAnsi" w:hAnsiTheme="minorHAnsi" w:cstheme="minorHAnsi"/>
          <w:color w:val="auto"/>
          <w:sz w:val="22"/>
          <w:szCs w:val="22"/>
        </w:rPr>
        <w:t>BY PROVIDERS</w:t>
      </w:r>
      <w:r w:rsidR="00296712" w:rsidRPr="007F02E9">
        <w:rPr>
          <w:rFonts w:asciiTheme="minorHAnsi" w:hAnsiTheme="minorHAnsi" w:cstheme="minorHAnsi"/>
          <w:color w:val="auto"/>
          <w:sz w:val="22"/>
          <w:szCs w:val="22"/>
        </w:rPr>
        <w:t xml:space="preserve"> OTHER THAN THE VET SCHOOLS</w:t>
      </w:r>
      <w:bookmarkEnd w:id="54"/>
    </w:p>
    <w:p w14:paraId="4C0AC009" w14:textId="77777777" w:rsidR="00296712" w:rsidRPr="007F02E9" w:rsidRDefault="00296712" w:rsidP="007F02E9">
      <w:pPr>
        <w:spacing w:line="276" w:lineRule="auto"/>
        <w:rPr>
          <w:rFonts w:cstheme="minorHAnsi"/>
        </w:rPr>
      </w:pPr>
    </w:p>
    <w:p w14:paraId="5375F5F4" w14:textId="77777777" w:rsidR="00296712" w:rsidRPr="007F02E9" w:rsidRDefault="00296712" w:rsidP="007F02E9">
      <w:pPr>
        <w:pStyle w:val="Heading3"/>
        <w:spacing w:line="276" w:lineRule="auto"/>
        <w:rPr>
          <w:rFonts w:asciiTheme="minorHAnsi" w:hAnsiTheme="minorHAnsi" w:cstheme="minorHAnsi"/>
          <w:color w:val="auto"/>
          <w:sz w:val="22"/>
          <w:szCs w:val="22"/>
        </w:rPr>
      </w:pPr>
      <w:bookmarkStart w:id="55" w:name="_Toc531275505"/>
      <w:r w:rsidRPr="007F02E9">
        <w:rPr>
          <w:rFonts w:asciiTheme="minorHAnsi" w:hAnsiTheme="minorHAnsi" w:cstheme="minorHAnsi"/>
          <w:color w:val="auto"/>
          <w:sz w:val="22"/>
          <w:szCs w:val="22"/>
        </w:rPr>
        <w:t xml:space="preserve">EVIDENCE OF PROVISION FROM </w:t>
      </w:r>
      <w:r w:rsidR="00511081" w:rsidRPr="007F02E9">
        <w:rPr>
          <w:rFonts w:asciiTheme="minorHAnsi" w:hAnsiTheme="minorHAnsi" w:cstheme="minorHAnsi"/>
          <w:color w:val="auto"/>
          <w:sz w:val="22"/>
          <w:szCs w:val="22"/>
        </w:rPr>
        <w:t>PERSPECTIVE OF PROVIDERS</w:t>
      </w:r>
      <w:bookmarkEnd w:id="55"/>
    </w:p>
    <w:p w14:paraId="6F6985ED" w14:textId="77777777" w:rsidR="00CE275C" w:rsidRPr="007F02E9" w:rsidRDefault="00F71A53" w:rsidP="007F02E9">
      <w:pPr>
        <w:spacing w:line="276" w:lineRule="auto"/>
        <w:rPr>
          <w:rFonts w:cstheme="minorHAnsi"/>
        </w:rPr>
      </w:pPr>
      <w:r w:rsidRPr="007F02E9">
        <w:rPr>
          <w:rFonts w:cstheme="minorHAnsi"/>
        </w:rPr>
        <w:t>A list of short-term program</w:t>
      </w:r>
      <w:r w:rsidR="0049241D">
        <w:rPr>
          <w:rFonts w:cstheme="minorHAnsi"/>
        </w:rPr>
        <w:t>me</w:t>
      </w:r>
      <w:r w:rsidRPr="007F02E9">
        <w:rPr>
          <w:rFonts w:cstheme="minorHAnsi"/>
        </w:rPr>
        <w:t>s and continuous training of public and private institutions and NGOs is placed on the official website of the Ministry of Education, Culture and Research. The list is coordinated by the Ministry. The information contains the address and contacts of the non-VET providers, the start date of the courses, the training area with a brief description of the courses.</w:t>
      </w:r>
      <w:r w:rsidR="000E5C0E" w:rsidRPr="007F02E9">
        <w:rPr>
          <w:rFonts w:cstheme="minorHAnsi"/>
        </w:rPr>
        <w:t xml:space="preserve"> According to the list, there is no provider of CPD that offers training services for teachers. Almost all offers are geared towards technical, engineering, industrial, public service staff. </w:t>
      </w:r>
    </w:p>
    <w:p w14:paraId="3E43D1B4" w14:textId="77777777" w:rsidR="008D362D" w:rsidRPr="007F02E9" w:rsidRDefault="00CE275C" w:rsidP="007F02E9">
      <w:pPr>
        <w:spacing w:line="276" w:lineRule="auto"/>
        <w:rPr>
          <w:rFonts w:cstheme="minorHAnsi"/>
        </w:rPr>
      </w:pPr>
      <w:r w:rsidRPr="007F02E9">
        <w:rPr>
          <w:rFonts w:cstheme="minorHAnsi"/>
        </w:rPr>
        <w:t>The Ministry keeps a record of the training events and the number of teachers who participated in these trainings. These data are presented in the Ministry's activity reports, which are placed on the official website</w:t>
      </w:r>
      <w:r w:rsidR="00DE52EB" w:rsidRPr="007F02E9">
        <w:rPr>
          <w:rStyle w:val="FootnoteReference"/>
          <w:rFonts w:cstheme="minorHAnsi"/>
        </w:rPr>
        <w:footnoteReference w:id="31"/>
      </w:r>
      <w:r w:rsidRPr="007F02E9">
        <w:rPr>
          <w:rFonts w:cstheme="minorHAnsi"/>
        </w:rPr>
        <w:t>.</w:t>
      </w:r>
      <w:r w:rsidR="000B416D" w:rsidRPr="007F02E9">
        <w:rPr>
          <w:rFonts w:cstheme="minorHAnsi"/>
        </w:rPr>
        <w:t xml:space="preserve"> According to the latest report issued in January 2017, 21,841 teach</w:t>
      </w:r>
      <w:r w:rsidR="00691D15" w:rsidRPr="007F02E9">
        <w:rPr>
          <w:rFonts w:cstheme="minorHAnsi"/>
        </w:rPr>
        <w:t>ers</w:t>
      </w:r>
      <w:r w:rsidR="000B416D" w:rsidRPr="007F02E9">
        <w:rPr>
          <w:rFonts w:cstheme="minorHAnsi"/>
        </w:rPr>
        <w:t xml:space="preserve"> and principals have participated in CPD training, performing their professional skills in the 16 Centers for </w:t>
      </w:r>
      <w:r w:rsidR="000B416D" w:rsidRPr="007F02E9">
        <w:rPr>
          <w:rFonts w:cstheme="minorHAnsi"/>
        </w:rPr>
        <w:lastRenderedPageBreak/>
        <w:t>Training and Continuing Professional Development belonged to the Universities, including the Institute of Educational Sciences</w:t>
      </w:r>
      <w:r w:rsidR="008D362D" w:rsidRPr="007F02E9">
        <w:rPr>
          <w:rFonts w:cstheme="minorHAnsi"/>
        </w:rPr>
        <w:t>.</w:t>
      </w:r>
    </w:p>
    <w:p w14:paraId="4AD0C2ED" w14:textId="77777777" w:rsidR="008D362D" w:rsidRPr="007F02E9" w:rsidRDefault="008D362D" w:rsidP="007F02E9">
      <w:pPr>
        <w:spacing w:line="276" w:lineRule="auto"/>
        <w:rPr>
          <w:rFonts w:cstheme="minorHAnsi"/>
        </w:rPr>
      </w:pPr>
      <w:r w:rsidRPr="007F02E9">
        <w:rPr>
          <w:rFonts w:cstheme="minorHAnsi"/>
        </w:rPr>
        <w:t>There are different types of partnerships between higher education institutions, higher education institutions and colleges that provide initial teacher education, regulated by bilateral cooperation agreements, which aim at continuing teacher education in higher education (every 5 years), the development of standards, curricula / study programs, textbooks and teaching materials for general education.</w:t>
      </w:r>
    </w:p>
    <w:p w14:paraId="45D2E473" w14:textId="77777777" w:rsidR="001B74E6" w:rsidRPr="007F02E9" w:rsidRDefault="0054276D" w:rsidP="007F02E9">
      <w:pPr>
        <w:spacing w:line="276" w:lineRule="auto"/>
        <w:rPr>
          <w:rFonts w:cstheme="minorHAnsi"/>
          <w:b/>
        </w:rPr>
      </w:pPr>
      <w:r w:rsidRPr="007F02E9">
        <w:rPr>
          <w:rFonts w:cstheme="minorHAnsi"/>
        </w:rPr>
        <w:t xml:space="preserve">Also, there are large projects that have provided training for large numbers of VET teachers: </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73"/>
        <w:gridCol w:w="4837"/>
      </w:tblGrid>
      <w:tr w:rsidR="001B74E6" w:rsidRPr="004C3372" w14:paraId="4D974526" w14:textId="77777777" w:rsidTr="006D7AA0">
        <w:trPr>
          <w:trHeight w:val="142"/>
        </w:trPr>
        <w:tc>
          <w:tcPr>
            <w:tcW w:w="4373" w:type="dxa"/>
          </w:tcPr>
          <w:p w14:paraId="4692EE43" w14:textId="77777777" w:rsidR="001B74E6" w:rsidRPr="007F02E9" w:rsidRDefault="001B74E6" w:rsidP="007F02E9">
            <w:pPr>
              <w:spacing w:after="0" w:line="276" w:lineRule="auto"/>
              <w:rPr>
                <w:rFonts w:cstheme="minorHAnsi"/>
                <w:b/>
              </w:rPr>
            </w:pPr>
            <w:r w:rsidRPr="007F02E9">
              <w:rPr>
                <w:rFonts w:cstheme="minorHAnsi"/>
                <w:b/>
              </w:rPr>
              <w:t>Title</w:t>
            </w:r>
          </w:p>
        </w:tc>
        <w:tc>
          <w:tcPr>
            <w:tcW w:w="4837" w:type="dxa"/>
          </w:tcPr>
          <w:p w14:paraId="0DCB5C0E" w14:textId="77777777" w:rsidR="001B74E6" w:rsidRPr="007F02E9" w:rsidRDefault="001B74E6" w:rsidP="007F02E9">
            <w:pPr>
              <w:spacing w:after="0" w:line="276" w:lineRule="auto"/>
              <w:rPr>
                <w:rFonts w:cstheme="minorHAnsi"/>
                <w:b/>
              </w:rPr>
            </w:pPr>
            <w:r w:rsidRPr="007F02E9">
              <w:rPr>
                <w:rFonts w:cstheme="minorHAnsi"/>
                <w:b/>
              </w:rPr>
              <w:t xml:space="preserve">Summary </w:t>
            </w:r>
          </w:p>
        </w:tc>
      </w:tr>
      <w:tr w:rsidR="001B74E6" w:rsidRPr="004C3372" w14:paraId="7C15BC4C" w14:textId="77777777" w:rsidTr="006D7AA0">
        <w:trPr>
          <w:trHeight w:val="142"/>
        </w:trPr>
        <w:tc>
          <w:tcPr>
            <w:tcW w:w="4373" w:type="dxa"/>
          </w:tcPr>
          <w:p w14:paraId="3F44A842" w14:textId="77777777" w:rsidR="001B74E6" w:rsidRPr="007F02E9" w:rsidRDefault="001B74E6" w:rsidP="007F02E9">
            <w:pPr>
              <w:spacing w:after="0" w:line="276" w:lineRule="auto"/>
              <w:rPr>
                <w:rFonts w:cstheme="minorHAnsi"/>
              </w:rPr>
            </w:pPr>
            <w:r w:rsidRPr="007F02E9">
              <w:rPr>
                <w:rFonts w:cstheme="minorHAnsi"/>
              </w:rPr>
              <w:t>"Training Activity in the Field of Entrepreneurship and Employment in the Field of Work in Moldova, Phase IV" (MEEETA IV 201702020) project implemented by CEDA, in partnership with the Liechtenstein Development Services Foundation (LED) and the Ministry of Education, Culture and Research</w:t>
            </w:r>
            <w:r w:rsidRPr="007F02E9">
              <w:rPr>
                <w:rStyle w:val="FootnoteReference"/>
                <w:rFonts w:cstheme="minorHAnsi"/>
              </w:rPr>
              <w:footnoteReference w:id="32"/>
            </w:r>
          </w:p>
          <w:p w14:paraId="47F7C391" w14:textId="77777777" w:rsidR="001B74E6" w:rsidRPr="007F02E9" w:rsidRDefault="001B74E6" w:rsidP="007F02E9">
            <w:pPr>
              <w:spacing w:after="0" w:line="276" w:lineRule="auto"/>
              <w:rPr>
                <w:rFonts w:cstheme="minorHAnsi"/>
              </w:rPr>
            </w:pPr>
          </w:p>
        </w:tc>
        <w:tc>
          <w:tcPr>
            <w:tcW w:w="4837" w:type="dxa"/>
          </w:tcPr>
          <w:p w14:paraId="0716787B" w14:textId="77777777" w:rsidR="001B74E6" w:rsidRPr="007F02E9" w:rsidRDefault="001B74E6"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sz w:val="22"/>
                <w:szCs w:val="22"/>
                <w:lang w:val="en-GB"/>
              </w:rPr>
              <w:t>Project objectives:</w:t>
            </w:r>
          </w:p>
          <w:p w14:paraId="0418C241" w14:textId="77777777" w:rsidR="001B74E6" w:rsidRPr="007F02E9" w:rsidRDefault="001B74E6"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sz w:val="22"/>
                <w:szCs w:val="22"/>
                <w:lang w:val="en-GB"/>
              </w:rPr>
              <w:t>Strengthen the national capacity to provide entrepreneurship education in Technical Vocational Education Institutions (IETPs).</w:t>
            </w:r>
          </w:p>
          <w:p w14:paraId="44E0FA99" w14:textId="77777777" w:rsidR="001B74E6" w:rsidRPr="007F02E9" w:rsidRDefault="001B74E6"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sz w:val="22"/>
                <w:szCs w:val="22"/>
                <w:lang w:val="en-GB"/>
              </w:rPr>
              <w:t>Developing the entrepreneurial skills of the students and graduates of the Institutions of Vocational and Technical Education.</w:t>
            </w:r>
          </w:p>
          <w:p w14:paraId="05FAA843" w14:textId="77777777" w:rsidR="001B74E6" w:rsidRPr="007F02E9" w:rsidRDefault="001B74E6"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sz w:val="22"/>
                <w:szCs w:val="22"/>
                <w:lang w:val="en-GB"/>
              </w:rPr>
              <w:t>Training of technical vocational education institutions in the field of entrepreneurship in order to increase the quality of students' professional training and income generation.</w:t>
            </w:r>
          </w:p>
        </w:tc>
      </w:tr>
      <w:tr w:rsidR="001B74E6" w:rsidRPr="004C3372" w14:paraId="1B2ACA1E" w14:textId="77777777" w:rsidTr="006D7AA0">
        <w:trPr>
          <w:trHeight w:val="142"/>
        </w:trPr>
        <w:tc>
          <w:tcPr>
            <w:tcW w:w="4373" w:type="dxa"/>
          </w:tcPr>
          <w:p w14:paraId="68E5A505" w14:textId="77777777" w:rsidR="001B74E6" w:rsidRPr="007F02E9" w:rsidRDefault="001B74E6" w:rsidP="007F02E9">
            <w:pPr>
              <w:spacing w:after="0" w:line="276" w:lineRule="auto"/>
              <w:rPr>
                <w:rFonts w:cstheme="minorHAnsi"/>
              </w:rPr>
            </w:pPr>
            <w:r w:rsidRPr="007F02E9">
              <w:rPr>
                <w:rFonts w:cstheme="minorHAnsi"/>
              </w:rPr>
              <w:t>Moldova Employment and Entrepreneurship Education and Training Activity, MEEETA Phase IV (2017-2020) project</w:t>
            </w:r>
            <w:r w:rsidRPr="007F02E9">
              <w:rPr>
                <w:rStyle w:val="FootnoteReference"/>
                <w:rFonts w:cstheme="minorHAnsi"/>
              </w:rPr>
              <w:footnoteReference w:id="33"/>
            </w:r>
          </w:p>
          <w:p w14:paraId="4CF8A2EF" w14:textId="77777777" w:rsidR="001B74E6" w:rsidRPr="007F02E9" w:rsidRDefault="001B74E6" w:rsidP="007F02E9">
            <w:pPr>
              <w:spacing w:after="0" w:line="276" w:lineRule="auto"/>
              <w:rPr>
                <w:rFonts w:cstheme="minorHAnsi"/>
              </w:rPr>
            </w:pPr>
            <w:r w:rsidRPr="007F02E9">
              <w:rPr>
                <w:rFonts w:cstheme="minorHAnsi"/>
              </w:rPr>
              <w:t>Partners: Center for Entrepreneurial Education and Business Support (CEDA) in collaboration with the Ministry of Education, Culture and Research as the main governmental partner, Ministry of Agriculture and Food Industry, Ministry of Finance, and local implementation partners: Dacia Youth Centre (Soroca); Business women</w:t>
            </w:r>
            <w:r w:rsidRPr="007F02E9">
              <w:rPr>
                <w:rFonts w:cstheme="minorHAnsi" w:hint="eastAsia"/>
              </w:rPr>
              <w:t>’</w:t>
            </w:r>
            <w:r w:rsidRPr="007F02E9">
              <w:rPr>
                <w:rFonts w:cstheme="minorHAnsi"/>
              </w:rPr>
              <w:t>s Association (Balti); Women Association from Gagauzia (Comrat); Chamber of Commerce and Industry, all VET institutions in Moldova.</w:t>
            </w:r>
          </w:p>
        </w:tc>
        <w:tc>
          <w:tcPr>
            <w:tcW w:w="4837" w:type="dxa"/>
          </w:tcPr>
          <w:p w14:paraId="798F76CC" w14:textId="77777777" w:rsidR="005F3574" w:rsidRPr="007F02E9" w:rsidRDefault="001B74E6" w:rsidP="007F02E9">
            <w:pPr>
              <w:spacing w:after="0" w:line="276" w:lineRule="auto"/>
              <w:rPr>
                <w:rFonts w:eastAsia="Times New Roman" w:cstheme="minorHAnsi"/>
              </w:rPr>
            </w:pPr>
            <w:r w:rsidRPr="007F02E9">
              <w:rPr>
                <w:rFonts w:eastAsia="Times New Roman" w:cstheme="minorHAnsi"/>
              </w:rPr>
              <w:t xml:space="preserve">Assistance for nationwide implementation of the newly developed curriculum </w:t>
            </w:r>
            <w:r w:rsidRPr="007F02E9">
              <w:rPr>
                <w:rFonts w:eastAsia="Times New Roman" w:cstheme="minorHAnsi" w:hint="eastAsia"/>
              </w:rPr>
              <w:t>“</w:t>
            </w:r>
            <w:r w:rsidRPr="007F02E9">
              <w:rPr>
                <w:rFonts w:eastAsia="Times New Roman" w:cstheme="minorHAnsi"/>
              </w:rPr>
              <w:t>Basics of entrepreneurship</w:t>
            </w:r>
            <w:r w:rsidRPr="007F02E9">
              <w:rPr>
                <w:rFonts w:eastAsia="Times New Roman" w:cstheme="minorHAnsi" w:hint="eastAsia"/>
              </w:rPr>
              <w:t>”</w:t>
            </w:r>
            <w:r w:rsidRPr="007F02E9">
              <w:rPr>
                <w:rFonts w:eastAsia="Times New Roman" w:cstheme="minorHAnsi"/>
              </w:rPr>
              <w:t xml:space="preserve">. </w:t>
            </w:r>
          </w:p>
          <w:p w14:paraId="0FCD775C" w14:textId="77777777" w:rsidR="005F3574" w:rsidRPr="007F02E9" w:rsidRDefault="001B74E6" w:rsidP="007F02E9">
            <w:pPr>
              <w:spacing w:after="0" w:line="276" w:lineRule="auto"/>
              <w:rPr>
                <w:rFonts w:eastAsia="Times New Roman" w:cstheme="minorHAnsi"/>
              </w:rPr>
            </w:pPr>
            <w:r w:rsidRPr="007F02E9">
              <w:rPr>
                <w:rFonts w:eastAsia="Times New Roman" w:cstheme="minorHAnsi"/>
              </w:rPr>
              <w:t xml:space="preserve">After piloting with 15 schools, the project will help the </w:t>
            </w:r>
            <w:r w:rsidR="005F3574" w:rsidRPr="007F02E9">
              <w:rPr>
                <w:rFonts w:eastAsia="Times New Roman" w:cstheme="minorHAnsi"/>
              </w:rPr>
              <w:t xml:space="preserve">Ministry of Education, Culture and Research </w:t>
            </w:r>
            <w:r w:rsidRPr="007F02E9">
              <w:rPr>
                <w:rFonts w:eastAsia="Times New Roman" w:cstheme="minorHAnsi"/>
              </w:rPr>
              <w:t xml:space="preserve">to implement this curriculum nationwide. </w:t>
            </w:r>
          </w:p>
          <w:p w14:paraId="5868B2A7" w14:textId="77777777" w:rsidR="001B74E6" w:rsidRPr="007F02E9" w:rsidRDefault="001B74E6" w:rsidP="007F02E9">
            <w:pPr>
              <w:spacing w:after="0" w:line="276" w:lineRule="auto"/>
              <w:rPr>
                <w:rFonts w:eastAsia="Times New Roman" w:cstheme="minorHAnsi"/>
              </w:rPr>
            </w:pPr>
            <w:r w:rsidRPr="007F02E9">
              <w:rPr>
                <w:rFonts w:eastAsia="Times New Roman" w:cstheme="minorHAnsi"/>
              </w:rPr>
              <w:t>Based on the training need assessment, a series of trainings will be implemented both for VET school and college teachers.</w:t>
            </w:r>
          </w:p>
          <w:p w14:paraId="439A8D48" w14:textId="77777777" w:rsidR="001B74E6" w:rsidRPr="007F02E9" w:rsidRDefault="001B74E6" w:rsidP="007F02E9">
            <w:pPr>
              <w:spacing w:after="0" w:line="276" w:lineRule="auto"/>
              <w:rPr>
                <w:rFonts w:eastAsia="Times New Roman" w:cstheme="minorHAnsi"/>
              </w:rPr>
            </w:pPr>
            <w:r w:rsidRPr="007F02E9">
              <w:rPr>
                <w:rFonts w:eastAsia="Times New Roman" w:cstheme="minorHAnsi"/>
              </w:rPr>
              <w:t>Set up 3 methodological Centers for Basics of Entrepreneurship for entrepreneurship teachers. Together with the resource centres, the project will organize yearly forums on entrepreneurship teaching in order to have a regular c</w:t>
            </w:r>
            <w:r w:rsidR="005F3574" w:rsidRPr="007F02E9">
              <w:rPr>
                <w:rFonts w:eastAsia="Times New Roman" w:cstheme="minorHAnsi"/>
              </w:rPr>
              <w:t>ontact with the teaching staff</w:t>
            </w:r>
          </w:p>
        </w:tc>
      </w:tr>
      <w:tr w:rsidR="001B74E6" w:rsidRPr="004C3372" w14:paraId="1E1B7464" w14:textId="77777777" w:rsidTr="006D7AA0">
        <w:trPr>
          <w:trHeight w:val="142"/>
        </w:trPr>
        <w:tc>
          <w:tcPr>
            <w:tcW w:w="4373" w:type="dxa"/>
          </w:tcPr>
          <w:p w14:paraId="539894E6" w14:textId="77777777" w:rsidR="001B74E6" w:rsidRPr="007F02E9" w:rsidRDefault="001B74E6" w:rsidP="007F02E9">
            <w:pPr>
              <w:spacing w:after="0" w:line="276" w:lineRule="auto"/>
              <w:rPr>
                <w:rFonts w:cstheme="minorHAnsi"/>
              </w:rPr>
            </w:pPr>
            <w:r w:rsidRPr="007F02E9">
              <w:rPr>
                <w:rFonts w:cstheme="minorHAnsi"/>
              </w:rPr>
              <w:t>Entrepreneurial programs and modules implemented within MEEETA project 2011-2013</w:t>
            </w:r>
            <w:r w:rsidRPr="007F02E9">
              <w:rPr>
                <w:rStyle w:val="FootnoteReference"/>
                <w:rFonts w:cstheme="minorHAnsi"/>
              </w:rPr>
              <w:footnoteReference w:id="34"/>
            </w:r>
          </w:p>
          <w:p w14:paraId="1F9517A5" w14:textId="77777777" w:rsidR="001B74E6" w:rsidRPr="007F02E9" w:rsidRDefault="001B74E6" w:rsidP="007F02E9">
            <w:pPr>
              <w:spacing w:after="0" w:line="276" w:lineRule="auto"/>
              <w:rPr>
                <w:rFonts w:cstheme="minorHAnsi"/>
              </w:rPr>
            </w:pPr>
            <w:r w:rsidRPr="007F02E9">
              <w:rPr>
                <w:rFonts w:cstheme="minorHAnsi"/>
              </w:rPr>
              <w:t>Partners Winrock</w:t>
            </w:r>
            <w:r w:rsidRPr="007F02E9">
              <w:rPr>
                <w:rFonts w:cstheme="minorHAnsi" w:hint="eastAsia"/>
              </w:rPr>
              <w:t>’</w:t>
            </w:r>
            <w:r w:rsidRPr="007F02E9">
              <w:rPr>
                <w:rFonts w:cstheme="minorHAnsi"/>
              </w:rPr>
              <w:t xml:space="preserve">s Moldova, in collaboration with the Ministry of Education </w:t>
            </w:r>
            <w:r w:rsidRPr="007F02E9">
              <w:rPr>
                <w:rFonts w:cstheme="minorHAnsi"/>
              </w:rPr>
              <w:lastRenderedPageBreak/>
              <w:t>(ME), participating VET institutions, and local implementation partners: Dacia Youth Centre (Soroca); Businesswomen</w:t>
            </w:r>
            <w:r w:rsidRPr="007F02E9">
              <w:rPr>
                <w:rFonts w:cstheme="minorHAnsi" w:hint="eastAsia"/>
              </w:rPr>
              <w:t>’</w:t>
            </w:r>
            <w:r w:rsidRPr="007F02E9">
              <w:rPr>
                <w:rFonts w:cstheme="minorHAnsi"/>
              </w:rPr>
              <w:t>s Association (Balti); Women Association from Gagauzia (Comrat); Women Business Association "Femida" (Cahul); National and Local Employment Agencies.</w:t>
            </w:r>
          </w:p>
        </w:tc>
        <w:tc>
          <w:tcPr>
            <w:tcW w:w="4837" w:type="dxa"/>
          </w:tcPr>
          <w:p w14:paraId="35B8D17C" w14:textId="77777777" w:rsidR="001B74E6" w:rsidRPr="007F02E9" w:rsidRDefault="001B74E6" w:rsidP="007F02E9">
            <w:pPr>
              <w:spacing w:after="0" w:line="276" w:lineRule="auto"/>
              <w:rPr>
                <w:rFonts w:eastAsia="Times New Roman" w:cstheme="minorHAnsi"/>
              </w:rPr>
            </w:pPr>
            <w:r w:rsidRPr="007F02E9">
              <w:rPr>
                <w:rFonts w:eastAsia="Times New Roman" w:cstheme="minorHAnsi"/>
              </w:rPr>
              <w:lastRenderedPageBreak/>
              <w:t xml:space="preserve">Project Outputs: </w:t>
            </w:r>
          </w:p>
          <w:p w14:paraId="0E4952E6" w14:textId="77777777" w:rsidR="005F3574" w:rsidRPr="007F02E9" w:rsidRDefault="005F3574" w:rsidP="007F02E9">
            <w:pPr>
              <w:spacing w:after="0" w:line="276" w:lineRule="auto"/>
              <w:rPr>
                <w:rFonts w:eastAsia="Times New Roman" w:cstheme="minorHAnsi"/>
              </w:rPr>
            </w:pPr>
          </w:p>
          <w:p w14:paraId="2DFDF4A8" w14:textId="77777777" w:rsidR="005F3574" w:rsidRPr="007F02E9" w:rsidRDefault="005F3574" w:rsidP="007F02E9">
            <w:pPr>
              <w:pStyle w:val="ListParagraph"/>
              <w:numPr>
                <w:ilvl w:val="0"/>
                <w:numId w:val="13"/>
              </w:numPr>
              <w:spacing w:after="0" w:line="276" w:lineRule="auto"/>
              <w:contextualSpacing w:val="0"/>
              <w:rPr>
                <w:rFonts w:cstheme="minorHAnsi"/>
              </w:rPr>
            </w:pPr>
            <w:r w:rsidRPr="007F02E9">
              <w:rPr>
                <w:rFonts w:cstheme="minorHAnsi"/>
              </w:rPr>
              <w:t>Revision of entrepreneurship curriculum of the VET schools;</w:t>
            </w:r>
          </w:p>
          <w:p w14:paraId="029FA63B" w14:textId="77777777" w:rsidR="005F3574" w:rsidRPr="007F02E9" w:rsidRDefault="005F3574" w:rsidP="007F02E9">
            <w:pPr>
              <w:pStyle w:val="ListParagraph"/>
              <w:numPr>
                <w:ilvl w:val="0"/>
                <w:numId w:val="13"/>
              </w:numPr>
              <w:spacing w:after="0" w:line="276" w:lineRule="auto"/>
              <w:contextualSpacing w:val="0"/>
              <w:rPr>
                <w:rFonts w:cstheme="minorHAnsi"/>
              </w:rPr>
            </w:pPr>
            <w:r w:rsidRPr="007F02E9">
              <w:rPr>
                <w:rFonts w:cstheme="minorHAnsi"/>
              </w:rPr>
              <w:t>Upgrading teachers</w:t>
            </w:r>
            <w:r w:rsidRPr="007F02E9">
              <w:rPr>
                <w:rFonts w:cstheme="minorHAnsi" w:hint="eastAsia"/>
              </w:rPr>
              <w:t>’</w:t>
            </w:r>
            <w:r w:rsidRPr="007F02E9">
              <w:rPr>
                <w:rFonts w:cstheme="minorHAnsi"/>
              </w:rPr>
              <w:t xml:space="preserve"> performance according </w:t>
            </w:r>
            <w:r w:rsidRPr="007F02E9">
              <w:rPr>
                <w:rFonts w:cstheme="minorHAnsi"/>
              </w:rPr>
              <w:lastRenderedPageBreak/>
              <w:t>to the demands of the revised curriculum.</w:t>
            </w:r>
          </w:p>
          <w:p w14:paraId="41B8C6B4" w14:textId="77777777" w:rsidR="001B74E6" w:rsidRPr="007F02E9" w:rsidRDefault="001B74E6" w:rsidP="007F02E9">
            <w:pPr>
              <w:pStyle w:val="ListParagraph"/>
              <w:numPr>
                <w:ilvl w:val="0"/>
                <w:numId w:val="13"/>
              </w:numPr>
              <w:spacing w:after="0" w:line="276" w:lineRule="auto"/>
              <w:contextualSpacing w:val="0"/>
              <w:rPr>
                <w:rFonts w:cstheme="minorHAnsi"/>
              </w:rPr>
            </w:pPr>
            <w:r w:rsidRPr="007F02E9">
              <w:rPr>
                <w:rFonts w:cstheme="minorHAnsi"/>
              </w:rPr>
              <w:t>Supported VET schools provide quality entrepreneurship education.</w:t>
            </w:r>
          </w:p>
          <w:p w14:paraId="68ABB3BE" w14:textId="77777777" w:rsidR="001B74E6" w:rsidRPr="007F02E9" w:rsidRDefault="001B74E6" w:rsidP="007F02E9">
            <w:pPr>
              <w:spacing w:after="0" w:line="276" w:lineRule="auto"/>
              <w:rPr>
                <w:rFonts w:cstheme="minorHAnsi"/>
              </w:rPr>
            </w:pPr>
          </w:p>
        </w:tc>
      </w:tr>
      <w:tr w:rsidR="001B74E6" w:rsidRPr="004C3372" w14:paraId="47988CB2" w14:textId="77777777" w:rsidTr="006D7AA0">
        <w:trPr>
          <w:trHeight w:val="142"/>
        </w:trPr>
        <w:tc>
          <w:tcPr>
            <w:tcW w:w="4373" w:type="dxa"/>
          </w:tcPr>
          <w:p w14:paraId="1E4CD72E" w14:textId="77777777" w:rsidR="001B74E6" w:rsidRPr="007F02E9" w:rsidRDefault="001B74E6" w:rsidP="007F02E9">
            <w:pPr>
              <w:spacing w:after="0" w:line="276" w:lineRule="auto"/>
              <w:rPr>
                <w:rFonts w:cstheme="minorHAnsi"/>
              </w:rPr>
            </w:pPr>
            <w:r w:rsidRPr="007F02E9">
              <w:rPr>
                <w:rFonts w:cstheme="minorHAnsi"/>
              </w:rPr>
              <w:lastRenderedPageBreak/>
              <w:t>ToT for 20 national trainers - "Education Reform in Moldova" Project (PRIM).</w:t>
            </w:r>
            <w:r w:rsidRPr="007F02E9">
              <w:rPr>
                <w:rStyle w:val="FootnoteReference"/>
                <w:rFonts w:cstheme="minorHAnsi"/>
              </w:rPr>
              <w:footnoteReference w:id="35"/>
            </w:r>
          </w:p>
        </w:tc>
        <w:tc>
          <w:tcPr>
            <w:tcW w:w="4837" w:type="dxa"/>
          </w:tcPr>
          <w:p w14:paraId="04E7B1B1" w14:textId="77777777" w:rsidR="001B74E6" w:rsidRPr="007F02E9" w:rsidRDefault="001B74E6"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sz w:val="22"/>
                <w:szCs w:val="22"/>
                <w:lang w:val="en-GB"/>
              </w:rPr>
              <w:t>TOT for 20 national trainers that will carry out the continuous training of teachers from the general education institutions, in order to meet teachers</w:t>
            </w:r>
            <w:r w:rsidRPr="007F02E9">
              <w:rPr>
                <w:rFonts w:asciiTheme="minorHAnsi" w:hAnsiTheme="minorHAnsi" w:cstheme="minorHAnsi" w:hint="eastAsia"/>
                <w:sz w:val="22"/>
                <w:szCs w:val="22"/>
                <w:lang w:val="en-GB"/>
              </w:rPr>
              <w:t>’</w:t>
            </w:r>
            <w:r w:rsidRPr="007F02E9">
              <w:rPr>
                <w:rFonts w:asciiTheme="minorHAnsi" w:hAnsiTheme="minorHAnsi" w:cstheme="minorHAnsi"/>
                <w:sz w:val="22"/>
                <w:szCs w:val="22"/>
                <w:lang w:val="en-GB"/>
              </w:rPr>
              <w:t xml:space="preserve"> requirements of the professional standards. </w:t>
            </w:r>
          </w:p>
        </w:tc>
      </w:tr>
      <w:tr w:rsidR="001B74E6" w:rsidRPr="004C3372" w14:paraId="54051581" w14:textId="77777777" w:rsidTr="006D7AA0">
        <w:trPr>
          <w:trHeight w:val="142"/>
        </w:trPr>
        <w:tc>
          <w:tcPr>
            <w:tcW w:w="4373" w:type="dxa"/>
          </w:tcPr>
          <w:p w14:paraId="425A67C0" w14:textId="77777777" w:rsidR="001B74E6" w:rsidRPr="007F02E9" w:rsidRDefault="001B74E6"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hint="eastAsia"/>
                <w:sz w:val="22"/>
                <w:szCs w:val="22"/>
                <w:lang w:val="en-GB"/>
              </w:rPr>
              <w:t>“</w:t>
            </w:r>
            <w:r w:rsidRPr="007F02E9">
              <w:rPr>
                <w:rFonts w:asciiTheme="minorHAnsi" w:hAnsiTheme="minorHAnsi" w:cstheme="minorHAnsi"/>
                <w:sz w:val="22"/>
                <w:szCs w:val="22"/>
                <w:lang w:val="en-GB"/>
              </w:rPr>
              <w:t>Training Program for instructors in production in Moldovan enterprises</w:t>
            </w:r>
            <w:r w:rsidRPr="007F02E9">
              <w:rPr>
                <w:rFonts w:asciiTheme="minorHAnsi" w:hAnsiTheme="minorHAnsi" w:cstheme="minorHAnsi" w:hint="eastAsia"/>
                <w:sz w:val="22"/>
                <w:szCs w:val="22"/>
                <w:lang w:val="en-GB"/>
              </w:rPr>
              <w:t>”</w:t>
            </w:r>
            <w:r w:rsidRPr="007F02E9">
              <w:rPr>
                <w:rFonts w:asciiTheme="minorHAnsi" w:hAnsiTheme="minorHAnsi" w:cstheme="minorHAnsi"/>
                <w:sz w:val="22"/>
                <w:szCs w:val="22"/>
                <w:lang w:val="en-GB"/>
              </w:rPr>
              <w:t xml:space="preserve"> </w:t>
            </w:r>
            <w:r w:rsidRPr="007F02E9">
              <w:rPr>
                <w:rFonts w:asciiTheme="minorHAnsi" w:hAnsiTheme="minorHAnsi" w:cstheme="minorHAnsi" w:hint="eastAsia"/>
                <w:sz w:val="22"/>
                <w:szCs w:val="22"/>
                <w:lang w:val="en-GB"/>
              </w:rPr>
              <w:t>–</w:t>
            </w:r>
            <w:r w:rsidRPr="007F02E9">
              <w:rPr>
                <w:rFonts w:asciiTheme="minorHAnsi" w:hAnsiTheme="minorHAnsi" w:cstheme="minorHAnsi"/>
                <w:sz w:val="22"/>
                <w:szCs w:val="22"/>
                <w:lang w:val="en-GB"/>
              </w:rPr>
              <w:t xml:space="preserve"> carried out with the support of the project "Structural Reform in Technical Vocational Education (VET) in the Republic of </w:t>
            </w:r>
            <w:r w:rsidR="00423356" w:rsidRPr="007F02E9">
              <w:rPr>
                <w:rFonts w:asciiTheme="minorHAnsi" w:hAnsiTheme="minorHAnsi" w:cstheme="minorHAnsi"/>
                <w:sz w:val="22"/>
                <w:szCs w:val="22"/>
                <w:lang w:val="en-GB"/>
              </w:rPr>
              <w:t>Moldova</w:t>
            </w:r>
            <w:r w:rsidRPr="007F02E9">
              <w:rPr>
                <w:rFonts w:asciiTheme="minorHAnsi" w:hAnsiTheme="minorHAnsi" w:cstheme="minorHAnsi"/>
                <w:sz w:val="22"/>
                <w:szCs w:val="22"/>
                <w:lang w:val="en-GB"/>
              </w:rPr>
              <w:t xml:space="preserve"> implemented by the German International Cooperation Agency (GIZ)</w:t>
            </w:r>
            <w:r w:rsidRPr="007F02E9">
              <w:rPr>
                <w:rStyle w:val="FootnoteReference"/>
                <w:rFonts w:asciiTheme="minorHAnsi" w:hAnsiTheme="minorHAnsi" w:cstheme="minorHAnsi"/>
                <w:sz w:val="22"/>
                <w:szCs w:val="22"/>
                <w:lang w:val="en-GB"/>
              </w:rPr>
              <w:footnoteReference w:id="36"/>
            </w:r>
            <w:r w:rsidRPr="007F02E9">
              <w:rPr>
                <w:rFonts w:asciiTheme="minorHAnsi" w:hAnsiTheme="minorHAnsi" w:cstheme="minorHAnsi"/>
                <w:sz w:val="22"/>
                <w:szCs w:val="22"/>
                <w:lang w:val="en-GB"/>
              </w:rPr>
              <w:t xml:space="preserve">. </w:t>
            </w:r>
          </w:p>
        </w:tc>
        <w:tc>
          <w:tcPr>
            <w:tcW w:w="4837" w:type="dxa"/>
          </w:tcPr>
          <w:p w14:paraId="214AF77C" w14:textId="77777777" w:rsidR="001B74E6" w:rsidRPr="007F02E9" w:rsidRDefault="001B74E6"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sz w:val="22"/>
                <w:szCs w:val="22"/>
                <w:lang w:val="en-GB"/>
              </w:rPr>
              <w:t>Training Program for instructors in production in Moldovan enterprises, 17 May - 29 June / 2018, Balti Branch of the Chamber of Commerce and Industry of the Republic of Moldova.</w:t>
            </w:r>
          </w:p>
        </w:tc>
      </w:tr>
      <w:tr w:rsidR="005F3574" w:rsidRPr="004C3372" w14:paraId="2C042DE2" w14:textId="77777777" w:rsidTr="006D7AA0">
        <w:trPr>
          <w:trHeight w:val="142"/>
        </w:trPr>
        <w:tc>
          <w:tcPr>
            <w:tcW w:w="4373" w:type="dxa"/>
          </w:tcPr>
          <w:p w14:paraId="6216DE50" w14:textId="77777777" w:rsidR="005F3574" w:rsidRPr="007F02E9" w:rsidRDefault="00CE4EBD"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sz w:val="22"/>
                <w:szCs w:val="22"/>
                <w:lang w:val="en-GB"/>
              </w:rPr>
              <w:t>Teacher Training Program for Piloting the Revised Curriculum to the optional "Health Education" discipline within the project "Promoting Education for Youth Health", implemented by UNFPA, in partnership with the Ministry of Education, Culture and Research of the Republic of Moldova, the Educational Center Pro Didactica, with the support of the Dutch Embassy.</w:t>
            </w:r>
          </w:p>
        </w:tc>
        <w:tc>
          <w:tcPr>
            <w:tcW w:w="4837" w:type="dxa"/>
          </w:tcPr>
          <w:p w14:paraId="225B84D9" w14:textId="77777777" w:rsidR="005F3574" w:rsidRPr="007F02E9" w:rsidRDefault="00CE4EBD" w:rsidP="007F02E9">
            <w:pPr>
              <w:pStyle w:val="HTMLPreformatted"/>
              <w:spacing w:line="276" w:lineRule="auto"/>
              <w:rPr>
                <w:rFonts w:asciiTheme="minorHAnsi" w:hAnsiTheme="minorHAnsi" w:cstheme="minorHAnsi"/>
                <w:sz w:val="22"/>
                <w:szCs w:val="22"/>
                <w:lang w:val="en-GB"/>
              </w:rPr>
            </w:pPr>
            <w:r w:rsidRPr="007F02E9">
              <w:rPr>
                <w:rFonts w:asciiTheme="minorHAnsi" w:hAnsiTheme="minorHAnsi" w:cstheme="minorHAnsi"/>
                <w:sz w:val="22"/>
                <w:szCs w:val="22"/>
                <w:lang w:val="en-GB"/>
              </w:rPr>
              <w:t>22 teachers from 22 teaching institutions from 5 districts attended the training in August 2018 and will teach the revised course in the academic year 2018-2019 (according to the Order of the Minister of Education, Culture and Research No. 1168 of July 30, 2018).</w:t>
            </w:r>
          </w:p>
        </w:tc>
      </w:tr>
    </w:tbl>
    <w:p w14:paraId="376101A8" w14:textId="77777777" w:rsidR="001B74E6" w:rsidRPr="007F02E9" w:rsidRDefault="001B74E6" w:rsidP="007F02E9">
      <w:pPr>
        <w:spacing w:line="276" w:lineRule="auto"/>
        <w:rPr>
          <w:rFonts w:cstheme="minorHAnsi"/>
        </w:rPr>
      </w:pPr>
    </w:p>
    <w:p w14:paraId="1F89599B" w14:textId="77777777" w:rsidR="00C06F3A" w:rsidRPr="007F02E9" w:rsidRDefault="00F45386" w:rsidP="007F02E9">
      <w:pPr>
        <w:spacing w:line="276" w:lineRule="auto"/>
        <w:rPr>
          <w:rFonts w:cstheme="minorHAnsi"/>
        </w:rPr>
      </w:pPr>
      <w:r w:rsidRPr="007F02E9">
        <w:rPr>
          <w:rFonts w:cstheme="minorHAnsi"/>
        </w:rPr>
        <w:t>EVIDENCE</w:t>
      </w:r>
      <w:r w:rsidR="00C06F3A" w:rsidRPr="007F02E9">
        <w:rPr>
          <w:rFonts w:cstheme="minorHAnsi"/>
        </w:rPr>
        <w:t xml:space="preserve"> OF PROVISION FROM PERSPECTIVE OF TEACHERS (SURVEY)</w:t>
      </w:r>
      <w:r w:rsidRPr="007F02E9">
        <w:rPr>
          <w:rFonts w:cstheme="minorHAnsi"/>
        </w:rPr>
        <w:tab/>
      </w:r>
    </w:p>
    <w:p w14:paraId="733F6566" w14:textId="77777777" w:rsidR="00F45386" w:rsidRPr="007F02E9" w:rsidRDefault="00F45386" w:rsidP="007F02E9">
      <w:pPr>
        <w:pStyle w:val="Heading3"/>
        <w:spacing w:line="276" w:lineRule="auto"/>
        <w:rPr>
          <w:rFonts w:asciiTheme="minorHAnsi" w:hAnsiTheme="minorHAnsi" w:cstheme="minorHAnsi"/>
          <w:color w:val="auto"/>
          <w:sz w:val="22"/>
          <w:szCs w:val="22"/>
          <w:u w:val="single"/>
        </w:rPr>
      </w:pPr>
      <w:bookmarkStart w:id="56" w:name="_Toc531275506"/>
      <w:r w:rsidRPr="007F02E9">
        <w:rPr>
          <w:rFonts w:asciiTheme="minorHAnsi" w:hAnsiTheme="minorHAnsi" w:cstheme="minorHAnsi"/>
          <w:i/>
          <w:color w:val="auto"/>
          <w:sz w:val="22"/>
          <w:szCs w:val="22"/>
        </w:rPr>
        <w:t>Participation</w:t>
      </w:r>
      <w:bookmarkEnd w:id="56"/>
    </w:p>
    <w:p w14:paraId="6221EEF1" w14:textId="77777777" w:rsidR="00691D15" w:rsidRPr="007F02E9" w:rsidRDefault="00A07103" w:rsidP="007F02E9">
      <w:pPr>
        <w:autoSpaceDE w:val="0"/>
        <w:autoSpaceDN w:val="0"/>
        <w:adjustRightInd w:val="0"/>
        <w:spacing w:after="0" w:line="276" w:lineRule="auto"/>
        <w:rPr>
          <w:rFonts w:cstheme="minorHAnsi"/>
        </w:rPr>
      </w:pPr>
      <w:r w:rsidRPr="007F02E9">
        <w:rPr>
          <w:rFonts w:cstheme="minorHAnsi"/>
        </w:rPr>
        <w:t>The survey carried out in Moldova provide</w:t>
      </w:r>
      <w:r w:rsidR="00691D15" w:rsidRPr="007F02E9">
        <w:rPr>
          <w:rFonts w:cstheme="minorHAnsi"/>
        </w:rPr>
        <w:t>s</w:t>
      </w:r>
      <w:r w:rsidRPr="007F02E9">
        <w:rPr>
          <w:rFonts w:cstheme="minorHAnsi"/>
        </w:rPr>
        <w:t xml:space="preserve"> a picture of the extent to which VET teachers participate in continuing professional development. </w:t>
      </w:r>
      <w:r w:rsidR="009752F4" w:rsidRPr="007F02E9">
        <w:rPr>
          <w:rFonts w:cstheme="minorHAnsi"/>
        </w:rPr>
        <w:t xml:space="preserve">Figure 11 shows that 78% of vocational teachers report that they participated in some kind of CPD over the last 12 months, 61% attended CPD outside of their own schools and 63% within their own schools.  Only 46% report participating in CPD with a focus on their vocational specialism </w:t>
      </w:r>
      <w:r w:rsidR="009752F4" w:rsidRPr="007F02E9">
        <w:rPr>
          <w:rFonts w:cstheme="minorHAnsi" w:hint="eastAsia"/>
        </w:rPr>
        <w:t>–</w:t>
      </w:r>
      <w:r w:rsidR="009752F4" w:rsidRPr="007F02E9">
        <w:rPr>
          <w:rFonts w:cstheme="minorHAnsi"/>
        </w:rPr>
        <w:t xml:space="preserve"> which implies that much of CPD dealt with general administrative issues, pedagogy or </w:t>
      </w:r>
      <w:r w:rsidR="0030339D" w:rsidRPr="007F02E9">
        <w:rPr>
          <w:rFonts w:cstheme="minorHAnsi"/>
        </w:rPr>
        <w:t>transversal</w:t>
      </w:r>
      <w:r w:rsidR="009752F4" w:rsidRPr="007F02E9">
        <w:rPr>
          <w:rFonts w:cstheme="minorHAnsi"/>
        </w:rPr>
        <w:t xml:space="preserve"> topics (e.g. enterprise education).  CPD that took the form of on-line or video tutorials involved 43% of vocational teachers but only 38% of vocational teachers carried out observation visits to other schools and just 17% participated in CPD on business premises.</w:t>
      </w:r>
    </w:p>
    <w:p w14:paraId="4AD87B2D" w14:textId="77777777" w:rsidR="00691D15" w:rsidRPr="007F02E9" w:rsidRDefault="00691D15" w:rsidP="007F02E9">
      <w:pPr>
        <w:autoSpaceDE w:val="0"/>
        <w:autoSpaceDN w:val="0"/>
        <w:adjustRightInd w:val="0"/>
        <w:spacing w:after="0" w:line="276" w:lineRule="auto"/>
        <w:rPr>
          <w:rFonts w:cstheme="minorHAnsi"/>
        </w:rPr>
      </w:pPr>
    </w:p>
    <w:p w14:paraId="6DFA4F34" w14:textId="77777777" w:rsidR="00691D15" w:rsidRPr="007F02E9" w:rsidRDefault="00691D15" w:rsidP="007F02E9">
      <w:pPr>
        <w:spacing w:line="276" w:lineRule="auto"/>
        <w:rPr>
          <w:rFonts w:eastAsia="Calibri" w:cstheme="minorHAnsi"/>
          <w:i/>
          <w:lang w:val="en-US"/>
        </w:rPr>
      </w:pPr>
      <w:r w:rsidRPr="007F02E9">
        <w:rPr>
          <w:rFonts w:eastAsia="Calibri" w:cstheme="minorHAnsi"/>
          <w:i/>
          <w:lang w:val="en-US"/>
        </w:rPr>
        <w:t>Figure 11: The share of respondents who received the following kinds of continuing professional development (in-service training) over the last 12 months</w:t>
      </w:r>
    </w:p>
    <w:p w14:paraId="36BD6046" w14:textId="77777777" w:rsidR="00691D15" w:rsidRPr="007F02E9" w:rsidRDefault="00691D15" w:rsidP="007F02E9">
      <w:pPr>
        <w:spacing w:line="276" w:lineRule="auto"/>
        <w:rPr>
          <w:rFonts w:eastAsia="Calibri" w:cstheme="minorHAnsi"/>
          <w:b/>
          <w:lang w:val="en-US"/>
        </w:rPr>
      </w:pPr>
      <w:r w:rsidRPr="007F02E9">
        <w:rPr>
          <w:rFonts w:eastAsia="Calibri" w:cstheme="minorHAnsi"/>
          <w:noProof/>
          <w:lang w:eastAsia="en-GB"/>
        </w:rPr>
        <w:lastRenderedPageBreak/>
        <w:drawing>
          <wp:inline distT="0" distB="0" distL="0" distR="0" wp14:anchorId="57CEE878" wp14:editId="37B9236E">
            <wp:extent cx="5213267" cy="2149434"/>
            <wp:effectExtent l="19050" t="19050" r="26035" b="2286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2323F1" w14:textId="77777777" w:rsidR="009752F4" w:rsidRPr="007F02E9" w:rsidRDefault="00691D15" w:rsidP="007F02E9">
      <w:pPr>
        <w:autoSpaceDE w:val="0"/>
        <w:autoSpaceDN w:val="0"/>
        <w:adjustRightInd w:val="0"/>
        <w:spacing w:after="0" w:line="276" w:lineRule="auto"/>
        <w:rPr>
          <w:rFonts w:cstheme="minorHAnsi"/>
        </w:rPr>
      </w:pPr>
      <w:r w:rsidRPr="007F02E9">
        <w:rPr>
          <w:rFonts w:cstheme="minorHAnsi"/>
        </w:rPr>
        <w:t xml:space="preserve">      </w:t>
      </w:r>
      <w:r w:rsidRPr="007F02E9">
        <w:rPr>
          <w:rFonts w:cstheme="minorHAnsi"/>
          <w:i/>
        </w:rPr>
        <w:t xml:space="preserve">Source: ETF, Survey Moldova 2018 </w:t>
      </w:r>
      <w:r w:rsidRPr="007F02E9">
        <w:rPr>
          <w:rFonts w:cstheme="minorHAnsi"/>
        </w:rPr>
        <w:t xml:space="preserve">          </w:t>
      </w:r>
    </w:p>
    <w:p w14:paraId="5126851B" w14:textId="77777777" w:rsidR="009752F4" w:rsidRPr="007F02E9" w:rsidRDefault="009752F4" w:rsidP="007F02E9">
      <w:pPr>
        <w:autoSpaceDE w:val="0"/>
        <w:autoSpaceDN w:val="0"/>
        <w:adjustRightInd w:val="0"/>
        <w:spacing w:after="0" w:line="276" w:lineRule="auto"/>
        <w:rPr>
          <w:rFonts w:cstheme="minorHAnsi"/>
        </w:rPr>
      </w:pPr>
    </w:p>
    <w:p w14:paraId="4DCD2B42" w14:textId="77777777" w:rsidR="00235A6B" w:rsidRPr="007F02E9" w:rsidRDefault="00235A6B" w:rsidP="007F02E9">
      <w:pPr>
        <w:pStyle w:val="Heading3"/>
        <w:spacing w:line="276" w:lineRule="auto"/>
        <w:rPr>
          <w:rFonts w:asciiTheme="minorHAnsi" w:hAnsiTheme="minorHAnsi" w:cstheme="minorHAnsi"/>
          <w:i/>
          <w:color w:val="auto"/>
          <w:sz w:val="22"/>
          <w:szCs w:val="22"/>
        </w:rPr>
      </w:pPr>
      <w:bookmarkStart w:id="57" w:name="_Toc531275507"/>
      <w:r w:rsidRPr="007F02E9">
        <w:rPr>
          <w:rFonts w:asciiTheme="minorHAnsi" w:hAnsiTheme="minorHAnsi" w:cstheme="minorHAnsi"/>
          <w:i/>
          <w:color w:val="auto"/>
          <w:sz w:val="22"/>
          <w:szCs w:val="22"/>
        </w:rPr>
        <w:t>Volume of CPD</w:t>
      </w:r>
      <w:bookmarkEnd w:id="57"/>
    </w:p>
    <w:p w14:paraId="530163A2" w14:textId="77777777" w:rsidR="00A07103" w:rsidRPr="007F02E9" w:rsidRDefault="009752F4" w:rsidP="007F02E9">
      <w:pPr>
        <w:autoSpaceDE w:val="0"/>
        <w:autoSpaceDN w:val="0"/>
        <w:adjustRightInd w:val="0"/>
        <w:spacing w:after="0" w:line="276" w:lineRule="auto"/>
        <w:rPr>
          <w:rFonts w:cstheme="minorHAnsi"/>
        </w:rPr>
      </w:pPr>
      <w:r w:rsidRPr="007F02E9">
        <w:rPr>
          <w:rFonts w:cstheme="minorHAnsi"/>
        </w:rPr>
        <w:t xml:space="preserve">Table 16 shows that </w:t>
      </w:r>
      <w:r w:rsidR="00235A6B" w:rsidRPr="007F02E9">
        <w:rPr>
          <w:rFonts w:cstheme="minorHAnsi"/>
        </w:rPr>
        <w:t xml:space="preserve">the duration of CPD for participating teachers.  </w:t>
      </w:r>
      <w:r w:rsidR="004E14F3" w:rsidRPr="007F02E9">
        <w:rPr>
          <w:rFonts w:cstheme="minorHAnsi"/>
        </w:rPr>
        <w:t xml:space="preserve">69% of </w:t>
      </w:r>
      <w:r w:rsidR="00235A6B" w:rsidRPr="007F02E9">
        <w:rPr>
          <w:rFonts w:cstheme="minorHAnsi"/>
        </w:rPr>
        <w:t xml:space="preserve">those </w:t>
      </w:r>
      <w:r w:rsidR="00691D15" w:rsidRPr="007F02E9">
        <w:rPr>
          <w:rFonts w:cstheme="minorHAnsi"/>
        </w:rPr>
        <w:t>vocational teachers</w:t>
      </w:r>
      <w:r w:rsidR="004E14F3" w:rsidRPr="007F02E9">
        <w:rPr>
          <w:rFonts w:cstheme="minorHAnsi"/>
        </w:rPr>
        <w:t xml:space="preserve"> </w:t>
      </w:r>
      <w:r w:rsidR="00235A6B" w:rsidRPr="007F02E9">
        <w:rPr>
          <w:rFonts w:cstheme="minorHAnsi"/>
        </w:rPr>
        <w:t xml:space="preserve">that </w:t>
      </w:r>
      <w:r w:rsidR="004E14F3" w:rsidRPr="007F02E9">
        <w:rPr>
          <w:rFonts w:cstheme="minorHAnsi"/>
        </w:rPr>
        <w:t xml:space="preserve">participated in in-service training </w:t>
      </w:r>
      <w:r w:rsidR="00235A6B" w:rsidRPr="007F02E9">
        <w:rPr>
          <w:rFonts w:cstheme="minorHAnsi"/>
        </w:rPr>
        <w:t>(</w:t>
      </w:r>
      <w:r w:rsidR="004E14F3" w:rsidRPr="007F02E9">
        <w:rPr>
          <w:rFonts w:cstheme="minorHAnsi"/>
        </w:rPr>
        <w:t xml:space="preserve">in </w:t>
      </w:r>
      <w:r w:rsidR="00691D15" w:rsidRPr="007F02E9">
        <w:rPr>
          <w:rFonts w:cstheme="minorHAnsi"/>
        </w:rPr>
        <w:t xml:space="preserve">or </w:t>
      </w:r>
      <w:r w:rsidR="004E14F3" w:rsidRPr="007F02E9">
        <w:rPr>
          <w:rFonts w:cstheme="minorHAnsi"/>
        </w:rPr>
        <w:t>out school</w:t>
      </w:r>
      <w:r w:rsidR="00235A6B" w:rsidRPr="007F02E9">
        <w:rPr>
          <w:rFonts w:cstheme="minorHAnsi"/>
        </w:rPr>
        <w:t>)</w:t>
      </w:r>
      <w:r w:rsidR="004E14F3" w:rsidRPr="007F02E9">
        <w:rPr>
          <w:rFonts w:cstheme="minorHAnsi"/>
        </w:rPr>
        <w:t xml:space="preserve"> </w:t>
      </w:r>
      <w:r w:rsidR="00235A6B" w:rsidRPr="007F02E9">
        <w:rPr>
          <w:rFonts w:cstheme="minorHAnsi"/>
        </w:rPr>
        <w:t>obtained</w:t>
      </w:r>
      <w:r w:rsidR="004E14F3" w:rsidRPr="007F02E9">
        <w:rPr>
          <w:rFonts w:cstheme="minorHAnsi"/>
        </w:rPr>
        <w:t xml:space="preserve"> 30 hours and more</w:t>
      </w:r>
      <w:r w:rsidR="00235A6B" w:rsidRPr="007F02E9">
        <w:rPr>
          <w:rFonts w:cstheme="minorHAnsi"/>
        </w:rPr>
        <w:t xml:space="preserve">.  Less than half of teacher participated in </w:t>
      </w:r>
      <w:r w:rsidR="004E14F3" w:rsidRPr="007F02E9">
        <w:rPr>
          <w:rFonts w:cstheme="minorHAnsi"/>
        </w:rPr>
        <w:t>professional development focused on vocational specialism</w:t>
      </w:r>
      <w:r w:rsidR="00235A6B" w:rsidRPr="007F02E9">
        <w:rPr>
          <w:rFonts w:cstheme="minorHAnsi"/>
        </w:rPr>
        <w:t xml:space="preserve"> but of these 66% had</w:t>
      </w:r>
      <w:r w:rsidR="004E14F3" w:rsidRPr="007F02E9">
        <w:rPr>
          <w:rFonts w:cstheme="minorHAnsi"/>
        </w:rPr>
        <w:t xml:space="preserve"> 30 hours and more.</w:t>
      </w:r>
      <w:r w:rsidR="002C03DB" w:rsidRPr="007F02E9">
        <w:rPr>
          <w:rFonts w:cstheme="minorHAnsi"/>
        </w:rPr>
        <w:t xml:space="preserve"> </w:t>
      </w:r>
      <w:r w:rsidR="00235A6B" w:rsidRPr="007F02E9">
        <w:rPr>
          <w:rFonts w:cstheme="minorHAnsi"/>
        </w:rPr>
        <w:t xml:space="preserve">On-line and video learning is also of relatively long duration: an </w:t>
      </w:r>
      <w:r w:rsidR="002C03DB" w:rsidRPr="007F02E9">
        <w:rPr>
          <w:rFonts w:cstheme="minorHAnsi"/>
        </w:rPr>
        <w:t>average of 100 hours</w:t>
      </w:r>
      <w:r w:rsidR="00235A6B" w:rsidRPr="007F02E9">
        <w:rPr>
          <w:rFonts w:cstheme="minorHAnsi"/>
        </w:rPr>
        <w:t xml:space="preserve"> for participants.  Not surprisingly formal qualifications provided most hours (but only to 18% of teachers).</w:t>
      </w:r>
    </w:p>
    <w:p w14:paraId="775823D3" w14:textId="77777777" w:rsidR="000E339B" w:rsidRPr="007F02E9" w:rsidRDefault="000E339B" w:rsidP="007F02E9">
      <w:pPr>
        <w:autoSpaceDE w:val="0"/>
        <w:autoSpaceDN w:val="0"/>
        <w:adjustRightInd w:val="0"/>
        <w:spacing w:after="0" w:line="276" w:lineRule="auto"/>
        <w:rPr>
          <w:rFonts w:cstheme="minorHAnsi"/>
          <w:b/>
          <w:bCs/>
        </w:rPr>
      </w:pPr>
    </w:p>
    <w:p w14:paraId="0B635E06" w14:textId="77777777" w:rsidR="000E339B" w:rsidRPr="007F02E9" w:rsidRDefault="000E339B" w:rsidP="007F02E9">
      <w:pPr>
        <w:autoSpaceDE w:val="0"/>
        <w:autoSpaceDN w:val="0"/>
        <w:adjustRightInd w:val="0"/>
        <w:spacing w:after="0" w:line="276" w:lineRule="auto"/>
        <w:rPr>
          <w:rFonts w:cstheme="minorHAnsi"/>
          <w:b/>
          <w:bCs/>
        </w:rPr>
      </w:pPr>
    </w:p>
    <w:p w14:paraId="7E1AD621" w14:textId="77777777" w:rsidR="000E339B" w:rsidRDefault="000E339B" w:rsidP="007F02E9">
      <w:pPr>
        <w:spacing w:after="0" w:line="276" w:lineRule="auto"/>
        <w:rPr>
          <w:rFonts w:cstheme="minorHAnsi"/>
          <w:i/>
          <w:lang w:val="en-US"/>
        </w:rPr>
      </w:pPr>
      <w:r w:rsidRPr="007F02E9">
        <w:rPr>
          <w:rFonts w:cstheme="minorHAnsi"/>
          <w:i/>
          <w:lang w:val="en-US"/>
        </w:rPr>
        <w:t xml:space="preserve">Table </w:t>
      </w:r>
      <w:r w:rsidR="004E14F3" w:rsidRPr="007F02E9">
        <w:rPr>
          <w:rFonts w:cstheme="minorHAnsi"/>
          <w:i/>
          <w:lang w:val="en-US"/>
        </w:rPr>
        <w:t>16</w:t>
      </w:r>
      <w:r w:rsidRPr="007F02E9">
        <w:rPr>
          <w:rFonts w:cstheme="minorHAnsi"/>
          <w:i/>
          <w:lang w:val="en-US"/>
        </w:rPr>
        <w:t>: Hours of the following kinds of continuing professional development (in-service training) received over the last 12 months</w:t>
      </w:r>
    </w:p>
    <w:p w14:paraId="6695BAE7" w14:textId="77777777" w:rsidR="00FA50D8" w:rsidRPr="007F02E9" w:rsidRDefault="00FA50D8" w:rsidP="007F02E9">
      <w:pPr>
        <w:spacing w:after="0" w:line="276" w:lineRule="auto"/>
        <w:rPr>
          <w:rFonts w:cstheme="minorHAnsi"/>
          <w:i/>
          <w:lang w:val="en-US"/>
        </w:rPr>
      </w:pPr>
    </w:p>
    <w:tbl>
      <w:tblPr>
        <w:tblStyle w:val="GridTable4-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560"/>
        <w:gridCol w:w="770"/>
      </w:tblGrid>
      <w:tr w:rsidR="000E339B" w:rsidRPr="004C3372" w14:paraId="74031CBA" w14:textId="77777777" w:rsidTr="00F240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3" w:type="dxa"/>
            <w:tcBorders>
              <w:top w:val="none" w:sz="0" w:space="0" w:color="auto"/>
              <w:left w:val="none" w:sz="0" w:space="0" w:color="auto"/>
              <w:bottom w:val="none" w:sz="0" w:space="0" w:color="auto"/>
              <w:right w:val="none" w:sz="0" w:space="0" w:color="auto"/>
            </w:tcBorders>
            <w:shd w:val="clear" w:color="auto" w:fill="auto"/>
            <w:noWrap/>
            <w:hideMark/>
          </w:tcPr>
          <w:p w14:paraId="19302722" w14:textId="77777777" w:rsidR="000E339B" w:rsidRPr="004D77B4" w:rsidRDefault="000E339B" w:rsidP="007F02E9">
            <w:pPr>
              <w:spacing w:line="276" w:lineRule="auto"/>
              <w:rPr>
                <w:rFonts w:asciiTheme="minorHAnsi" w:hAnsiTheme="minorHAnsi" w:cstheme="minorHAnsi"/>
                <w:color w:val="000000" w:themeColor="text1"/>
                <w:sz w:val="22"/>
              </w:rPr>
            </w:pPr>
            <w:r w:rsidRPr="004D77B4">
              <w:rPr>
                <w:rFonts w:asciiTheme="minorHAnsi" w:hAnsiTheme="minorHAnsi" w:cstheme="minorHAnsi" w:hint="eastAsia"/>
                <w:color w:val="000000" w:themeColor="text1"/>
                <w:sz w:val="22"/>
              </w:rPr>
              <w:t> </w:t>
            </w:r>
          </w:p>
        </w:tc>
        <w:tc>
          <w:tcPr>
            <w:tcW w:w="1559" w:type="dxa"/>
            <w:tcBorders>
              <w:top w:val="none" w:sz="0" w:space="0" w:color="auto"/>
              <w:left w:val="none" w:sz="0" w:space="0" w:color="auto"/>
              <w:bottom w:val="none" w:sz="0" w:space="0" w:color="auto"/>
              <w:right w:val="none" w:sz="0" w:space="0" w:color="auto"/>
            </w:tcBorders>
            <w:shd w:val="clear" w:color="auto" w:fill="auto"/>
            <w:noWrap/>
            <w:hideMark/>
          </w:tcPr>
          <w:p w14:paraId="6759F673" w14:textId="77777777" w:rsidR="000E339B" w:rsidRPr="004D77B4" w:rsidRDefault="000E339B"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4D77B4">
              <w:rPr>
                <w:rFonts w:asciiTheme="minorHAnsi" w:hAnsiTheme="minorHAnsi" w:cstheme="minorHAnsi"/>
                <w:color w:val="000000" w:themeColor="text1"/>
                <w:sz w:val="22"/>
              </w:rPr>
              <w:t xml:space="preserve">Average no. of hours </w:t>
            </w:r>
          </w:p>
        </w:tc>
        <w:tc>
          <w:tcPr>
            <w:tcW w:w="1560" w:type="dxa"/>
            <w:tcBorders>
              <w:top w:val="none" w:sz="0" w:space="0" w:color="auto"/>
              <w:left w:val="none" w:sz="0" w:space="0" w:color="auto"/>
              <w:bottom w:val="none" w:sz="0" w:space="0" w:color="auto"/>
              <w:right w:val="none" w:sz="0" w:space="0" w:color="auto"/>
            </w:tcBorders>
            <w:shd w:val="clear" w:color="auto" w:fill="auto"/>
            <w:noWrap/>
            <w:hideMark/>
          </w:tcPr>
          <w:p w14:paraId="01509557" w14:textId="77777777" w:rsidR="000E339B" w:rsidRPr="004D77B4" w:rsidRDefault="000E339B"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r w:rsidRPr="004D77B4">
              <w:rPr>
                <w:rFonts w:asciiTheme="minorHAnsi" w:hAnsiTheme="minorHAnsi" w:cstheme="minorHAnsi"/>
                <w:color w:val="000000" w:themeColor="text1"/>
                <w:sz w:val="22"/>
              </w:rPr>
              <w:t>% of respondents with 30 hours and more</w:t>
            </w:r>
          </w:p>
        </w:tc>
        <w:tc>
          <w:tcPr>
            <w:tcW w:w="770" w:type="dxa"/>
            <w:tcBorders>
              <w:top w:val="none" w:sz="0" w:space="0" w:color="auto"/>
              <w:left w:val="none" w:sz="0" w:space="0" w:color="auto"/>
              <w:bottom w:val="none" w:sz="0" w:space="0" w:color="auto"/>
              <w:right w:val="none" w:sz="0" w:space="0" w:color="auto"/>
            </w:tcBorders>
            <w:shd w:val="clear" w:color="auto" w:fill="auto"/>
            <w:noWrap/>
            <w:hideMark/>
          </w:tcPr>
          <w:p w14:paraId="0B7DCBE1" w14:textId="77777777" w:rsidR="000E339B" w:rsidRPr="004D77B4" w:rsidRDefault="000E339B"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000000" w:themeColor="text1"/>
                <w:sz w:val="22"/>
              </w:rPr>
            </w:pPr>
            <w:r w:rsidRPr="004D77B4">
              <w:rPr>
                <w:rFonts w:asciiTheme="minorHAnsi" w:hAnsiTheme="minorHAnsi" w:cstheme="minorHAnsi"/>
                <w:i/>
                <w:color w:val="000000" w:themeColor="text1"/>
                <w:sz w:val="22"/>
              </w:rPr>
              <w:t>N</w:t>
            </w:r>
          </w:p>
        </w:tc>
      </w:tr>
      <w:tr w:rsidR="000E339B" w:rsidRPr="004C3372" w14:paraId="12DCAE02"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3" w:type="dxa"/>
            <w:shd w:val="clear" w:color="auto" w:fill="auto"/>
            <w:noWrap/>
            <w:hideMark/>
          </w:tcPr>
          <w:p w14:paraId="3671F46F" w14:textId="77777777" w:rsidR="000E339B" w:rsidRPr="007F02E9" w:rsidRDefault="000E339B" w:rsidP="007F02E9">
            <w:pPr>
              <w:spacing w:line="276" w:lineRule="auto"/>
              <w:rPr>
                <w:rFonts w:asciiTheme="minorHAnsi" w:hAnsiTheme="minorHAnsi" w:cstheme="minorHAnsi"/>
                <w:i/>
                <w:sz w:val="22"/>
              </w:rPr>
            </w:pPr>
            <w:r w:rsidRPr="007F02E9">
              <w:rPr>
                <w:rFonts w:asciiTheme="minorHAnsi" w:hAnsiTheme="minorHAnsi" w:cstheme="minorHAnsi"/>
                <w:i/>
                <w:sz w:val="22"/>
              </w:rPr>
              <w:t>In-service training in and out school (combined)</w:t>
            </w:r>
          </w:p>
        </w:tc>
        <w:tc>
          <w:tcPr>
            <w:tcW w:w="1559" w:type="dxa"/>
            <w:shd w:val="clear" w:color="auto" w:fill="auto"/>
            <w:noWrap/>
            <w:vAlign w:val="bottom"/>
          </w:tcPr>
          <w:p w14:paraId="4CBB14EC"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125</w:t>
            </w:r>
          </w:p>
        </w:tc>
        <w:tc>
          <w:tcPr>
            <w:tcW w:w="1560" w:type="dxa"/>
            <w:shd w:val="clear" w:color="auto" w:fill="auto"/>
            <w:noWrap/>
            <w:vAlign w:val="bottom"/>
          </w:tcPr>
          <w:p w14:paraId="401E9054"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69</w:t>
            </w:r>
          </w:p>
        </w:tc>
        <w:tc>
          <w:tcPr>
            <w:tcW w:w="770" w:type="dxa"/>
            <w:shd w:val="clear" w:color="auto" w:fill="auto"/>
            <w:noWrap/>
            <w:vAlign w:val="bottom"/>
          </w:tcPr>
          <w:p w14:paraId="6F93C440"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2"/>
              </w:rPr>
            </w:pPr>
            <w:r w:rsidRPr="007F02E9">
              <w:rPr>
                <w:rFonts w:asciiTheme="minorHAnsi" w:hAnsiTheme="minorHAnsi" w:cstheme="minorHAnsi"/>
                <w:i/>
                <w:color w:val="000000"/>
                <w:sz w:val="22"/>
              </w:rPr>
              <w:t>345</w:t>
            </w:r>
          </w:p>
        </w:tc>
      </w:tr>
      <w:tr w:rsidR="000E339B" w:rsidRPr="004C3372" w14:paraId="1E4D57C6"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53" w:type="dxa"/>
            <w:shd w:val="clear" w:color="auto" w:fill="auto"/>
            <w:noWrap/>
            <w:hideMark/>
          </w:tcPr>
          <w:p w14:paraId="370C45CA" w14:textId="77777777" w:rsidR="000E339B" w:rsidRPr="007F02E9" w:rsidRDefault="000E339B" w:rsidP="007F02E9">
            <w:pPr>
              <w:spacing w:line="276" w:lineRule="auto"/>
              <w:rPr>
                <w:rFonts w:asciiTheme="minorHAnsi" w:hAnsiTheme="minorHAnsi" w:cstheme="minorHAnsi"/>
                <w:i/>
                <w:sz w:val="22"/>
              </w:rPr>
            </w:pPr>
            <w:r w:rsidRPr="007F02E9">
              <w:rPr>
                <w:rFonts w:asciiTheme="minorHAnsi" w:hAnsiTheme="minorHAnsi" w:cstheme="minorHAnsi"/>
                <w:i/>
                <w:sz w:val="22"/>
              </w:rPr>
              <w:t>Professional development focused on vocational specialism</w:t>
            </w:r>
          </w:p>
        </w:tc>
        <w:tc>
          <w:tcPr>
            <w:tcW w:w="1559" w:type="dxa"/>
            <w:shd w:val="clear" w:color="auto" w:fill="auto"/>
            <w:noWrap/>
            <w:vAlign w:val="bottom"/>
          </w:tcPr>
          <w:p w14:paraId="6CDE1FA9"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120</w:t>
            </w:r>
          </w:p>
        </w:tc>
        <w:tc>
          <w:tcPr>
            <w:tcW w:w="1560" w:type="dxa"/>
            <w:shd w:val="clear" w:color="auto" w:fill="auto"/>
            <w:noWrap/>
            <w:vAlign w:val="bottom"/>
          </w:tcPr>
          <w:p w14:paraId="207188F6"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66</w:t>
            </w:r>
          </w:p>
        </w:tc>
        <w:tc>
          <w:tcPr>
            <w:tcW w:w="770" w:type="dxa"/>
            <w:shd w:val="clear" w:color="auto" w:fill="auto"/>
            <w:noWrap/>
            <w:vAlign w:val="bottom"/>
          </w:tcPr>
          <w:p w14:paraId="3EA014DE"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rPr>
            </w:pPr>
            <w:r w:rsidRPr="007F02E9">
              <w:rPr>
                <w:rFonts w:asciiTheme="minorHAnsi" w:hAnsiTheme="minorHAnsi" w:cstheme="minorHAnsi"/>
                <w:i/>
                <w:color w:val="000000"/>
                <w:sz w:val="22"/>
              </w:rPr>
              <w:t>214</w:t>
            </w:r>
          </w:p>
        </w:tc>
      </w:tr>
      <w:tr w:rsidR="000E339B" w:rsidRPr="004C3372" w14:paraId="7C2A8F1A"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3" w:type="dxa"/>
            <w:shd w:val="clear" w:color="auto" w:fill="auto"/>
            <w:noWrap/>
            <w:hideMark/>
          </w:tcPr>
          <w:p w14:paraId="182D1994" w14:textId="77777777" w:rsidR="000E339B" w:rsidRPr="007F02E9" w:rsidRDefault="000E339B" w:rsidP="007F02E9">
            <w:pPr>
              <w:spacing w:line="276" w:lineRule="auto"/>
              <w:rPr>
                <w:rFonts w:asciiTheme="minorHAnsi" w:hAnsiTheme="minorHAnsi" w:cstheme="minorHAnsi"/>
                <w:i/>
                <w:sz w:val="22"/>
              </w:rPr>
            </w:pPr>
            <w:r w:rsidRPr="007F02E9">
              <w:rPr>
                <w:rFonts w:asciiTheme="minorHAnsi" w:hAnsiTheme="minorHAnsi" w:cstheme="minorHAnsi"/>
                <w:i/>
                <w:sz w:val="22"/>
              </w:rPr>
              <w:t>Education conferences or seminars</w:t>
            </w:r>
          </w:p>
        </w:tc>
        <w:tc>
          <w:tcPr>
            <w:tcW w:w="1559" w:type="dxa"/>
            <w:shd w:val="clear" w:color="auto" w:fill="auto"/>
            <w:noWrap/>
            <w:vAlign w:val="bottom"/>
          </w:tcPr>
          <w:p w14:paraId="153B03A8"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31</w:t>
            </w:r>
          </w:p>
        </w:tc>
        <w:tc>
          <w:tcPr>
            <w:tcW w:w="1560" w:type="dxa"/>
            <w:shd w:val="clear" w:color="auto" w:fill="auto"/>
            <w:noWrap/>
            <w:vAlign w:val="bottom"/>
          </w:tcPr>
          <w:p w14:paraId="1408030D"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26</w:t>
            </w:r>
          </w:p>
        </w:tc>
        <w:tc>
          <w:tcPr>
            <w:tcW w:w="770" w:type="dxa"/>
            <w:shd w:val="clear" w:color="auto" w:fill="auto"/>
            <w:noWrap/>
            <w:vAlign w:val="bottom"/>
          </w:tcPr>
          <w:p w14:paraId="1269B3FC"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2"/>
              </w:rPr>
            </w:pPr>
            <w:r w:rsidRPr="007F02E9">
              <w:rPr>
                <w:rFonts w:asciiTheme="minorHAnsi" w:hAnsiTheme="minorHAnsi" w:cstheme="minorHAnsi"/>
                <w:i/>
                <w:color w:val="000000"/>
                <w:sz w:val="22"/>
              </w:rPr>
              <w:t>348</w:t>
            </w:r>
          </w:p>
        </w:tc>
      </w:tr>
      <w:tr w:rsidR="000E339B" w:rsidRPr="004C3372" w14:paraId="34FF3FA2"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53" w:type="dxa"/>
            <w:shd w:val="clear" w:color="auto" w:fill="auto"/>
            <w:noWrap/>
            <w:hideMark/>
          </w:tcPr>
          <w:p w14:paraId="07C0E05E" w14:textId="77777777" w:rsidR="000E339B" w:rsidRPr="007F02E9" w:rsidRDefault="000E339B" w:rsidP="007F02E9">
            <w:pPr>
              <w:spacing w:line="276" w:lineRule="auto"/>
              <w:rPr>
                <w:rFonts w:asciiTheme="minorHAnsi" w:hAnsiTheme="minorHAnsi" w:cstheme="minorHAnsi"/>
                <w:i/>
                <w:sz w:val="22"/>
              </w:rPr>
            </w:pPr>
            <w:r w:rsidRPr="007F02E9">
              <w:rPr>
                <w:rFonts w:asciiTheme="minorHAnsi" w:hAnsiTheme="minorHAnsi" w:cstheme="minorHAnsi"/>
                <w:i/>
                <w:sz w:val="22"/>
              </w:rPr>
              <w:t>Observation visits to other school</w:t>
            </w:r>
          </w:p>
        </w:tc>
        <w:tc>
          <w:tcPr>
            <w:tcW w:w="1559" w:type="dxa"/>
            <w:shd w:val="clear" w:color="auto" w:fill="auto"/>
            <w:noWrap/>
            <w:vAlign w:val="bottom"/>
          </w:tcPr>
          <w:p w14:paraId="0D6C3CCF"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16</w:t>
            </w:r>
          </w:p>
        </w:tc>
        <w:tc>
          <w:tcPr>
            <w:tcW w:w="1560" w:type="dxa"/>
            <w:shd w:val="clear" w:color="auto" w:fill="auto"/>
            <w:noWrap/>
            <w:vAlign w:val="bottom"/>
          </w:tcPr>
          <w:p w14:paraId="0C658FB1"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11</w:t>
            </w:r>
          </w:p>
        </w:tc>
        <w:tc>
          <w:tcPr>
            <w:tcW w:w="770" w:type="dxa"/>
            <w:shd w:val="clear" w:color="auto" w:fill="auto"/>
            <w:noWrap/>
            <w:vAlign w:val="bottom"/>
          </w:tcPr>
          <w:p w14:paraId="2F463F83"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rPr>
            </w:pPr>
            <w:r w:rsidRPr="007F02E9">
              <w:rPr>
                <w:rFonts w:asciiTheme="minorHAnsi" w:hAnsiTheme="minorHAnsi" w:cstheme="minorHAnsi"/>
                <w:i/>
                <w:color w:val="000000"/>
                <w:sz w:val="22"/>
              </w:rPr>
              <w:t>173</w:t>
            </w:r>
          </w:p>
        </w:tc>
      </w:tr>
      <w:tr w:rsidR="000E339B" w:rsidRPr="004C3372" w14:paraId="57B5BE4B"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3" w:type="dxa"/>
            <w:shd w:val="clear" w:color="auto" w:fill="auto"/>
            <w:noWrap/>
            <w:hideMark/>
          </w:tcPr>
          <w:p w14:paraId="3F3908C9" w14:textId="77777777" w:rsidR="000E339B" w:rsidRPr="007F02E9" w:rsidRDefault="000E339B" w:rsidP="007F02E9">
            <w:pPr>
              <w:spacing w:line="276" w:lineRule="auto"/>
              <w:rPr>
                <w:rFonts w:asciiTheme="minorHAnsi" w:hAnsiTheme="minorHAnsi" w:cstheme="minorHAnsi"/>
                <w:i/>
                <w:sz w:val="22"/>
              </w:rPr>
            </w:pPr>
            <w:r w:rsidRPr="007F02E9">
              <w:rPr>
                <w:rFonts w:asciiTheme="minorHAnsi" w:hAnsiTheme="minorHAnsi" w:cstheme="minorHAnsi"/>
                <w:i/>
                <w:sz w:val="22"/>
              </w:rPr>
              <w:t>Observation visits or in-service training courses that took place in business premises</w:t>
            </w:r>
          </w:p>
        </w:tc>
        <w:tc>
          <w:tcPr>
            <w:tcW w:w="1559" w:type="dxa"/>
            <w:shd w:val="clear" w:color="auto" w:fill="auto"/>
            <w:noWrap/>
            <w:vAlign w:val="bottom"/>
          </w:tcPr>
          <w:p w14:paraId="0A12E62F"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48</w:t>
            </w:r>
          </w:p>
        </w:tc>
        <w:tc>
          <w:tcPr>
            <w:tcW w:w="1560" w:type="dxa"/>
            <w:shd w:val="clear" w:color="auto" w:fill="auto"/>
            <w:noWrap/>
            <w:vAlign w:val="bottom"/>
          </w:tcPr>
          <w:p w14:paraId="1215406A"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32</w:t>
            </w:r>
          </w:p>
        </w:tc>
        <w:tc>
          <w:tcPr>
            <w:tcW w:w="770" w:type="dxa"/>
            <w:shd w:val="clear" w:color="auto" w:fill="auto"/>
            <w:noWrap/>
            <w:vAlign w:val="bottom"/>
          </w:tcPr>
          <w:p w14:paraId="5454E3D8"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2"/>
              </w:rPr>
            </w:pPr>
            <w:r w:rsidRPr="007F02E9">
              <w:rPr>
                <w:rFonts w:asciiTheme="minorHAnsi" w:hAnsiTheme="minorHAnsi" w:cstheme="minorHAnsi"/>
                <w:i/>
                <w:color w:val="000000"/>
                <w:sz w:val="22"/>
              </w:rPr>
              <w:t>75</w:t>
            </w:r>
          </w:p>
        </w:tc>
      </w:tr>
      <w:tr w:rsidR="000E339B" w:rsidRPr="004C3372" w14:paraId="3229F452"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53" w:type="dxa"/>
            <w:shd w:val="clear" w:color="auto" w:fill="auto"/>
            <w:noWrap/>
            <w:hideMark/>
          </w:tcPr>
          <w:p w14:paraId="72522181" w14:textId="77777777" w:rsidR="000E339B" w:rsidRPr="007F02E9" w:rsidRDefault="000E339B" w:rsidP="007F02E9">
            <w:pPr>
              <w:spacing w:line="276" w:lineRule="auto"/>
              <w:rPr>
                <w:rFonts w:asciiTheme="minorHAnsi" w:hAnsiTheme="minorHAnsi" w:cstheme="minorHAnsi"/>
                <w:i/>
                <w:sz w:val="22"/>
              </w:rPr>
            </w:pPr>
            <w:r w:rsidRPr="007F02E9">
              <w:rPr>
                <w:rFonts w:asciiTheme="minorHAnsi" w:hAnsiTheme="minorHAnsi" w:cstheme="minorHAnsi"/>
                <w:i/>
                <w:sz w:val="22"/>
              </w:rPr>
              <w:t>On-line learning or video tutorials</w:t>
            </w:r>
          </w:p>
        </w:tc>
        <w:tc>
          <w:tcPr>
            <w:tcW w:w="1559" w:type="dxa"/>
            <w:shd w:val="clear" w:color="auto" w:fill="auto"/>
            <w:noWrap/>
            <w:vAlign w:val="bottom"/>
          </w:tcPr>
          <w:p w14:paraId="53DC3F08"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100</w:t>
            </w:r>
          </w:p>
        </w:tc>
        <w:tc>
          <w:tcPr>
            <w:tcW w:w="1560" w:type="dxa"/>
            <w:shd w:val="clear" w:color="auto" w:fill="auto"/>
            <w:noWrap/>
            <w:vAlign w:val="bottom"/>
          </w:tcPr>
          <w:p w14:paraId="436B08C5"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53</w:t>
            </w:r>
          </w:p>
        </w:tc>
        <w:tc>
          <w:tcPr>
            <w:tcW w:w="770" w:type="dxa"/>
            <w:shd w:val="clear" w:color="auto" w:fill="auto"/>
            <w:noWrap/>
            <w:vAlign w:val="bottom"/>
          </w:tcPr>
          <w:p w14:paraId="7C3C58DC" w14:textId="77777777" w:rsidR="000E339B" w:rsidRPr="007F02E9" w:rsidRDefault="000E339B"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rPr>
            </w:pPr>
            <w:r w:rsidRPr="007F02E9">
              <w:rPr>
                <w:rFonts w:asciiTheme="minorHAnsi" w:hAnsiTheme="minorHAnsi" w:cstheme="minorHAnsi"/>
                <w:i/>
                <w:color w:val="000000"/>
                <w:sz w:val="22"/>
              </w:rPr>
              <w:t>199</w:t>
            </w:r>
          </w:p>
        </w:tc>
      </w:tr>
      <w:tr w:rsidR="000E339B" w:rsidRPr="004C3372" w14:paraId="4D463CC2" w14:textId="77777777" w:rsidTr="00F2400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53" w:type="dxa"/>
            <w:shd w:val="clear" w:color="auto" w:fill="auto"/>
            <w:noWrap/>
            <w:hideMark/>
          </w:tcPr>
          <w:p w14:paraId="0E8EC622" w14:textId="77777777" w:rsidR="000E339B" w:rsidRPr="007F02E9" w:rsidRDefault="000E339B" w:rsidP="007F02E9">
            <w:pPr>
              <w:spacing w:line="276" w:lineRule="auto"/>
              <w:rPr>
                <w:rFonts w:asciiTheme="minorHAnsi" w:hAnsiTheme="minorHAnsi" w:cstheme="minorHAnsi"/>
                <w:i/>
                <w:sz w:val="22"/>
              </w:rPr>
            </w:pPr>
            <w:r w:rsidRPr="007F02E9">
              <w:rPr>
                <w:rFonts w:asciiTheme="minorHAnsi" w:hAnsiTheme="minorHAnsi" w:cstheme="minorHAnsi"/>
                <w:i/>
                <w:sz w:val="22"/>
              </w:rPr>
              <w:t>Study as part of a formal qualification</w:t>
            </w:r>
          </w:p>
        </w:tc>
        <w:tc>
          <w:tcPr>
            <w:tcW w:w="1559" w:type="dxa"/>
            <w:shd w:val="clear" w:color="auto" w:fill="auto"/>
            <w:noWrap/>
            <w:vAlign w:val="bottom"/>
          </w:tcPr>
          <w:p w14:paraId="1653BFC0"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209</w:t>
            </w:r>
          </w:p>
        </w:tc>
        <w:tc>
          <w:tcPr>
            <w:tcW w:w="1560" w:type="dxa"/>
            <w:shd w:val="clear" w:color="auto" w:fill="auto"/>
            <w:noWrap/>
            <w:vAlign w:val="bottom"/>
          </w:tcPr>
          <w:p w14:paraId="25EFE179"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7F02E9">
              <w:rPr>
                <w:rFonts w:asciiTheme="minorHAnsi" w:hAnsiTheme="minorHAnsi" w:cstheme="minorHAnsi"/>
                <w:color w:val="000000"/>
                <w:sz w:val="22"/>
              </w:rPr>
              <w:t>61</w:t>
            </w:r>
          </w:p>
        </w:tc>
        <w:tc>
          <w:tcPr>
            <w:tcW w:w="770" w:type="dxa"/>
            <w:shd w:val="clear" w:color="auto" w:fill="auto"/>
            <w:noWrap/>
            <w:vAlign w:val="bottom"/>
          </w:tcPr>
          <w:p w14:paraId="7EA9A5B0" w14:textId="77777777" w:rsidR="000E339B" w:rsidRPr="007F02E9" w:rsidRDefault="000E339B"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2"/>
              </w:rPr>
            </w:pPr>
            <w:r w:rsidRPr="007F02E9">
              <w:rPr>
                <w:rFonts w:asciiTheme="minorHAnsi" w:hAnsiTheme="minorHAnsi" w:cstheme="minorHAnsi"/>
                <w:i/>
                <w:color w:val="000000"/>
                <w:sz w:val="22"/>
              </w:rPr>
              <w:t>79</w:t>
            </w:r>
          </w:p>
        </w:tc>
      </w:tr>
    </w:tbl>
    <w:p w14:paraId="1A95C701" w14:textId="77777777" w:rsidR="000E339B" w:rsidRPr="007F02E9" w:rsidRDefault="000E339B" w:rsidP="007F02E9">
      <w:pPr>
        <w:spacing w:after="0" w:line="276" w:lineRule="auto"/>
        <w:rPr>
          <w:rFonts w:cstheme="minorHAnsi"/>
          <w:i/>
          <w:lang w:val="en-US"/>
        </w:rPr>
      </w:pPr>
      <w:r w:rsidRPr="007F02E9">
        <w:rPr>
          <w:rFonts w:cstheme="minorHAnsi"/>
          <w:i/>
          <w:lang w:val="en-US"/>
        </w:rPr>
        <w:t>Note: Values calculated only for those who participated in the specific trainings.</w:t>
      </w:r>
    </w:p>
    <w:p w14:paraId="7F0033BF" w14:textId="77777777" w:rsidR="004E14F3" w:rsidRPr="007F02E9" w:rsidRDefault="004E14F3" w:rsidP="007F02E9">
      <w:pPr>
        <w:spacing w:after="0" w:line="276" w:lineRule="auto"/>
        <w:rPr>
          <w:rFonts w:cstheme="minorHAnsi"/>
          <w:i/>
          <w:lang w:val="en-US"/>
        </w:rPr>
      </w:pPr>
      <w:r w:rsidRPr="007F02E9">
        <w:rPr>
          <w:rFonts w:cstheme="minorHAnsi"/>
          <w:i/>
        </w:rPr>
        <w:t xml:space="preserve">Source: ETF, Survey Moldova 2018 </w:t>
      </w:r>
      <w:r w:rsidRPr="007F02E9">
        <w:rPr>
          <w:rFonts w:cstheme="minorHAnsi"/>
        </w:rPr>
        <w:t xml:space="preserve">          </w:t>
      </w:r>
    </w:p>
    <w:p w14:paraId="45CE240B" w14:textId="77777777" w:rsidR="00E40943" w:rsidRPr="007F02E9" w:rsidRDefault="00E40943" w:rsidP="007F02E9">
      <w:pPr>
        <w:autoSpaceDE w:val="0"/>
        <w:autoSpaceDN w:val="0"/>
        <w:adjustRightInd w:val="0"/>
        <w:spacing w:after="0" w:line="276" w:lineRule="auto"/>
        <w:rPr>
          <w:rFonts w:cstheme="minorHAnsi"/>
          <w:b/>
          <w:bCs/>
          <w:lang w:val="en-US"/>
        </w:rPr>
      </w:pPr>
    </w:p>
    <w:p w14:paraId="10498501" w14:textId="77777777" w:rsidR="00BE1DB5" w:rsidRPr="003A10FF" w:rsidRDefault="00BE1DB5" w:rsidP="007F02E9">
      <w:pPr>
        <w:pStyle w:val="Heading3"/>
        <w:spacing w:line="276" w:lineRule="auto"/>
        <w:rPr>
          <w:rFonts w:asciiTheme="minorHAnsi" w:hAnsiTheme="minorHAnsi" w:cstheme="minorHAnsi"/>
          <w:i/>
          <w:color w:val="auto"/>
          <w:sz w:val="22"/>
          <w:szCs w:val="22"/>
        </w:rPr>
      </w:pPr>
      <w:bookmarkStart w:id="58" w:name="_Toc531275508"/>
      <w:r w:rsidRPr="003A10FF">
        <w:rPr>
          <w:rFonts w:asciiTheme="minorHAnsi" w:hAnsiTheme="minorHAnsi" w:cstheme="minorHAnsi"/>
          <w:i/>
          <w:color w:val="auto"/>
          <w:sz w:val="22"/>
          <w:szCs w:val="22"/>
        </w:rPr>
        <w:lastRenderedPageBreak/>
        <w:t>Methods of CPD</w:t>
      </w:r>
      <w:bookmarkEnd w:id="58"/>
    </w:p>
    <w:p w14:paraId="6F802405" w14:textId="52C2539A" w:rsidR="00285B93" w:rsidRDefault="00BE1DB5" w:rsidP="007F02E9">
      <w:pPr>
        <w:spacing w:line="276" w:lineRule="auto"/>
        <w:rPr>
          <w:rFonts w:cstheme="minorHAnsi"/>
        </w:rPr>
      </w:pPr>
      <w:r w:rsidRPr="007F02E9">
        <w:rPr>
          <w:rFonts w:cstheme="minorHAnsi"/>
        </w:rPr>
        <w:t>The survey shows that there is some take u</w:t>
      </w:r>
      <w:r w:rsidR="00FF35E1" w:rsidRPr="007F02E9">
        <w:rPr>
          <w:rFonts w:cstheme="minorHAnsi"/>
        </w:rPr>
        <w:t>p modern methods in CPD in Moldo</w:t>
      </w:r>
      <w:r w:rsidRPr="007F02E9">
        <w:rPr>
          <w:rFonts w:cstheme="minorHAnsi"/>
        </w:rPr>
        <w:t xml:space="preserve">va.  For example, </w:t>
      </w:r>
      <w:r w:rsidR="00FF35E1" w:rsidRPr="007F02E9">
        <w:rPr>
          <w:rFonts w:cstheme="minorHAnsi"/>
        </w:rPr>
        <w:t>52% of vocational teachers</w:t>
      </w:r>
      <w:r w:rsidR="00A35136">
        <w:rPr>
          <w:rFonts w:cstheme="minorHAnsi"/>
        </w:rPr>
        <w:t xml:space="preserve"> say</w:t>
      </w:r>
      <w:r w:rsidR="00FF35E1" w:rsidRPr="007F02E9">
        <w:rPr>
          <w:rFonts w:cstheme="minorHAnsi"/>
        </w:rPr>
        <w:t xml:space="preserve"> that CPD activities had always or frequently involved collaboration with colleagues and 57% that there were very often opportunities for teachers to actively contribute to CPD </w:t>
      </w:r>
      <w:r w:rsidR="00FF35E1" w:rsidRPr="007F02E9">
        <w:rPr>
          <w:rFonts w:cstheme="minorHAnsi" w:hint="eastAsia"/>
        </w:rPr>
        <w:t>–</w:t>
      </w:r>
      <w:r w:rsidR="00FF35E1" w:rsidRPr="007F02E9">
        <w:rPr>
          <w:rFonts w:cstheme="minorHAnsi"/>
        </w:rPr>
        <w:t xml:space="preserve"> rather than passively receive information. New technologies were frequently or always present in CPD for 56% of vocational teachers on the other hand there was relatively little use of web-based communities or social media to share professional practice for 65% of vocational teachers.  </w:t>
      </w:r>
    </w:p>
    <w:p w14:paraId="040E21AD" w14:textId="2C747A71" w:rsidR="00A35136" w:rsidRPr="007F02E9" w:rsidRDefault="00A35136" w:rsidP="007F02E9">
      <w:pPr>
        <w:spacing w:line="276" w:lineRule="auto"/>
        <w:rPr>
          <w:rFonts w:cstheme="minorHAnsi"/>
        </w:rPr>
      </w:pPr>
      <w:r>
        <w:rPr>
          <w:rFonts w:cstheme="minorHAnsi"/>
        </w:rPr>
        <w:t>70% of vocational teachers reported that they participated in some kind of collective or individual research project over the last 12 months and 45% said that they participated in some kind of teacher network.</w:t>
      </w:r>
    </w:p>
    <w:p w14:paraId="21F2B78C" w14:textId="77777777" w:rsidR="00285B93" w:rsidRPr="007F02E9" w:rsidRDefault="00235A6B" w:rsidP="007F02E9">
      <w:pPr>
        <w:spacing w:line="276" w:lineRule="auto"/>
        <w:rPr>
          <w:rFonts w:cstheme="minorHAnsi"/>
        </w:rPr>
      </w:pPr>
      <w:r w:rsidRPr="007F02E9">
        <w:rPr>
          <w:rFonts w:cstheme="minorHAnsi"/>
        </w:rPr>
        <w:t xml:space="preserve">The duration of </w:t>
      </w:r>
      <w:r w:rsidR="00285B93" w:rsidRPr="007F02E9">
        <w:rPr>
          <w:rFonts w:cstheme="minorHAnsi"/>
        </w:rPr>
        <w:t xml:space="preserve">continuous professional training programs for teachers, which </w:t>
      </w:r>
      <w:r w:rsidRPr="007F02E9">
        <w:rPr>
          <w:rFonts w:cstheme="minorHAnsi"/>
        </w:rPr>
        <w:t xml:space="preserve">issue </w:t>
      </w:r>
      <w:r w:rsidR="00285B93" w:rsidRPr="007F02E9">
        <w:rPr>
          <w:rFonts w:cstheme="minorHAnsi"/>
        </w:rPr>
        <w:t>diploma</w:t>
      </w:r>
      <w:r w:rsidRPr="007F02E9">
        <w:rPr>
          <w:rFonts w:cstheme="minorHAnsi"/>
        </w:rPr>
        <w:t>s</w:t>
      </w:r>
      <w:r w:rsidR="00285B93" w:rsidRPr="007F02E9">
        <w:rPr>
          <w:rFonts w:cstheme="minorHAnsi"/>
        </w:rPr>
        <w:t xml:space="preserve"> or certificates on behalf of the Ministry of Education, are set </w:t>
      </w:r>
      <w:r w:rsidRPr="007F02E9">
        <w:rPr>
          <w:rFonts w:cstheme="minorHAnsi"/>
        </w:rPr>
        <w:t>as follows:</w:t>
      </w:r>
    </w:p>
    <w:p w14:paraId="777846B4" w14:textId="77777777" w:rsidR="00285B93" w:rsidRPr="007F02E9" w:rsidRDefault="00285B93" w:rsidP="007F02E9">
      <w:pPr>
        <w:pStyle w:val="ListParagraph"/>
        <w:numPr>
          <w:ilvl w:val="0"/>
          <w:numId w:val="21"/>
        </w:numPr>
        <w:spacing w:line="276" w:lineRule="auto"/>
        <w:rPr>
          <w:rFonts w:cstheme="minorHAnsi"/>
        </w:rPr>
      </w:pPr>
      <w:r w:rsidRPr="007F02E9">
        <w:rPr>
          <w:rFonts w:cstheme="minorHAnsi"/>
        </w:rPr>
        <w:t>an initial psycho-pedagogical training - minimum 144 hours;</w:t>
      </w:r>
    </w:p>
    <w:p w14:paraId="5C3D6738" w14:textId="77777777" w:rsidR="00285B93" w:rsidRPr="007F02E9" w:rsidRDefault="00285B93" w:rsidP="007F02E9">
      <w:pPr>
        <w:pStyle w:val="ListParagraph"/>
        <w:numPr>
          <w:ilvl w:val="0"/>
          <w:numId w:val="21"/>
        </w:numPr>
        <w:spacing w:line="276" w:lineRule="auto"/>
        <w:rPr>
          <w:rFonts w:cstheme="minorHAnsi"/>
        </w:rPr>
      </w:pPr>
      <w:r w:rsidRPr="007F02E9">
        <w:rPr>
          <w:rFonts w:cstheme="minorHAnsi"/>
        </w:rPr>
        <w:t>a pedagogical retraining - at least 500 hours;</w:t>
      </w:r>
    </w:p>
    <w:p w14:paraId="3AADA4B0" w14:textId="77777777" w:rsidR="00285B93" w:rsidRPr="007F02E9" w:rsidRDefault="00285B93" w:rsidP="007F02E9">
      <w:pPr>
        <w:pStyle w:val="ListParagraph"/>
        <w:numPr>
          <w:ilvl w:val="0"/>
          <w:numId w:val="21"/>
        </w:numPr>
        <w:spacing w:line="276" w:lineRule="auto"/>
        <w:rPr>
          <w:rFonts w:cstheme="minorHAnsi"/>
        </w:rPr>
      </w:pPr>
      <w:r w:rsidRPr="007F02E9">
        <w:rPr>
          <w:rFonts w:cstheme="minorHAnsi"/>
        </w:rPr>
        <w:t>an internship at enterprises or educational institutions - 100-500 hours;</w:t>
      </w:r>
    </w:p>
    <w:p w14:paraId="3293C982" w14:textId="77777777" w:rsidR="00285B93" w:rsidRPr="007F02E9" w:rsidRDefault="00285B93" w:rsidP="007F02E9">
      <w:pPr>
        <w:pStyle w:val="ListParagraph"/>
        <w:numPr>
          <w:ilvl w:val="0"/>
          <w:numId w:val="21"/>
        </w:numPr>
        <w:spacing w:line="276" w:lineRule="auto"/>
        <w:rPr>
          <w:rFonts w:cstheme="minorHAnsi"/>
        </w:rPr>
      </w:pPr>
      <w:r w:rsidRPr="007F02E9">
        <w:rPr>
          <w:rFonts w:cstheme="minorHAnsi"/>
        </w:rPr>
        <w:t>a training course - 72 - 500 hours.</w:t>
      </w:r>
    </w:p>
    <w:p w14:paraId="6AA64456" w14:textId="77777777" w:rsidR="002F63A0" w:rsidRPr="007F02E9" w:rsidRDefault="00236AD2" w:rsidP="007F02E9">
      <w:pPr>
        <w:spacing w:after="0" w:line="276" w:lineRule="auto"/>
        <w:rPr>
          <w:rFonts w:cstheme="minorHAnsi"/>
          <w:i/>
        </w:rPr>
      </w:pPr>
      <w:r w:rsidRPr="007F02E9">
        <w:rPr>
          <w:rFonts w:cstheme="minorHAnsi"/>
          <w:i/>
        </w:rPr>
        <w:t xml:space="preserve">Distribution </w:t>
      </w:r>
      <w:r w:rsidR="002F63A0" w:rsidRPr="007F02E9">
        <w:rPr>
          <w:rFonts w:cstheme="minorHAnsi" w:hint="eastAsia"/>
          <w:i/>
        </w:rPr>
        <w:t>–</w:t>
      </w:r>
      <w:r w:rsidRPr="007F02E9">
        <w:rPr>
          <w:rFonts w:cstheme="minorHAnsi"/>
          <w:i/>
        </w:rPr>
        <w:t xml:space="preserve"> </w:t>
      </w:r>
      <w:r w:rsidR="00894FF2" w:rsidRPr="007F02E9">
        <w:rPr>
          <w:rFonts w:cstheme="minorHAnsi"/>
          <w:i/>
        </w:rPr>
        <w:t>Region</w:t>
      </w:r>
    </w:p>
    <w:p w14:paraId="0798755B" w14:textId="77777777" w:rsidR="002F63A0" w:rsidRPr="007F02E9" w:rsidRDefault="00D56A7C" w:rsidP="007F02E9">
      <w:pPr>
        <w:spacing w:line="276" w:lineRule="auto"/>
        <w:rPr>
          <w:rFonts w:cstheme="minorHAnsi"/>
        </w:rPr>
      </w:pPr>
      <w:r w:rsidRPr="007F02E9">
        <w:rPr>
          <w:rFonts w:cstheme="minorHAnsi"/>
        </w:rPr>
        <w:t xml:space="preserve">Some </w:t>
      </w:r>
      <w:r w:rsidR="002F63A0" w:rsidRPr="007F02E9">
        <w:rPr>
          <w:rFonts w:cstheme="minorHAnsi"/>
        </w:rPr>
        <w:t xml:space="preserve">disparities between regions regarding the participation of teachers to CPD are </w:t>
      </w:r>
      <w:r w:rsidRPr="007F02E9">
        <w:rPr>
          <w:rFonts w:cstheme="minorHAnsi"/>
        </w:rPr>
        <w:t xml:space="preserve">revealed by the survey.  </w:t>
      </w:r>
      <w:r w:rsidR="002F63A0" w:rsidRPr="007F02E9">
        <w:rPr>
          <w:rFonts w:cstheme="minorHAnsi"/>
        </w:rPr>
        <w:t xml:space="preserve">The graph below shows </w:t>
      </w:r>
      <w:r w:rsidRPr="007F02E9">
        <w:rPr>
          <w:rFonts w:cstheme="minorHAnsi"/>
        </w:rPr>
        <w:t xml:space="preserve">that participation is highest in </w:t>
      </w:r>
      <w:r w:rsidR="002F63A0" w:rsidRPr="007F02E9">
        <w:rPr>
          <w:rFonts w:cstheme="minorHAnsi"/>
        </w:rPr>
        <w:t xml:space="preserve">Chisinau. The </w:t>
      </w:r>
      <w:r w:rsidRPr="007F02E9">
        <w:rPr>
          <w:rFonts w:cstheme="minorHAnsi"/>
        </w:rPr>
        <w:t xml:space="preserve">largest gap </w:t>
      </w:r>
      <w:r w:rsidR="002F63A0" w:rsidRPr="007F02E9">
        <w:rPr>
          <w:rFonts w:cstheme="minorHAnsi"/>
        </w:rPr>
        <w:t xml:space="preserve">is, however, between the southern region and </w:t>
      </w:r>
      <w:r w:rsidRPr="007F02E9">
        <w:rPr>
          <w:rFonts w:cstheme="minorHAnsi"/>
        </w:rPr>
        <w:t xml:space="preserve">the other regions. </w:t>
      </w:r>
      <w:r w:rsidR="002F63A0" w:rsidRPr="007F02E9">
        <w:rPr>
          <w:rFonts w:cstheme="minorHAnsi"/>
        </w:rPr>
        <w:t xml:space="preserve">This </w:t>
      </w:r>
      <w:r w:rsidRPr="007F02E9">
        <w:rPr>
          <w:rFonts w:cstheme="minorHAnsi"/>
        </w:rPr>
        <w:t>may be explained by language barriers or other factors.</w:t>
      </w:r>
    </w:p>
    <w:p w14:paraId="7EDADCED" w14:textId="77777777" w:rsidR="001D255E" w:rsidRPr="007F02E9" w:rsidRDefault="001D255E" w:rsidP="007F02E9">
      <w:pPr>
        <w:spacing w:after="0" w:line="276" w:lineRule="auto"/>
        <w:rPr>
          <w:rFonts w:cstheme="minorHAnsi"/>
          <w:i/>
        </w:rPr>
      </w:pPr>
    </w:p>
    <w:p w14:paraId="2D5A6B22" w14:textId="77777777" w:rsidR="00894FF2" w:rsidRPr="007F02E9" w:rsidRDefault="002F63A0" w:rsidP="007F02E9">
      <w:pPr>
        <w:spacing w:after="0" w:line="276" w:lineRule="auto"/>
        <w:rPr>
          <w:rFonts w:cstheme="minorHAnsi"/>
        </w:rPr>
      </w:pPr>
      <w:r w:rsidRPr="007F02E9">
        <w:rPr>
          <w:rFonts w:cstheme="minorHAnsi"/>
          <w:i/>
        </w:rPr>
        <w:t>Figure 12</w:t>
      </w:r>
      <w:r w:rsidRPr="007F02E9">
        <w:rPr>
          <w:rFonts w:cstheme="minorHAnsi"/>
          <w:i/>
          <w:lang w:val="en-US"/>
        </w:rPr>
        <w:t>: The share of teachers with the in-service training (inside and/or outside the school) of at least 30 hours by region (%)</w:t>
      </w:r>
    </w:p>
    <w:p w14:paraId="00CCB4B9" w14:textId="77777777" w:rsidR="00F14A37" w:rsidRPr="007F02E9" w:rsidRDefault="00F14A37" w:rsidP="007F02E9">
      <w:pPr>
        <w:tabs>
          <w:tab w:val="left" w:pos="7092"/>
        </w:tabs>
        <w:spacing w:line="276" w:lineRule="auto"/>
        <w:rPr>
          <w:rFonts w:cstheme="minorHAnsi"/>
        </w:rPr>
      </w:pPr>
      <w:r w:rsidRPr="007F02E9">
        <w:rPr>
          <w:rFonts w:cstheme="minorHAnsi"/>
          <w:noProof/>
          <w:lang w:eastAsia="en-GB"/>
        </w:rPr>
        <w:drawing>
          <wp:inline distT="0" distB="0" distL="0" distR="0" wp14:anchorId="5490F2A6" wp14:editId="57B9B347">
            <wp:extent cx="4105275" cy="1600200"/>
            <wp:effectExtent l="19050" t="1905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3DC79E" w14:textId="77777777" w:rsidR="002F63A0" w:rsidRPr="007F02E9" w:rsidRDefault="002F63A0" w:rsidP="007F02E9">
      <w:pPr>
        <w:spacing w:after="0" w:line="276" w:lineRule="auto"/>
        <w:rPr>
          <w:rFonts w:cstheme="minorHAnsi"/>
          <w:i/>
          <w:lang w:val="en-US"/>
        </w:rPr>
      </w:pPr>
      <w:r w:rsidRPr="007F02E9">
        <w:rPr>
          <w:rFonts w:cstheme="minorHAnsi"/>
          <w:i/>
        </w:rPr>
        <w:t xml:space="preserve">Source: ETF, Survey Moldova 2018 </w:t>
      </w:r>
      <w:r w:rsidRPr="007F02E9">
        <w:rPr>
          <w:rFonts w:cstheme="minorHAnsi"/>
        </w:rPr>
        <w:t xml:space="preserve">          </w:t>
      </w:r>
    </w:p>
    <w:p w14:paraId="051FCAE6" w14:textId="77777777" w:rsidR="00236AD2" w:rsidRPr="007F02E9" w:rsidRDefault="00236AD2" w:rsidP="007F02E9">
      <w:pPr>
        <w:autoSpaceDE w:val="0"/>
        <w:autoSpaceDN w:val="0"/>
        <w:adjustRightInd w:val="0"/>
        <w:spacing w:after="0" w:line="276" w:lineRule="auto"/>
        <w:rPr>
          <w:rFonts w:cstheme="minorHAnsi"/>
        </w:rPr>
      </w:pPr>
    </w:p>
    <w:p w14:paraId="2FB797F9" w14:textId="77777777" w:rsidR="00EE2872" w:rsidRPr="007F02E9" w:rsidRDefault="00FE0ECB" w:rsidP="007F02E9">
      <w:pPr>
        <w:pStyle w:val="Heading3"/>
        <w:spacing w:line="276" w:lineRule="auto"/>
        <w:rPr>
          <w:rFonts w:asciiTheme="minorHAnsi" w:hAnsiTheme="minorHAnsi" w:cstheme="minorHAnsi"/>
          <w:color w:val="auto"/>
          <w:sz w:val="22"/>
          <w:szCs w:val="22"/>
        </w:rPr>
      </w:pPr>
      <w:bookmarkStart w:id="59" w:name="_Toc531275509"/>
      <w:r w:rsidRPr="007F02E9">
        <w:rPr>
          <w:rFonts w:asciiTheme="minorHAnsi" w:hAnsiTheme="minorHAnsi" w:cstheme="minorHAnsi"/>
          <w:i/>
          <w:color w:val="auto"/>
          <w:sz w:val="22"/>
          <w:szCs w:val="22"/>
        </w:rPr>
        <w:t>CPD for Principals</w:t>
      </w:r>
      <w:bookmarkEnd w:id="59"/>
      <w:r w:rsidR="00EE2872" w:rsidRPr="007F02E9">
        <w:rPr>
          <w:rFonts w:asciiTheme="minorHAnsi" w:hAnsiTheme="minorHAnsi" w:cstheme="minorHAnsi"/>
          <w:color w:val="auto"/>
          <w:sz w:val="22"/>
          <w:szCs w:val="22"/>
        </w:rPr>
        <w:tab/>
      </w:r>
    </w:p>
    <w:p w14:paraId="314DEAB3" w14:textId="77777777" w:rsidR="003A3F40" w:rsidRPr="007F02E9" w:rsidRDefault="003A3F40" w:rsidP="007F02E9">
      <w:pPr>
        <w:spacing w:line="276" w:lineRule="auto"/>
        <w:rPr>
          <w:rFonts w:cstheme="minorHAnsi"/>
        </w:rPr>
      </w:pPr>
      <w:r w:rsidRPr="007F02E9">
        <w:rPr>
          <w:rFonts w:cstheme="minorHAnsi"/>
        </w:rPr>
        <w:t>68% of Principals obtained at least 30 hours of CP</w:t>
      </w:r>
      <w:r w:rsidR="00A16924" w:rsidRPr="007F02E9">
        <w:rPr>
          <w:rFonts w:cstheme="minorHAnsi"/>
        </w:rPr>
        <w:t>D in the form of workshops over</w:t>
      </w:r>
      <w:r w:rsidRPr="007F02E9">
        <w:rPr>
          <w:rFonts w:cstheme="minorHAnsi"/>
        </w:rPr>
        <w:t xml:space="preserve"> the last 12 months. </w:t>
      </w:r>
      <w:r w:rsidR="00A16924" w:rsidRPr="007F02E9">
        <w:rPr>
          <w:rFonts w:cstheme="minorHAnsi"/>
        </w:rPr>
        <w:t xml:space="preserve">Only 8% of principals said that they did not receive any CPD at all. </w:t>
      </w:r>
      <w:r w:rsidRPr="007F02E9">
        <w:rPr>
          <w:rFonts w:cstheme="minorHAnsi"/>
        </w:rPr>
        <w:t xml:space="preserve">Approximately 27% of principals have ongoing CPD in the </w:t>
      </w:r>
      <w:r w:rsidR="00A16924" w:rsidRPr="007F02E9">
        <w:rPr>
          <w:rFonts w:cstheme="minorHAnsi"/>
        </w:rPr>
        <w:t xml:space="preserve">form of mentoring or </w:t>
      </w:r>
      <w:r w:rsidRPr="007F02E9">
        <w:rPr>
          <w:rFonts w:cstheme="minorHAnsi"/>
        </w:rPr>
        <w:t xml:space="preserve">participation in a network for at least 30 hours per annum.  </w:t>
      </w:r>
    </w:p>
    <w:p w14:paraId="15319432" w14:textId="77777777" w:rsidR="00C43C40" w:rsidRPr="007F02E9" w:rsidRDefault="00C43C40" w:rsidP="007F02E9">
      <w:pPr>
        <w:pStyle w:val="Heading3"/>
        <w:spacing w:line="276" w:lineRule="auto"/>
        <w:rPr>
          <w:rFonts w:asciiTheme="minorHAnsi" w:hAnsiTheme="minorHAnsi" w:cstheme="minorHAnsi"/>
          <w:color w:val="auto"/>
          <w:sz w:val="22"/>
          <w:szCs w:val="22"/>
        </w:rPr>
      </w:pPr>
      <w:bookmarkStart w:id="60" w:name="_Toc531275510"/>
      <w:r w:rsidRPr="007F02E9">
        <w:rPr>
          <w:rFonts w:asciiTheme="minorHAnsi" w:hAnsiTheme="minorHAnsi" w:cstheme="minorHAnsi"/>
          <w:color w:val="auto"/>
          <w:sz w:val="22"/>
          <w:szCs w:val="22"/>
        </w:rPr>
        <w:lastRenderedPageBreak/>
        <w:t>CONCLUSIONS</w:t>
      </w:r>
      <w:bookmarkEnd w:id="60"/>
    </w:p>
    <w:p w14:paraId="2A0EFA5D" w14:textId="77777777" w:rsidR="008A1E0D" w:rsidRPr="007F02E9" w:rsidRDefault="006B52C7" w:rsidP="007F02E9">
      <w:pPr>
        <w:spacing w:line="276" w:lineRule="auto"/>
        <w:rPr>
          <w:rFonts w:cstheme="minorHAnsi"/>
        </w:rPr>
      </w:pPr>
      <w:r w:rsidRPr="007F02E9">
        <w:rPr>
          <w:rFonts w:cstheme="minorHAnsi"/>
        </w:rPr>
        <w:t>The general level of annual participation in CPD for vocational teachers in Mold</w:t>
      </w:r>
      <w:r w:rsidR="00FA50D8">
        <w:rPr>
          <w:rFonts w:cstheme="minorHAnsi"/>
        </w:rPr>
        <w:t>o</w:t>
      </w:r>
      <w:r w:rsidRPr="007F02E9">
        <w:rPr>
          <w:rFonts w:cstheme="minorHAnsi"/>
        </w:rPr>
        <w:t xml:space="preserve">va is 78% which is near to </w:t>
      </w:r>
      <w:r w:rsidR="00FA50D8">
        <w:rPr>
          <w:rFonts w:cstheme="minorHAnsi"/>
        </w:rPr>
        <w:t xml:space="preserve">the </w:t>
      </w:r>
      <w:r w:rsidRPr="007F02E9">
        <w:rPr>
          <w:rFonts w:cstheme="minorHAnsi"/>
        </w:rPr>
        <w:t>EU average.   Of those that participate, 66% obtain at least 30 hours per annum which may be considered an international standard.  Participation in CPD relating to the vocational specialism of vocational teachers is relatively low, just 46%, while participation in CPD that takes place on business premises is only 17%.  On-line and video CPD is significant involving some 43% of vocational teachers for an average of 100 hours p.a.</w:t>
      </w:r>
      <w:r w:rsidR="008A1E0D" w:rsidRPr="007F02E9">
        <w:rPr>
          <w:rFonts w:cstheme="minorHAnsi"/>
        </w:rPr>
        <w:t xml:space="preserve">  CPD that leads to formal qualifications involves 18% of vocational teachers for an average of 200 hours p.a.  68% of principals participated in at least 30 hours of CPD workshops annually.</w:t>
      </w:r>
    </w:p>
    <w:p w14:paraId="1BA77E1B" w14:textId="77777777" w:rsidR="00383BE9" w:rsidRPr="007F02E9" w:rsidRDefault="008A1E0D" w:rsidP="007F02E9">
      <w:pPr>
        <w:spacing w:line="276" w:lineRule="auto"/>
        <w:rPr>
          <w:rFonts w:cstheme="minorHAnsi"/>
        </w:rPr>
      </w:pPr>
      <w:r w:rsidRPr="007F02E9">
        <w:rPr>
          <w:rFonts w:cstheme="minorHAnsi"/>
        </w:rPr>
        <w:t>From the perspective of providers we know that about 22,000 vocational teachers and principals participated in programmes offered by the 16 Centres of Training and Professional Development attached to universities.  We do not have an aggregated record of CPD provided by Centres of Excellence, NGOs and donors.</w:t>
      </w:r>
    </w:p>
    <w:p w14:paraId="039D8DC1" w14:textId="77777777" w:rsidR="00C43C40" w:rsidRPr="007F02E9" w:rsidRDefault="00C43C40" w:rsidP="007F02E9">
      <w:pPr>
        <w:spacing w:line="276" w:lineRule="auto"/>
        <w:rPr>
          <w:rFonts w:cstheme="minorHAnsi"/>
        </w:rPr>
      </w:pPr>
      <w:r w:rsidRPr="007F02E9">
        <w:rPr>
          <w:rFonts w:cstheme="minorHAnsi"/>
        </w:rPr>
        <w:t>MAIN ISSUES &amp; RECOMMENDATIONS</w:t>
      </w:r>
    </w:p>
    <w:tbl>
      <w:tblPr>
        <w:tblStyle w:val="TableGrid"/>
        <w:tblW w:w="0" w:type="auto"/>
        <w:tblLook w:val="04A0" w:firstRow="1" w:lastRow="0" w:firstColumn="1" w:lastColumn="0" w:noHBand="0" w:noVBand="1"/>
      </w:tblPr>
      <w:tblGrid>
        <w:gridCol w:w="4621"/>
        <w:gridCol w:w="4621"/>
      </w:tblGrid>
      <w:tr w:rsidR="001C0C97" w:rsidRPr="004C3372" w14:paraId="343C44F1" w14:textId="77777777" w:rsidTr="001C0C97">
        <w:tc>
          <w:tcPr>
            <w:tcW w:w="4621" w:type="dxa"/>
          </w:tcPr>
          <w:p w14:paraId="4E53E494" w14:textId="77777777" w:rsidR="001C0C97" w:rsidRPr="007F02E9" w:rsidRDefault="001C0C97" w:rsidP="007F02E9">
            <w:pPr>
              <w:spacing w:line="276" w:lineRule="auto"/>
              <w:rPr>
                <w:rFonts w:cstheme="minorHAnsi"/>
              </w:rPr>
            </w:pPr>
            <w:r w:rsidRPr="007F02E9">
              <w:rPr>
                <w:rFonts w:cstheme="minorHAnsi"/>
              </w:rPr>
              <w:t>Issues</w:t>
            </w:r>
          </w:p>
        </w:tc>
        <w:tc>
          <w:tcPr>
            <w:tcW w:w="4621" w:type="dxa"/>
          </w:tcPr>
          <w:p w14:paraId="0374D5D7" w14:textId="77777777" w:rsidR="001C0C97" w:rsidRPr="007F02E9" w:rsidRDefault="001C0C97" w:rsidP="007F02E9">
            <w:pPr>
              <w:spacing w:line="276" w:lineRule="auto"/>
              <w:rPr>
                <w:rFonts w:cstheme="minorHAnsi"/>
              </w:rPr>
            </w:pPr>
            <w:r w:rsidRPr="007F02E9">
              <w:rPr>
                <w:rFonts w:cstheme="minorHAnsi"/>
              </w:rPr>
              <w:t>Recommendations</w:t>
            </w:r>
          </w:p>
        </w:tc>
      </w:tr>
      <w:tr w:rsidR="001C0C97" w:rsidRPr="004C3372" w14:paraId="41962DD4" w14:textId="77777777" w:rsidTr="001C0C97">
        <w:tc>
          <w:tcPr>
            <w:tcW w:w="4621" w:type="dxa"/>
          </w:tcPr>
          <w:p w14:paraId="072D8EFF" w14:textId="77777777" w:rsidR="001C0C97" w:rsidRPr="007F02E9" w:rsidRDefault="001C0C97" w:rsidP="007F02E9">
            <w:pPr>
              <w:spacing w:line="276" w:lineRule="auto"/>
              <w:rPr>
                <w:rFonts w:cstheme="minorHAnsi"/>
              </w:rPr>
            </w:pPr>
            <w:r w:rsidRPr="007F02E9">
              <w:rPr>
                <w:rFonts w:cstheme="minorHAnsi"/>
              </w:rPr>
              <w:t>Not enough CPD dedicated to the specialist vocational skills and pedagogy of VET teachers</w:t>
            </w:r>
          </w:p>
        </w:tc>
        <w:tc>
          <w:tcPr>
            <w:tcW w:w="4621" w:type="dxa"/>
          </w:tcPr>
          <w:p w14:paraId="79D37E03" w14:textId="77777777" w:rsidR="001C0C97" w:rsidRPr="007F02E9" w:rsidRDefault="001C0C97" w:rsidP="007F02E9">
            <w:pPr>
              <w:spacing w:line="276" w:lineRule="auto"/>
              <w:rPr>
                <w:rFonts w:cstheme="minorHAnsi"/>
              </w:rPr>
            </w:pPr>
            <w:r w:rsidRPr="007F02E9">
              <w:rPr>
                <w:rFonts w:cstheme="minorHAnsi"/>
                <w:bCs/>
              </w:rPr>
              <w:t>Measures should be taken to create special programmes for VET teachers and recognise the specialised capacity of VET schools to provide CPD training services</w:t>
            </w:r>
          </w:p>
        </w:tc>
      </w:tr>
      <w:tr w:rsidR="001C0C97" w:rsidRPr="004C3372" w14:paraId="1BA0D6D3" w14:textId="77777777" w:rsidTr="001C0C97">
        <w:tc>
          <w:tcPr>
            <w:tcW w:w="4621" w:type="dxa"/>
          </w:tcPr>
          <w:p w14:paraId="3968F7DB" w14:textId="77777777" w:rsidR="001C0C97" w:rsidRPr="007F02E9" w:rsidRDefault="001C0C97" w:rsidP="007F02E9">
            <w:pPr>
              <w:spacing w:line="276" w:lineRule="auto"/>
              <w:rPr>
                <w:rFonts w:cstheme="minorHAnsi"/>
              </w:rPr>
            </w:pPr>
            <w:r w:rsidRPr="007F02E9">
              <w:rPr>
                <w:rFonts w:cstheme="minorHAnsi"/>
              </w:rPr>
              <w:t>Teachers have little CPD that enables them to learn directly from those in the workplace or to observe workplace practices</w:t>
            </w:r>
          </w:p>
        </w:tc>
        <w:tc>
          <w:tcPr>
            <w:tcW w:w="4621" w:type="dxa"/>
          </w:tcPr>
          <w:p w14:paraId="0AF95E3C" w14:textId="77777777" w:rsidR="001C0C97" w:rsidRPr="007F02E9" w:rsidRDefault="00CB320E" w:rsidP="007F02E9">
            <w:pPr>
              <w:spacing w:line="276" w:lineRule="auto"/>
              <w:rPr>
                <w:rFonts w:cstheme="minorHAnsi"/>
              </w:rPr>
            </w:pPr>
            <w:r w:rsidRPr="007F02E9">
              <w:rPr>
                <w:rFonts w:cstheme="minorHAnsi"/>
              </w:rPr>
              <w:t>Partnerships between employers, CPD providers, schools and Centres of Excellence could be set up to engage employers in CPD</w:t>
            </w:r>
          </w:p>
        </w:tc>
      </w:tr>
      <w:tr w:rsidR="001C0C97" w:rsidRPr="004C3372" w14:paraId="2B683EC1" w14:textId="77777777" w:rsidTr="001C0C97">
        <w:tc>
          <w:tcPr>
            <w:tcW w:w="4621" w:type="dxa"/>
          </w:tcPr>
          <w:p w14:paraId="045E2AE2" w14:textId="77777777" w:rsidR="001C0C97" w:rsidRPr="007F02E9" w:rsidRDefault="00CB320E" w:rsidP="007F02E9">
            <w:pPr>
              <w:spacing w:line="276" w:lineRule="auto"/>
              <w:rPr>
                <w:rFonts w:cstheme="minorHAnsi"/>
              </w:rPr>
            </w:pPr>
            <w:r w:rsidRPr="007F02E9">
              <w:rPr>
                <w:rFonts w:cstheme="minorHAnsi"/>
              </w:rPr>
              <w:t>Data on CPD provision is not unified and cannot be analysed to understand trends and issues</w:t>
            </w:r>
          </w:p>
        </w:tc>
        <w:tc>
          <w:tcPr>
            <w:tcW w:w="4621" w:type="dxa"/>
          </w:tcPr>
          <w:p w14:paraId="2B9FC57E" w14:textId="77777777" w:rsidR="001C0C97" w:rsidRPr="007F02E9" w:rsidRDefault="00CB320E" w:rsidP="007F02E9">
            <w:pPr>
              <w:autoSpaceDE w:val="0"/>
              <w:autoSpaceDN w:val="0"/>
              <w:adjustRightInd w:val="0"/>
              <w:spacing w:before="120" w:line="276" w:lineRule="auto"/>
              <w:rPr>
                <w:rFonts w:cstheme="minorHAnsi"/>
              </w:rPr>
            </w:pPr>
            <w:r w:rsidRPr="007F02E9">
              <w:rPr>
                <w:rFonts w:cstheme="minorHAnsi"/>
                <w:bCs/>
              </w:rPr>
              <w:t>Data on what, where, and how much training has been provided should be collected and stored in a common database</w:t>
            </w:r>
          </w:p>
        </w:tc>
      </w:tr>
      <w:tr w:rsidR="001C0C97" w:rsidRPr="004C3372" w14:paraId="4A526D28" w14:textId="77777777" w:rsidTr="001C0C97">
        <w:tc>
          <w:tcPr>
            <w:tcW w:w="4621" w:type="dxa"/>
          </w:tcPr>
          <w:p w14:paraId="593C2CA2" w14:textId="77777777" w:rsidR="001C0C97" w:rsidRPr="007F02E9" w:rsidRDefault="00CB320E" w:rsidP="007F02E9">
            <w:pPr>
              <w:spacing w:line="276" w:lineRule="auto"/>
              <w:rPr>
                <w:rFonts w:cstheme="minorHAnsi"/>
              </w:rPr>
            </w:pPr>
            <w:r w:rsidRPr="007F02E9">
              <w:rPr>
                <w:rFonts w:cstheme="minorHAnsi"/>
              </w:rPr>
              <w:t>Alternative modes of CPD, for example, on-line learning, observation visits, networks and mentoring may offer ways to extend participation and duration of CPD</w:t>
            </w:r>
          </w:p>
        </w:tc>
        <w:tc>
          <w:tcPr>
            <w:tcW w:w="4621" w:type="dxa"/>
          </w:tcPr>
          <w:p w14:paraId="7489175E" w14:textId="77777777" w:rsidR="001C0C97" w:rsidRPr="007F02E9" w:rsidRDefault="00CB320E" w:rsidP="007F02E9">
            <w:pPr>
              <w:spacing w:line="276" w:lineRule="auto"/>
              <w:rPr>
                <w:rFonts w:cstheme="minorHAnsi"/>
              </w:rPr>
            </w:pPr>
            <w:r w:rsidRPr="007F02E9">
              <w:rPr>
                <w:rFonts w:cstheme="minorHAnsi"/>
              </w:rPr>
              <w:t>Centres of Excellence and/or Centres of Training and Professional Development could function as hubs to disseminate diverse modes of CPD</w:t>
            </w:r>
          </w:p>
        </w:tc>
      </w:tr>
    </w:tbl>
    <w:p w14:paraId="573262AF" w14:textId="77777777" w:rsidR="001C0C97" w:rsidRPr="007F02E9" w:rsidRDefault="001C0C97" w:rsidP="007F02E9">
      <w:pPr>
        <w:spacing w:line="276" w:lineRule="auto"/>
        <w:rPr>
          <w:rFonts w:cstheme="minorHAnsi"/>
        </w:rPr>
      </w:pPr>
    </w:p>
    <w:p w14:paraId="4300B488" w14:textId="77777777" w:rsidR="00EE2872" w:rsidRPr="007F02E9" w:rsidRDefault="006327E7" w:rsidP="007F02E9">
      <w:pPr>
        <w:pStyle w:val="Heading2"/>
        <w:spacing w:line="276" w:lineRule="auto"/>
        <w:rPr>
          <w:rFonts w:asciiTheme="minorHAnsi" w:hAnsiTheme="minorHAnsi" w:cstheme="minorHAnsi"/>
          <w:color w:val="auto"/>
          <w:sz w:val="22"/>
          <w:szCs w:val="22"/>
        </w:rPr>
      </w:pPr>
      <w:bookmarkStart w:id="61" w:name="_Toc531275511"/>
      <w:r w:rsidRPr="007F02E9">
        <w:rPr>
          <w:rFonts w:asciiTheme="minorHAnsi" w:hAnsiTheme="minorHAnsi" w:cstheme="minorHAnsi"/>
          <w:color w:val="auto"/>
          <w:sz w:val="22"/>
          <w:szCs w:val="22"/>
        </w:rPr>
        <w:t>10</w:t>
      </w:r>
      <w:r w:rsidRPr="007F02E9">
        <w:rPr>
          <w:rFonts w:asciiTheme="minorHAnsi" w:hAnsiTheme="minorHAnsi" w:cstheme="minorHAnsi"/>
          <w:color w:val="auto"/>
          <w:sz w:val="22"/>
          <w:szCs w:val="22"/>
        </w:rPr>
        <w:tab/>
      </w:r>
      <w:r w:rsidR="00752C5E" w:rsidRPr="007F02E9">
        <w:rPr>
          <w:rFonts w:asciiTheme="minorHAnsi" w:hAnsiTheme="minorHAnsi" w:cstheme="minorHAnsi"/>
          <w:color w:val="auto"/>
          <w:sz w:val="22"/>
          <w:szCs w:val="22"/>
        </w:rPr>
        <w:t>SCHOOL BASED PROFESSIONAL DEVELOPMENT</w:t>
      </w:r>
      <w:bookmarkEnd w:id="61"/>
    </w:p>
    <w:p w14:paraId="0D1AA0E6" w14:textId="77777777" w:rsidR="005B1B85" w:rsidRPr="007F02E9" w:rsidRDefault="005B1B85" w:rsidP="007F02E9">
      <w:pPr>
        <w:tabs>
          <w:tab w:val="left" w:pos="1656"/>
        </w:tabs>
        <w:spacing w:line="276" w:lineRule="auto"/>
        <w:rPr>
          <w:rFonts w:cstheme="minorHAnsi"/>
          <w:i/>
        </w:rPr>
      </w:pPr>
    </w:p>
    <w:p w14:paraId="519B42B6" w14:textId="77777777" w:rsidR="0095729A" w:rsidRPr="007F02E9" w:rsidRDefault="0095729A" w:rsidP="007F02E9">
      <w:pPr>
        <w:tabs>
          <w:tab w:val="left" w:pos="1656"/>
        </w:tabs>
        <w:spacing w:line="276" w:lineRule="auto"/>
        <w:rPr>
          <w:rFonts w:cstheme="minorHAnsi"/>
          <w:i/>
        </w:rPr>
      </w:pPr>
      <w:r w:rsidRPr="007F02E9">
        <w:rPr>
          <w:rFonts w:cstheme="minorHAnsi"/>
          <w:i/>
        </w:rPr>
        <w:t>Mentoring</w:t>
      </w:r>
    </w:p>
    <w:p w14:paraId="4C5B31EF" w14:textId="77777777" w:rsidR="00684ECA" w:rsidRPr="007F02E9" w:rsidRDefault="00987D9E" w:rsidP="007F02E9">
      <w:pPr>
        <w:tabs>
          <w:tab w:val="left" w:pos="1656"/>
        </w:tabs>
        <w:spacing w:line="276" w:lineRule="auto"/>
        <w:rPr>
          <w:rFonts w:cstheme="minorHAnsi"/>
        </w:rPr>
      </w:pPr>
      <w:r w:rsidRPr="007F02E9">
        <w:rPr>
          <w:rFonts w:cstheme="minorHAnsi"/>
        </w:rPr>
        <w:t>According to the</w:t>
      </w:r>
      <w:r w:rsidR="00C150E6" w:rsidRPr="007F02E9">
        <w:rPr>
          <w:rFonts w:cstheme="minorHAnsi"/>
        </w:rPr>
        <w:t xml:space="preserve"> new Regulation on the institutionalization of activity for mentoring in education</w:t>
      </w:r>
      <w:r w:rsidRPr="007F02E9">
        <w:rPr>
          <w:rFonts w:cstheme="minorHAnsi"/>
        </w:rPr>
        <w:t>, mentoring is defined as an interactive process, in which the participants assume, in accordance with their status, the responsibility for the results of their learning and professional development activities.</w:t>
      </w:r>
      <w:r w:rsidR="00B51288" w:rsidRPr="007F02E9">
        <w:rPr>
          <w:rFonts w:cstheme="minorHAnsi"/>
        </w:rPr>
        <w:t xml:space="preserve"> They are divided into several types, including mentoring for professional development. This type of mentoring is done at the workplace and aims to continuously improve the teaching practices in order to ensure students' progress in learning, as well as to develop the professional skills necessary for the career advancement of the teachers.</w:t>
      </w:r>
    </w:p>
    <w:p w14:paraId="6197744A" w14:textId="77777777" w:rsidR="0095729A" w:rsidRPr="007F02E9" w:rsidRDefault="0095729A" w:rsidP="007F02E9">
      <w:pPr>
        <w:spacing w:line="276" w:lineRule="auto"/>
        <w:rPr>
          <w:rFonts w:cstheme="minorHAnsi"/>
        </w:rPr>
      </w:pPr>
      <w:r w:rsidRPr="007F02E9">
        <w:rPr>
          <w:rFonts w:cstheme="minorHAnsi"/>
        </w:rPr>
        <w:lastRenderedPageBreak/>
        <w:t>The way of selecting mentors, monitoring and evaluating the mentoring activity of professional development is regulated by the Regulation for the organization, monitoring and evaluation of the work mentoring activity at the workplace approved by the Ministry of Education. The workplace mentor helps the new teachers in developing a professional development plan and assists them in analysing performance in order to better plan learning. According to the regulation, a group of mentors will be set up in each vocational education institution and will include teachers with trainer experience. The mentor group will develop training programs focused on the needs of young and new teachers and reported to the institution's priorities. The Mentoring Officer will collaborate with the institutions of in-service training to ensure the continued professional development of the teachers. This process is new and needs time and ground to be successfully implemented.</w:t>
      </w:r>
    </w:p>
    <w:p w14:paraId="0A552C41" w14:textId="77777777" w:rsidR="00AD18BD" w:rsidRPr="007975F5" w:rsidRDefault="00C150E6" w:rsidP="007F02E9">
      <w:pPr>
        <w:spacing w:line="276" w:lineRule="auto"/>
        <w:rPr>
          <w:rFonts w:cstheme="minorHAnsi"/>
        </w:rPr>
      </w:pPr>
      <w:r w:rsidRPr="007F02E9">
        <w:rPr>
          <w:rFonts w:cstheme="minorHAnsi"/>
        </w:rPr>
        <w:t xml:space="preserve">The survey gives an indication on the extent of mentoring. </w:t>
      </w:r>
      <w:r w:rsidR="0082449B" w:rsidRPr="007F02E9">
        <w:rPr>
          <w:rFonts w:cstheme="minorHAnsi"/>
        </w:rPr>
        <w:t>42% of the principals confirmed that all the teachers who are new to their school benefit from mentoring services.</w:t>
      </w:r>
      <w:r w:rsidR="00684ECA" w:rsidRPr="007F02E9">
        <w:rPr>
          <w:rFonts w:cstheme="minorHAnsi"/>
        </w:rPr>
        <w:t xml:space="preserve"> </w:t>
      </w:r>
      <w:r w:rsidR="004E1DD1" w:rsidRPr="007F02E9">
        <w:rPr>
          <w:rFonts w:cstheme="minorHAnsi"/>
        </w:rPr>
        <w:t xml:space="preserve">21% of Principals say that mentoring is only available for those teachers at the start of their career. </w:t>
      </w:r>
      <w:r w:rsidRPr="007F02E9">
        <w:rPr>
          <w:rFonts w:cstheme="minorHAnsi"/>
        </w:rPr>
        <w:t xml:space="preserve">However, </w:t>
      </w:r>
      <w:r w:rsidR="00684ECA" w:rsidRPr="007F02E9">
        <w:rPr>
          <w:rFonts w:cstheme="minorHAnsi"/>
        </w:rPr>
        <w:t xml:space="preserve">21% of principals have confirmed that there is currently no access to a mentoring system for teachers in </w:t>
      </w:r>
      <w:r w:rsidRPr="007F02E9">
        <w:rPr>
          <w:rFonts w:cstheme="minorHAnsi"/>
        </w:rPr>
        <w:t xml:space="preserve">their </w:t>
      </w:r>
      <w:r w:rsidR="00684ECA" w:rsidRPr="007F02E9">
        <w:rPr>
          <w:rFonts w:cstheme="minorHAnsi"/>
        </w:rPr>
        <w:t>school.</w:t>
      </w:r>
      <w:r w:rsidR="0095729A" w:rsidRPr="007F02E9">
        <w:rPr>
          <w:rFonts w:cstheme="minorHAnsi"/>
        </w:rPr>
        <w:t xml:space="preserve">  22% of VET teachers say that they are currently being mentored, while 43% say that they have at some time been mentors.  Only 37% say that they have received any training to perform mentoring.</w:t>
      </w:r>
      <w:r w:rsidR="00987F27" w:rsidRPr="007F02E9">
        <w:rPr>
          <w:rFonts w:cstheme="minorHAnsi"/>
        </w:rPr>
        <w:t xml:space="preserve">  </w:t>
      </w:r>
      <w:r w:rsidR="00AD18BD" w:rsidRPr="007F02E9">
        <w:rPr>
          <w:rFonts w:cstheme="minorHAnsi"/>
        </w:rPr>
        <w:t xml:space="preserve">77% of principals stated that usually mentors has the same subject specialism as their mentees </w:t>
      </w:r>
      <w:r w:rsidR="0030339D" w:rsidRPr="007F02E9">
        <w:rPr>
          <w:rFonts w:cstheme="minorHAnsi"/>
        </w:rPr>
        <w:t>whilst</w:t>
      </w:r>
      <w:r w:rsidR="00AD18BD" w:rsidRPr="007F02E9">
        <w:rPr>
          <w:rFonts w:cstheme="minorHAnsi"/>
        </w:rPr>
        <w:t xml:space="preserve"> 23% said that this was only sometimes the case. </w:t>
      </w:r>
    </w:p>
    <w:p w14:paraId="008F6646" w14:textId="77777777" w:rsidR="0095729A" w:rsidRPr="007F02E9" w:rsidRDefault="0095729A" w:rsidP="007F02E9">
      <w:pPr>
        <w:spacing w:line="276" w:lineRule="auto"/>
        <w:rPr>
          <w:rFonts w:cstheme="minorHAnsi"/>
          <w:i/>
        </w:rPr>
      </w:pPr>
      <w:r w:rsidRPr="007F02E9">
        <w:rPr>
          <w:rFonts w:cstheme="minorHAnsi"/>
          <w:i/>
        </w:rPr>
        <w:t>Induction</w:t>
      </w:r>
    </w:p>
    <w:p w14:paraId="185348CC" w14:textId="77777777" w:rsidR="00C150E6" w:rsidRPr="007F02E9" w:rsidRDefault="005874B6" w:rsidP="007F02E9">
      <w:pPr>
        <w:spacing w:line="276" w:lineRule="auto"/>
        <w:rPr>
          <w:rFonts w:cstheme="minorHAnsi"/>
        </w:rPr>
      </w:pPr>
      <w:r w:rsidRPr="007F02E9">
        <w:rPr>
          <w:rFonts w:cstheme="minorHAnsi"/>
        </w:rPr>
        <w:t>A recognized practice is the program</w:t>
      </w:r>
      <w:r w:rsidR="005B1B85">
        <w:rPr>
          <w:rFonts w:cstheme="minorHAnsi"/>
        </w:rPr>
        <w:t>me</w:t>
      </w:r>
      <w:r w:rsidRPr="007F02E9">
        <w:rPr>
          <w:rFonts w:cstheme="minorHAnsi"/>
        </w:rPr>
        <w:t xml:space="preserve"> of induction of new teachers in the VET schools. </w:t>
      </w:r>
      <w:r w:rsidR="00C150E6" w:rsidRPr="007F02E9">
        <w:rPr>
          <w:rFonts w:cstheme="minorHAnsi"/>
        </w:rPr>
        <w:t xml:space="preserve">Induction aims to ensure that </w:t>
      </w:r>
      <w:r w:rsidRPr="007F02E9">
        <w:rPr>
          <w:rFonts w:cstheme="minorHAnsi"/>
        </w:rPr>
        <w:t>teachers new to the VET school are effectively integrated into the collective, adapting them to a new workplace culture.</w:t>
      </w:r>
      <w:r w:rsidR="00B12D42" w:rsidRPr="007F02E9">
        <w:rPr>
          <w:rFonts w:cstheme="minorHAnsi"/>
        </w:rPr>
        <w:t xml:space="preserve"> The survey shows, however, that not all VET schools have developed such programs for new teachers. 53% of principals confirmed the </w:t>
      </w:r>
      <w:r w:rsidR="00C150E6" w:rsidRPr="007F02E9">
        <w:rPr>
          <w:rFonts w:cstheme="minorHAnsi"/>
        </w:rPr>
        <w:t>absence of induction</w:t>
      </w:r>
      <w:r w:rsidR="00B12D42" w:rsidRPr="007F02E9">
        <w:rPr>
          <w:rFonts w:cstheme="minorHAnsi"/>
        </w:rPr>
        <w:t xml:space="preserve"> in their VET school. </w:t>
      </w:r>
      <w:r w:rsidR="0095729A" w:rsidRPr="007F02E9">
        <w:rPr>
          <w:rFonts w:cstheme="minorHAnsi"/>
        </w:rPr>
        <w:t>On the other hand</w:t>
      </w:r>
      <w:r w:rsidR="00C150E6" w:rsidRPr="007F02E9">
        <w:rPr>
          <w:rFonts w:cstheme="minorHAnsi"/>
        </w:rPr>
        <w:t>,</w:t>
      </w:r>
      <w:r w:rsidR="00B12D42" w:rsidRPr="007F02E9">
        <w:rPr>
          <w:rFonts w:cstheme="minorHAnsi"/>
        </w:rPr>
        <w:t xml:space="preserve"> in 76% of the VET schools, there are informal introduction activities in the workplace for new teachers</w:t>
      </w:r>
      <w:r w:rsidR="00C150E6" w:rsidRPr="007F02E9">
        <w:rPr>
          <w:rFonts w:cstheme="minorHAnsi"/>
        </w:rPr>
        <w:t xml:space="preserve">. </w:t>
      </w:r>
      <w:r w:rsidR="00B12D42" w:rsidRPr="007F02E9">
        <w:rPr>
          <w:rFonts w:cstheme="minorHAnsi"/>
        </w:rPr>
        <w:t>And in 95% of VET schools, there is a general and/or administrative induction to school for new teachers.</w:t>
      </w:r>
      <w:r w:rsidR="0007189B" w:rsidRPr="007F02E9">
        <w:rPr>
          <w:rFonts w:cstheme="minorHAnsi"/>
        </w:rPr>
        <w:t xml:space="preserve"> </w:t>
      </w:r>
      <w:r w:rsidR="0095729A" w:rsidRPr="007F02E9">
        <w:rPr>
          <w:rFonts w:cstheme="minorHAnsi"/>
        </w:rPr>
        <w:t xml:space="preserve"> 60% of VET teachers say that they participated in some kind of induction.</w:t>
      </w:r>
    </w:p>
    <w:p w14:paraId="4E1C8AE2" w14:textId="77777777" w:rsidR="00C43C40" w:rsidRPr="007F02E9" w:rsidRDefault="00C43C40" w:rsidP="007F02E9">
      <w:pPr>
        <w:pStyle w:val="Heading3"/>
        <w:spacing w:line="276" w:lineRule="auto"/>
        <w:rPr>
          <w:rFonts w:asciiTheme="minorHAnsi" w:hAnsiTheme="minorHAnsi" w:cstheme="minorHAnsi"/>
          <w:color w:val="auto"/>
          <w:sz w:val="22"/>
          <w:szCs w:val="22"/>
        </w:rPr>
      </w:pPr>
      <w:bookmarkStart w:id="62" w:name="_Toc531275512"/>
      <w:r w:rsidRPr="007F02E9">
        <w:rPr>
          <w:rFonts w:asciiTheme="minorHAnsi" w:hAnsiTheme="minorHAnsi" w:cstheme="minorHAnsi"/>
          <w:color w:val="auto"/>
          <w:sz w:val="22"/>
          <w:szCs w:val="22"/>
        </w:rPr>
        <w:t>CONCLUSIONS</w:t>
      </w:r>
      <w:bookmarkEnd w:id="62"/>
    </w:p>
    <w:p w14:paraId="3808DE1A" w14:textId="77777777" w:rsidR="00987F27" w:rsidRPr="007F02E9" w:rsidRDefault="00987F27" w:rsidP="007F02E9">
      <w:pPr>
        <w:spacing w:line="276" w:lineRule="auto"/>
        <w:rPr>
          <w:rFonts w:cstheme="minorHAnsi"/>
        </w:rPr>
      </w:pPr>
      <w:r w:rsidRPr="007975F5">
        <w:rPr>
          <w:rFonts w:cstheme="minorHAnsi"/>
        </w:rPr>
        <w:t>Mentoring has been encouraged by new Regulations in Moldova and 42% of Principals report that mentoring is in place for all new teachers beginning in their schools. Some 22% of VET teachers are currently benefit from mentoring.  However, there is no provis</w:t>
      </w:r>
      <w:r w:rsidRPr="00101BD9">
        <w:rPr>
          <w:rFonts w:cstheme="minorHAnsi"/>
        </w:rPr>
        <w:t xml:space="preserve">ion of mentoring in some 21% of VET schools.  </w:t>
      </w:r>
      <w:r w:rsidRPr="007F02E9">
        <w:rPr>
          <w:rFonts w:cstheme="minorHAnsi"/>
        </w:rPr>
        <w:t xml:space="preserve">43% of VET teachers have some experience as mentors but only 37% have received training.  Mentoring for teachers that are not at the start of their careers does exist but only in </w:t>
      </w:r>
      <w:r w:rsidR="00A832AC" w:rsidRPr="007F02E9">
        <w:rPr>
          <w:rFonts w:cstheme="minorHAnsi"/>
        </w:rPr>
        <w:t>a minority of schools.</w:t>
      </w:r>
    </w:p>
    <w:p w14:paraId="473D4D15" w14:textId="77777777" w:rsidR="00A832AC" w:rsidRPr="007F02E9" w:rsidRDefault="00A832AC" w:rsidP="007F02E9">
      <w:pPr>
        <w:spacing w:line="276" w:lineRule="auto"/>
        <w:rPr>
          <w:rFonts w:cstheme="minorHAnsi"/>
        </w:rPr>
      </w:pPr>
      <w:r w:rsidRPr="007F02E9">
        <w:rPr>
          <w:rFonts w:cstheme="minorHAnsi"/>
        </w:rPr>
        <w:t>Formal induction exists in less than 50% of VET schools although some kind of informal and administrative induction is normal.</w:t>
      </w:r>
    </w:p>
    <w:p w14:paraId="15C2FCF7" w14:textId="77777777" w:rsidR="00C43C40" w:rsidRPr="007F02E9" w:rsidRDefault="00C43C40" w:rsidP="007F02E9">
      <w:pPr>
        <w:spacing w:line="276" w:lineRule="auto"/>
        <w:rPr>
          <w:rFonts w:cstheme="minorHAnsi"/>
        </w:rPr>
      </w:pPr>
      <w:r w:rsidRPr="007F02E9">
        <w:rPr>
          <w:rFonts w:cstheme="minorHAnsi"/>
        </w:rPr>
        <w:t>MAIN ISSUES &amp; RECOMMENDATIONS</w:t>
      </w:r>
    </w:p>
    <w:tbl>
      <w:tblPr>
        <w:tblStyle w:val="TableGrid"/>
        <w:tblW w:w="0" w:type="auto"/>
        <w:tblLook w:val="04A0" w:firstRow="1" w:lastRow="0" w:firstColumn="1" w:lastColumn="0" w:noHBand="0" w:noVBand="1"/>
      </w:tblPr>
      <w:tblGrid>
        <w:gridCol w:w="4621"/>
        <w:gridCol w:w="4621"/>
      </w:tblGrid>
      <w:tr w:rsidR="00A832AC" w:rsidRPr="004C3372" w14:paraId="45E4A22F" w14:textId="77777777" w:rsidTr="00A832AC">
        <w:tc>
          <w:tcPr>
            <w:tcW w:w="4621" w:type="dxa"/>
          </w:tcPr>
          <w:p w14:paraId="746F5D81" w14:textId="77777777" w:rsidR="00A832AC" w:rsidRPr="007F02E9" w:rsidRDefault="00A832AC" w:rsidP="007F02E9">
            <w:pPr>
              <w:spacing w:line="276" w:lineRule="auto"/>
              <w:rPr>
                <w:rFonts w:cstheme="minorHAnsi"/>
              </w:rPr>
            </w:pPr>
            <w:r w:rsidRPr="007F02E9">
              <w:rPr>
                <w:rFonts w:cstheme="minorHAnsi"/>
              </w:rPr>
              <w:t>Issues</w:t>
            </w:r>
          </w:p>
        </w:tc>
        <w:tc>
          <w:tcPr>
            <w:tcW w:w="4621" w:type="dxa"/>
          </w:tcPr>
          <w:p w14:paraId="6F630C88" w14:textId="77777777" w:rsidR="00A832AC" w:rsidRPr="007F02E9" w:rsidRDefault="00A832AC" w:rsidP="007F02E9">
            <w:pPr>
              <w:spacing w:line="276" w:lineRule="auto"/>
              <w:rPr>
                <w:rFonts w:cstheme="minorHAnsi"/>
              </w:rPr>
            </w:pPr>
            <w:r w:rsidRPr="007F02E9">
              <w:rPr>
                <w:rFonts w:cstheme="minorHAnsi"/>
              </w:rPr>
              <w:t>Recommendations</w:t>
            </w:r>
          </w:p>
        </w:tc>
      </w:tr>
      <w:tr w:rsidR="00A832AC" w:rsidRPr="004C3372" w14:paraId="36868F53" w14:textId="77777777" w:rsidTr="00A832AC">
        <w:tc>
          <w:tcPr>
            <w:tcW w:w="4621" w:type="dxa"/>
          </w:tcPr>
          <w:p w14:paraId="6F2ECAC0" w14:textId="77777777" w:rsidR="00A832AC" w:rsidRPr="007F02E9" w:rsidRDefault="00A832AC" w:rsidP="007F02E9">
            <w:pPr>
              <w:spacing w:line="276" w:lineRule="auto"/>
              <w:rPr>
                <w:rFonts w:cstheme="minorHAnsi"/>
              </w:rPr>
            </w:pPr>
            <w:r w:rsidRPr="007F02E9">
              <w:rPr>
                <w:rFonts w:cstheme="minorHAnsi"/>
              </w:rPr>
              <w:t>Not all beginning teachers are able to access mentoring</w:t>
            </w:r>
          </w:p>
        </w:tc>
        <w:tc>
          <w:tcPr>
            <w:tcW w:w="4621" w:type="dxa"/>
          </w:tcPr>
          <w:p w14:paraId="7125143E" w14:textId="77777777" w:rsidR="00A832AC" w:rsidRPr="007F02E9" w:rsidRDefault="00A832AC" w:rsidP="007F02E9">
            <w:pPr>
              <w:spacing w:line="276" w:lineRule="auto"/>
              <w:rPr>
                <w:rFonts w:cstheme="minorHAnsi"/>
              </w:rPr>
            </w:pPr>
            <w:r w:rsidRPr="007F02E9">
              <w:rPr>
                <w:rFonts w:cstheme="minorHAnsi"/>
              </w:rPr>
              <w:t>Ensure that all VET school have capacity to mentor</w:t>
            </w:r>
          </w:p>
        </w:tc>
      </w:tr>
      <w:tr w:rsidR="00A832AC" w:rsidRPr="004C3372" w14:paraId="6A4640BE" w14:textId="77777777" w:rsidTr="00A832AC">
        <w:tc>
          <w:tcPr>
            <w:tcW w:w="4621" w:type="dxa"/>
          </w:tcPr>
          <w:p w14:paraId="63354648" w14:textId="77777777" w:rsidR="00A832AC" w:rsidRPr="007F02E9" w:rsidRDefault="00A832AC" w:rsidP="007F02E9">
            <w:pPr>
              <w:spacing w:line="276" w:lineRule="auto"/>
              <w:rPr>
                <w:rFonts w:cstheme="minorHAnsi"/>
              </w:rPr>
            </w:pPr>
            <w:r w:rsidRPr="007F02E9">
              <w:rPr>
                <w:rFonts w:cstheme="minorHAnsi"/>
              </w:rPr>
              <w:t>Not all mentors have received training</w:t>
            </w:r>
          </w:p>
        </w:tc>
        <w:tc>
          <w:tcPr>
            <w:tcW w:w="4621" w:type="dxa"/>
          </w:tcPr>
          <w:p w14:paraId="0DD61DEA" w14:textId="77777777" w:rsidR="00A832AC" w:rsidRPr="007F02E9" w:rsidRDefault="00A832AC" w:rsidP="007F02E9">
            <w:pPr>
              <w:spacing w:line="276" w:lineRule="auto"/>
              <w:rPr>
                <w:rFonts w:cstheme="minorHAnsi"/>
              </w:rPr>
            </w:pPr>
            <w:r w:rsidRPr="007F02E9">
              <w:rPr>
                <w:rFonts w:cstheme="minorHAnsi"/>
              </w:rPr>
              <w:t xml:space="preserve">Ensure that all mentors receive appropriate </w:t>
            </w:r>
            <w:r w:rsidRPr="007F02E9">
              <w:rPr>
                <w:rFonts w:cstheme="minorHAnsi"/>
              </w:rPr>
              <w:lastRenderedPageBreak/>
              <w:t>training</w:t>
            </w:r>
          </w:p>
        </w:tc>
      </w:tr>
      <w:tr w:rsidR="00A832AC" w:rsidRPr="004C3372" w14:paraId="529C5C8D" w14:textId="77777777" w:rsidTr="00A832AC">
        <w:tc>
          <w:tcPr>
            <w:tcW w:w="4621" w:type="dxa"/>
          </w:tcPr>
          <w:p w14:paraId="242EB5B5" w14:textId="77777777" w:rsidR="00A832AC" w:rsidRPr="007F02E9" w:rsidRDefault="00A832AC" w:rsidP="007F02E9">
            <w:pPr>
              <w:spacing w:line="276" w:lineRule="auto"/>
              <w:rPr>
                <w:rFonts w:cstheme="minorHAnsi"/>
              </w:rPr>
            </w:pPr>
            <w:r w:rsidRPr="007F02E9">
              <w:rPr>
                <w:rFonts w:cstheme="minorHAnsi"/>
              </w:rPr>
              <w:lastRenderedPageBreak/>
              <w:t>Many VET schools do not offer formal programmes of induction for teachers that are employed</w:t>
            </w:r>
          </w:p>
        </w:tc>
        <w:tc>
          <w:tcPr>
            <w:tcW w:w="4621" w:type="dxa"/>
          </w:tcPr>
          <w:p w14:paraId="2EFD9DD2" w14:textId="77777777" w:rsidR="00A832AC" w:rsidRPr="007F02E9" w:rsidRDefault="00A832AC" w:rsidP="007F02E9">
            <w:pPr>
              <w:spacing w:line="276" w:lineRule="auto"/>
              <w:rPr>
                <w:rFonts w:cstheme="minorHAnsi"/>
              </w:rPr>
            </w:pPr>
            <w:r w:rsidRPr="007F02E9">
              <w:rPr>
                <w:rFonts w:cstheme="minorHAnsi"/>
              </w:rPr>
              <w:t>Share practice on induction between schools</w:t>
            </w:r>
          </w:p>
        </w:tc>
      </w:tr>
    </w:tbl>
    <w:p w14:paraId="53977034" w14:textId="77777777" w:rsidR="00A832AC" w:rsidRPr="007F02E9" w:rsidRDefault="00A832AC" w:rsidP="007F02E9">
      <w:pPr>
        <w:spacing w:line="276" w:lineRule="auto"/>
        <w:rPr>
          <w:rFonts w:cstheme="minorHAnsi"/>
        </w:rPr>
      </w:pPr>
    </w:p>
    <w:p w14:paraId="73B852B4" w14:textId="77777777" w:rsidR="00752C5E" w:rsidRPr="007F02E9" w:rsidRDefault="006327E7" w:rsidP="007F02E9">
      <w:pPr>
        <w:pStyle w:val="Heading2"/>
        <w:spacing w:line="276" w:lineRule="auto"/>
        <w:rPr>
          <w:rFonts w:asciiTheme="minorHAnsi" w:hAnsiTheme="minorHAnsi" w:cstheme="minorHAnsi"/>
          <w:color w:val="auto"/>
          <w:sz w:val="22"/>
          <w:szCs w:val="22"/>
        </w:rPr>
      </w:pPr>
      <w:bookmarkStart w:id="63" w:name="_Toc531275513"/>
      <w:r w:rsidRPr="007F02E9">
        <w:rPr>
          <w:rFonts w:asciiTheme="minorHAnsi" w:hAnsiTheme="minorHAnsi" w:cstheme="minorHAnsi"/>
          <w:color w:val="auto"/>
          <w:sz w:val="22"/>
          <w:szCs w:val="22"/>
        </w:rPr>
        <w:t>11</w:t>
      </w:r>
      <w:r w:rsidRPr="007F02E9">
        <w:rPr>
          <w:rFonts w:asciiTheme="minorHAnsi" w:hAnsiTheme="minorHAnsi" w:cstheme="minorHAnsi"/>
          <w:color w:val="auto"/>
          <w:sz w:val="22"/>
          <w:szCs w:val="22"/>
        </w:rPr>
        <w:tab/>
      </w:r>
      <w:r w:rsidR="00752C5E" w:rsidRPr="007F02E9">
        <w:rPr>
          <w:rFonts w:asciiTheme="minorHAnsi" w:hAnsiTheme="minorHAnsi" w:cstheme="minorHAnsi"/>
          <w:color w:val="auto"/>
          <w:sz w:val="22"/>
          <w:szCs w:val="22"/>
        </w:rPr>
        <w:t>THE RELEVANCE AND IMPACT OF CPD</w:t>
      </w:r>
      <w:bookmarkEnd w:id="63"/>
    </w:p>
    <w:p w14:paraId="0149BF1A" w14:textId="77777777" w:rsidR="00C317AE" w:rsidRPr="007975F5" w:rsidRDefault="00C317AE" w:rsidP="007F02E9">
      <w:pPr>
        <w:spacing w:line="276" w:lineRule="auto"/>
        <w:rPr>
          <w:rFonts w:cstheme="minorHAnsi"/>
        </w:rPr>
      </w:pPr>
    </w:p>
    <w:p w14:paraId="0534F7BB" w14:textId="77777777" w:rsidR="00DC4577" w:rsidRPr="007F02E9" w:rsidRDefault="00DC4577" w:rsidP="007F02E9">
      <w:pPr>
        <w:spacing w:line="276" w:lineRule="auto"/>
        <w:rPr>
          <w:rFonts w:cstheme="minorHAnsi"/>
          <w:i/>
        </w:rPr>
      </w:pPr>
      <w:r w:rsidRPr="007F02E9">
        <w:rPr>
          <w:rFonts w:cstheme="minorHAnsi"/>
          <w:i/>
        </w:rPr>
        <w:t>Relevance of CPD</w:t>
      </w:r>
    </w:p>
    <w:p w14:paraId="5C1065A6" w14:textId="77777777" w:rsidR="00C317AE" w:rsidRPr="007F02E9" w:rsidRDefault="00C317AE" w:rsidP="007F02E9">
      <w:pPr>
        <w:spacing w:line="276" w:lineRule="auto"/>
        <w:rPr>
          <w:rFonts w:cstheme="minorHAnsi"/>
        </w:rPr>
      </w:pPr>
      <w:r w:rsidRPr="007975F5">
        <w:rPr>
          <w:rFonts w:cstheme="minorHAnsi"/>
        </w:rPr>
        <w:t>Ensuring that CPD is relevant and that it has an impact on teaching and learning is a challenge in every country.  The survey helps us to understand which kinds of CPD have been accessed by VET teachers in Moldova.</w:t>
      </w:r>
      <w:r w:rsidR="00463258" w:rsidRPr="00101BD9">
        <w:rPr>
          <w:rFonts w:cstheme="minorHAnsi"/>
        </w:rPr>
        <w:t xml:space="preserve">   The table below</w:t>
      </w:r>
      <w:r w:rsidR="00463258" w:rsidRPr="007F02E9">
        <w:rPr>
          <w:rFonts w:cstheme="minorHAnsi"/>
        </w:rPr>
        <w:t xml:space="preserve"> analyses those teachers that did participate according to different topics</w:t>
      </w:r>
    </w:p>
    <w:p w14:paraId="7C1876C9" w14:textId="77777777" w:rsidR="00F641B5" w:rsidRPr="00F2400A" w:rsidRDefault="00463258" w:rsidP="007F02E9">
      <w:pPr>
        <w:spacing w:line="276" w:lineRule="auto"/>
        <w:rPr>
          <w:rFonts w:cstheme="minorHAnsi"/>
          <w:lang w:val="en-US"/>
        </w:rPr>
      </w:pPr>
      <w:r w:rsidRPr="00F2400A">
        <w:rPr>
          <w:rFonts w:cstheme="minorHAnsi"/>
          <w:lang w:val="en-US"/>
        </w:rPr>
        <w:t>Table X</w:t>
      </w:r>
      <w:r w:rsidR="00F641B5" w:rsidRPr="00F2400A">
        <w:rPr>
          <w:rFonts w:cstheme="minorHAnsi"/>
          <w:lang w:val="en-US"/>
        </w:rPr>
        <w:t xml:space="preserve">: The share </w:t>
      </w:r>
      <w:r w:rsidR="005B1B85" w:rsidRPr="00F2400A">
        <w:rPr>
          <w:rFonts w:cstheme="minorHAnsi"/>
          <w:lang w:val="en-US"/>
        </w:rPr>
        <w:t>participants</w:t>
      </w:r>
      <w:r w:rsidRPr="00F2400A">
        <w:rPr>
          <w:rFonts w:cstheme="minorHAnsi"/>
          <w:lang w:val="en-US"/>
        </w:rPr>
        <w:t xml:space="preserve"> </w:t>
      </w:r>
      <w:r w:rsidR="00F641B5" w:rsidRPr="00F2400A">
        <w:rPr>
          <w:rFonts w:cstheme="minorHAnsi"/>
          <w:lang w:val="en-US"/>
        </w:rPr>
        <w:t xml:space="preserve">in professional development activities </w:t>
      </w:r>
      <w:r w:rsidRPr="00F2400A">
        <w:rPr>
          <w:rFonts w:cstheme="minorHAnsi"/>
          <w:lang w:val="en-US"/>
        </w:rPr>
        <w:t>by topic</w:t>
      </w:r>
      <w:r w:rsidR="00F641B5" w:rsidRPr="00F2400A">
        <w:rPr>
          <w:rFonts w:cstheme="minorHAnsi"/>
          <w:lang w:val="en-US"/>
        </w:rPr>
        <w:t xml:space="preserve"> during the last 12 months (%)</w:t>
      </w:r>
    </w:p>
    <w:tbl>
      <w:tblPr>
        <w:tblStyle w:val="GridTable4-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565"/>
        <w:gridCol w:w="1069"/>
      </w:tblGrid>
      <w:tr w:rsidR="00F641B5" w:rsidRPr="00F2400A" w14:paraId="6E5D1C2A" w14:textId="77777777" w:rsidTr="00F240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left w:val="none" w:sz="0" w:space="0" w:color="auto"/>
              <w:bottom w:val="none" w:sz="0" w:space="0" w:color="auto"/>
              <w:right w:val="none" w:sz="0" w:space="0" w:color="auto"/>
            </w:tcBorders>
            <w:shd w:val="clear" w:color="auto" w:fill="auto"/>
            <w:noWrap/>
            <w:hideMark/>
          </w:tcPr>
          <w:p w14:paraId="51920A09" w14:textId="77777777" w:rsidR="00F641B5" w:rsidRPr="00F2400A" w:rsidRDefault="00F641B5" w:rsidP="007F02E9">
            <w:pPr>
              <w:spacing w:line="276" w:lineRule="auto"/>
              <w:rPr>
                <w:rFonts w:asciiTheme="minorHAnsi" w:hAnsiTheme="minorHAnsi" w:cstheme="minorHAnsi"/>
                <w:b w:val="0"/>
                <w:i/>
                <w:color w:val="000000" w:themeColor="text1"/>
                <w:sz w:val="22"/>
              </w:rPr>
            </w:pPr>
            <w:r w:rsidRPr="00F2400A">
              <w:rPr>
                <w:rFonts w:cstheme="minorHAnsi"/>
                <w:b w:val="0"/>
                <w:i/>
                <w:color w:val="000000" w:themeColor="text1"/>
              </w:rPr>
              <w:t> </w:t>
            </w:r>
          </w:p>
        </w:tc>
        <w:tc>
          <w:tcPr>
            <w:tcW w:w="2565" w:type="dxa"/>
            <w:tcBorders>
              <w:top w:val="none" w:sz="0" w:space="0" w:color="auto"/>
              <w:left w:val="none" w:sz="0" w:space="0" w:color="auto"/>
              <w:bottom w:val="none" w:sz="0" w:space="0" w:color="auto"/>
              <w:right w:val="none" w:sz="0" w:space="0" w:color="auto"/>
            </w:tcBorders>
            <w:shd w:val="clear" w:color="auto" w:fill="auto"/>
            <w:noWrap/>
            <w:hideMark/>
          </w:tcPr>
          <w:p w14:paraId="6A97CF69" w14:textId="77777777" w:rsidR="00F641B5" w:rsidRPr="00F2400A" w:rsidRDefault="00F641B5"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color w:val="000000" w:themeColor="text1"/>
                <w:sz w:val="22"/>
              </w:rPr>
            </w:pPr>
            <w:r w:rsidRPr="00F2400A">
              <w:rPr>
                <w:rFonts w:cstheme="minorHAnsi"/>
                <w:b w:val="0"/>
                <w:i/>
                <w:color w:val="000000" w:themeColor="text1"/>
              </w:rPr>
              <w:t>%</w:t>
            </w:r>
          </w:p>
        </w:tc>
        <w:tc>
          <w:tcPr>
            <w:tcW w:w="1069" w:type="dxa"/>
            <w:tcBorders>
              <w:top w:val="none" w:sz="0" w:space="0" w:color="auto"/>
              <w:left w:val="none" w:sz="0" w:space="0" w:color="auto"/>
              <w:bottom w:val="none" w:sz="0" w:space="0" w:color="auto"/>
              <w:right w:val="none" w:sz="0" w:space="0" w:color="auto"/>
            </w:tcBorders>
            <w:shd w:val="clear" w:color="auto" w:fill="auto"/>
            <w:noWrap/>
            <w:hideMark/>
          </w:tcPr>
          <w:p w14:paraId="5CFCEEAC" w14:textId="77777777" w:rsidR="00F641B5" w:rsidRPr="00F2400A" w:rsidRDefault="00F641B5"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color w:val="000000" w:themeColor="text1"/>
                <w:sz w:val="22"/>
              </w:rPr>
            </w:pPr>
            <w:r w:rsidRPr="00F2400A">
              <w:rPr>
                <w:rFonts w:cstheme="minorHAnsi"/>
                <w:b w:val="0"/>
                <w:i/>
                <w:color w:val="000000" w:themeColor="text1"/>
              </w:rPr>
              <w:t>N</w:t>
            </w:r>
          </w:p>
        </w:tc>
      </w:tr>
      <w:tr w:rsidR="00F641B5" w:rsidRPr="00F2400A" w14:paraId="6F308C3D"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050E75BE"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Knowledge and understanding in my subject field (s)</w:t>
            </w:r>
          </w:p>
        </w:tc>
        <w:tc>
          <w:tcPr>
            <w:tcW w:w="2565" w:type="dxa"/>
            <w:shd w:val="clear" w:color="auto" w:fill="auto"/>
            <w:noWrap/>
            <w:vAlign w:val="bottom"/>
          </w:tcPr>
          <w:p w14:paraId="16C79E84"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80</w:t>
            </w:r>
          </w:p>
        </w:tc>
        <w:tc>
          <w:tcPr>
            <w:tcW w:w="1069" w:type="dxa"/>
            <w:shd w:val="clear" w:color="auto" w:fill="auto"/>
            <w:noWrap/>
            <w:vAlign w:val="bottom"/>
          </w:tcPr>
          <w:p w14:paraId="0318F30B"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464</w:t>
            </w:r>
          </w:p>
        </w:tc>
      </w:tr>
      <w:tr w:rsidR="00F641B5" w:rsidRPr="00F2400A" w14:paraId="4A4C412E"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3480F68D"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Pedagogical competencies in teaching my subject field(s), including giving feedback to learners</w:t>
            </w:r>
          </w:p>
        </w:tc>
        <w:tc>
          <w:tcPr>
            <w:tcW w:w="2565" w:type="dxa"/>
            <w:shd w:val="clear" w:color="auto" w:fill="auto"/>
            <w:noWrap/>
            <w:vAlign w:val="bottom"/>
          </w:tcPr>
          <w:p w14:paraId="527F497A"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83</w:t>
            </w:r>
          </w:p>
        </w:tc>
        <w:tc>
          <w:tcPr>
            <w:tcW w:w="1069" w:type="dxa"/>
            <w:shd w:val="clear" w:color="auto" w:fill="auto"/>
            <w:noWrap/>
            <w:vAlign w:val="bottom"/>
          </w:tcPr>
          <w:p w14:paraId="7832A762"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458</w:t>
            </w:r>
          </w:p>
        </w:tc>
      </w:tr>
      <w:tr w:rsidR="00F641B5" w:rsidRPr="00F2400A" w14:paraId="3A5FEAF6"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6A6D4ECF"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Knowledge of the curriculum</w:t>
            </w:r>
          </w:p>
        </w:tc>
        <w:tc>
          <w:tcPr>
            <w:tcW w:w="2565" w:type="dxa"/>
            <w:shd w:val="clear" w:color="auto" w:fill="auto"/>
            <w:noWrap/>
            <w:vAlign w:val="bottom"/>
          </w:tcPr>
          <w:p w14:paraId="7E7557E0"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80</w:t>
            </w:r>
          </w:p>
        </w:tc>
        <w:tc>
          <w:tcPr>
            <w:tcW w:w="1069" w:type="dxa"/>
            <w:shd w:val="clear" w:color="auto" w:fill="auto"/>
            <w:noWrap/>
            <w:vAlign w:val="bottom"/>
          </w:tcPr>
          <w:p w14:paraId="76B9362A"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454</w:t>
            </w:r>
          </w:p>
        </w:tc>
      </w:tr>
      <w:tr w:rsidR="00F641B5" w:rsidRPr="00F2400A" w14:paraId="612D859D"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0CC5A308"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Student evaluation and assessment practices</w:t>
            </w:r>
          </w:p>
        </w:tc>
        <w:tc>
          <w:tcPr>
            <w:tcW w:w="2565" w:type="dxa"/>
            <w:shd w:val="clear" w:color="auto" w:fill="auto"/>
            <w:noWrap/>
            <w:vAlign w:val="bottom"/>
          </w:tcPr>
          <w:p w14:paraId="150C1E36"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84</w:t>
            </w:r>
          </w:p>
        </w:tc>
        <w:tc>
          <w:tcPr>
            <w:tcW w:w="1069" w:type="dxa"/>
            <w:shd w:val="clear" w:color="auto" w:fill="auto"/>
            <w:noWrap/>
            <w:vAlign w:val="bottom"/>
          </w:tcPr>
          <w:p w14:paraId="0CEFA8DB"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452</w:t>
            </w:r>
          </w:p>
        </w:tc>
      </w:tr>
      <w:tr w:rsidR="00F641B5" w:rsidRPr="00F2400A" w14:paraId="37AFC884"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2A6BD0BF"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ICT (information and communication technology) skills for teaching</w:t>
            </w:r>
          </w:p>
        </w:tc>
        <w:tc>
          <w:tcPr>
            <w:tcW w:w="2565" w:type="dxa"/>
            <w:shd w:val="clear" w:color="auto" w:fill="auto"/>
            <w:noWrap/>
            <w:vAlign w:val="bottom"/>
          </w:tcPr>
          <w:p w14:paraId="0533FAC5"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80</w:t>
            </w:r>
          </w:p>
        </w:tc>
        <w:tc>
          <w:tcPr>
            <w:tcW w:w="1069" w:type="dxa"/>
            <w:shd w:val="clear" w:color="auto" w:fill="auto"/>
            <w:noWrap/>
            <w:vAlign w:val="bottom"/>
          </w:tcPr>
          <w:p w14:paraId="362800B4"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459</w:t>
            </w:r>
          </w:p>
        </w:tc>
      </w:tr>
      <w:tr w:rsidR="00F641B5" w:rsidRPr="00F2400A" w14:paraId="2DE9F0D8"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6DAC4299"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Student behaviour and classroom management</w:t>
            </w:r>
          </w:p>
        </w:tc>
        <w:tc>
          <w:tcPr>
            <w:tcW w:w="2565" w:type="dxa"/>
            <w:shd w:val="clear" w:color="auto" w:fill="auto"/>
            <w:noWrap/>
            <w:vAlign w:val="bottom"/>
          </w:tcPr>
          <w:p w14:paraId="0483CED6"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79</w:t>
            </w:r>
          </w:p>
        </w:tc>
        <w:tc>
          <w:tcPr>
            <w:tcW w:w="1069" w:type="dxa"/>
            <w:shd w:val="clear" w:color="auto" w:fill="auto"/>
            <w:noWrap/>
            <w:vAlign w:val="bottom"/>
          </w:tcPr>
          <w:p w14:paraId="4FA2A6E8"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454</w:t>
            </w:r>
          </w:p>
        </w:tc>
      </w:tr>
      <w:tr w:rsidR="00F641B5" w:rsidRPr="00F2400A" w14:paraId="5743A441"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02C94ACA"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Approaches to individualised learning</w:t>
            </w:r>
          </w:p>
        </w:tc>
        <w:tc>
          <w:tcPr>
            <w:tcW w:w="2565" w:type="dxa"/>
            <w:shd w:val="clear" w:color="auto" w:fill="auto"/>
            <w:noWrap/>
            <w:vAlign w:val="bottom"/>
          </w:tcPr>
          <w:p w14:paraId="7F46E352"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77</w:t>
            </w:r>
          </w:p>
        </w:tc>
        <w:tc>
          <w:tcPr>
            <w:tcW w:w="1069" w:type="dxa"/>
            <w:shd w:val="clear" w:color="auto" w:fill="auto"/>
            <w:noWrap/>
            <w:vAlign w:val="bottom"/>
          </w:tcPr>
          <w:p w14:paraId="5D8BCCFB"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452</w:t>
            </w:r>
          </w:p>
        </w:tc>
      </w:tr>
      <w:tr w:rsidR="00F641B5" w:rsidRPr="00F2400A" w14:paraId="76E83F76"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5901411B"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Teaching students with special needs</w:t>
            </w:r>
          </w:p>
        </w:tc>
        <w:tc>
          <w:tcPr>
            <w:tcW w:w="2565" w:type="dxa"/>
            <w:shd w:val="clear" w:color="auto" w:fill="auto"/>
            <w:noWrap/>
            <w:vAlign w:val="bottom"/>
          </w:tcPr>
          <w:p w14:paraId="202B8D71"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56</w:t>
            </w:r>
          </w:p>
        </w:tc>
        <w:tc>
          <w:tcPr>
            <w:tcW w:w="1069" w:type="dxa"/>
            <w:shd w:val="clear" w:color="auto" w:fill="auto"/>
            <w:noWrap/>
            <w:vAlign w:val="bottom"/>
          </w:tcPr>
          <w:p w14:paraId="41DDD95B"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449</w:t>
            </w:r>
          </w:p>
        </w:tc>
      </w:tr>
      <w:tr w:rsidR="00F641B5" w:rsidRPr="00F2400A" w14:paraId="0E23C0B4"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46D7960A"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Teaching in a multicultural or multilingual setting</w:t>
            </w:r>
          </w:p>
        </w:tc>
        <w:tc>
          <w:tcPr>
            <w:tcW w:w="2565" w:type="dxa"/>
            <w:shd w:val="clear" w:color="auto" w:fill="auto"/>
            <w:noWrap/>
            <w:vAlign w:val="bottom"/>
          </w:tcPr>
          <w:p w14:paraId="57A3E75B"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57</w:t>
            </w:r>
          </w:p>
        </w:tc>
        <w:tc>
          <w:tcPr>
            <w:tcW w:w="1069" w:type="dxa"/>
            <w:shd w:val="clear" w:color="auto" w:fill="auto"/>
            <w:noWrap/>
            <w:vAlign w:val="bottom"/>
          </w:tcPr>
          <w:p w14:paraId="45EF7336"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443</w:t>
            </w:r>
          </w:p>
        </w:tc>
      </w:tr>
      <w:tr w:rsidR="00F641B5" w:rsidRPr="00F2400A" w14:paraId="24F183CF"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0CA463F4"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Teaching cross-curricular skills</w:t>
            </w:r>
          </w:p>
        </w:tc>
        <w:tc>
          <w:tcPr>
            <w:tcW w:w="2565" w:type="dxa"/>
            <w:shd w:val="clear" w:color="auto" w:fill="auto"/>
            <w:noWrap/>
            <w:vAlign w:val="bottom"/>
          </w:tcPr>
          <w:p w14:paraId="199B41B6"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76</w:t>
            </w:r>
          </w:p>
        </w:tc>
        <w:tc>
          <w:tcPr>
            <w:tcW w:w="1069" w:type="dxa"/>
            <w:shd w:val="clear" w:color="auto" w:fill="auto"/>
            <w:noWrap/>
            <w:vAlign w:val="bottom"/>
          </w:tcPr>
          <w:p w14:paraId="7434B430"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455</w:t>
            </w:r>
          </w:p>
        </w:tc>
      </w:tr>
      <w:tr w:rsidR="00F641B5" w:rsidRPr="00F2400A" w14:paraId="3D088BF9"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605A651A"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Approaches to developing cross-occupational competencies for future work</w:t>
            </w:r>
          </w:p>
        </w:tc>
        <w:tc>
          <w:tcPr>
            <w:tcW w:w="2565" w:type="dxa"/>
            <w:shd w:val="clear" w:color="auto" w:fill="auto"/>
            <w:noWrap/>
            <w:vAlign w:val="bottom"/>
          </w:tcPr>
          <w:p w14:paraId="06E58C89"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68</w:t>
            </w:r>
          </w:p>
        </w:tc>
        <w:tc>
          <w:tcPr>
            <w:tcW w:w="1069" w:type="dxa"/>
            <w:shd w:val="clear" w:color="auto" w:fill="auto"/>
            <w:noWrap/>
            <w:vAlign w:val="bottom"/>
          </w:tcPr>
          <w:p w14:paraId="2F4D2170"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451</w:t>
            </w:r>
          </w:p>
        </w:tc>
      </w:tr>
      <w:tr w:rsidR="00F641B5" w:rsidRPr="00F2400A" w14:paraId="06F2499C"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0BEE9179"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New technologies in the workplace</w:t>
            </w:r>
          </w:p>
        </w:tc>
        <w:tc>
          <w:tcPr>
            <w:tcW w:w="2565" w:type="dxa"/>
            <w:shd w:val="clear" w:color="auto" w:fill="auto"/>
            <w:noWrap/>
            <w:vAlign w:val="bottom"/>
          </w:tcPr>
          <w:p w14:paraId="5A4F8368"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81</w:t>
            </w:r>
          </w:p>
        </w:tc>
        <w:tc>
          <w:tcPr>
            <w:tcW w:w="1069" w:type="dxa"/>
            <w:shd w:val="clear" w:color="auto" w:fill="auto"/>
            <w:noWrap/>
            <w:vAlign w:val="bottom"/>
          </w:tcPr>
          <w:p w14:paraId="37710C51"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455</w:t>
            </w:r>
          </w:p>
        </w:tc>
      </w:tr>
      <w:tr w:rsidR="00F641B5" w:rsidRPr="00F2400A" w14:paraId="0F49B719"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17FE9268"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Student career guidance and counselling</w:t>
            </w:r>
          </w:p>
        </w:tc>
        <w:tc>
          <w:tcPr>
            <w:tcW w:w="2565" w:type="dxa"/>
            <w:shd w:val="clear" w:color="auto" w:fill="auto"/>
            <w:noWrap/>
            <w:vAlign w:val="bottom"/>
          </w:tcPr>
          <w:p w14:paraId="1C43641E"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73</w:t>
            </w:r>
          </w:p>
        </w:tc>
        <w:tc>
          <w:tcPr>
            <w:tcW w:w="1069" w:type="dxa"/>
            <w:shd w:val="clear" w:color="auto" w:fill="auto"/>
            <w:noWrap/>
            <w:vAlign w:val="bottom"/>
          </w:tcPr>
          <w:p w14:paraId="60649F8C"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451</w:t>
            </w:r>
          </w:p>
        </w:tc>
      </w:tr>
      <w:tr w:rsidR="00F641B5" w:rsidRPr="00F2400A" w14:paraId="2892AC72"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1A01E984"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Updating my professional knowledge and skills in relation to current practice in the workplace</w:t>
            </w:r>
          </w:p>
        </w:tc>
        <w:tc>
          <w:tcPr>
            <w:tcW w:w="2565" w:type="dxa"/>
            <w:shd w:val="clear" w:color="auto" w:fill="auto"/>
            <w:noWrap/>
            <w:vAlign w:val="bottom"/>
          </w:tcPr>
          <w:p w14:paraId="56681F9B"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78</w:t>
            </w:r>
          </w:p>
        </w:tc>
        <w:tc>
          <w:tcPr>
            <w:tcW w:w="1069" w:type="dxa"/>
            <w:shd w:val="clear" w:color="auto" w:fill="auto"/>
            <w:noWrap/>
            <w:vAlign w:val="bottom"/>
          </w:tcPr>
          <w:p w14:paraId="73914F0D" w14:textId="77777777" w:rsidR="00F641B5" w:rsidRPr="00F2400A" w:rsidRDefault="00F641B5"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452</w:t>
            </w:r>
          </w:p>
        </w:tc>
      </w:tr>
      <w:tr w:rsidR="00F641B5" w:rsidRPr="00F2400A" w14:paraId="7431F1B1" w14:textId="77777777" w:rsidTr="00F2400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noWrap/>
            <w:hideMark/>
          </w:tcPr>
          <w:p w14:paraId="1DEE5BAC" w14:textId="77777777" w:rsidR="00F641B5" w:rsidRPr="00F2400A" w:rsidRDefault="00F641B5" w:rsidP="007F02E9">
            <w:pPr>
              <w:spacing w:line="276" w:lineRule="auto"/>
              <w:rPr>
                <w:rFonts w:asciiTheme="minorHAnsi" w:hAnsiTheme="minorHAnsi" w:cstheme="minorHAnsi"/>
                <w:b w:val="0"/>
                <w:i/>
                <w:sz w:val="22"/>
              </w:rPr>
            </w:pPr>
            <w:r w:rsidRPr="00F2400A">
              <w:rPr>
                <w:rFonts w:cstheme="minorHAnsi"/>
                <w:b w:val="0"/>
                <w:i/>
              </w:rPr>
              <w:t>Addressing the issues of learners at risk of early leaving and learner drop out</w:t>
            </w:r>
          </w:p>
        </w:tc>
        <w:tc>
          <w:tcPr>
            <w:tcW w:w="2565" w:type="dxa"/>
            <w:shd w:val="clear" w:color="auto" w:fill="auto"/>
            <w:noWrap/>
            <w:vAlign w:val="bottom"/>
          </w:tcPr>
          <w:p w14:paraId="5C3F892F"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71</w:t>
            </w:r>
          </w:p>
        </w:tc>
        <w:tc>
          <w:tcPr>
            <w:tcW w:w="1069" w:type="dxa"/>
            <w:shd w:val="clear" w:color="auto" w:fill="auto"/>
            <w:noWrap/>
            <w:vAlign w:val="bottom"/>
          </w:tcPr>
          <w:p w14:paraId="0C7EB6A8" w14:textId="77777777" w:rsidR="00F641B5" w:rsidRPr="00F2400A" w:rsidRDefault="00F641B5"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453</w:t>
            </w:r>
          </w:p>
        </w:tc>
      </w:tr>
    </w:tbl>
    <w:p w14:paraId="3B120904" w14:textId="77777777" w:rsidR="00C317AE" w:rsidRPr="007975F5" w:rsidRDefault="00C317AE" w:rsidP="007F02E9">
      <w:pPr>
        <w:spacing w:line="276" w:lineRule="auto"/>
        <w:rPr>
          <w:rFonts w:cstheme="minorHAnsi"/>
        </w:rPr>
      </w:pPr>
    </w:p>
    <w:p w14:paraId="3DF09FB7" w14:textId="77777777" w:rsidR="008822F8" w:rsidRPr="007F02E9" w:rsidRDefault="00463258" w:rsidP="007F02E9">
      <w:pPr>
        <w:spacing w:line="276" w:lineRule="auto"/>
        <w:rPr>
          <w:rFonts w:eastAsiaTheme="majorEastAsia" w:cstheme="minorHAnsi"/>
        </w:rPr>
      </w:pPr>
      <w:r w:rsidRPr="007F02E9">
        <w:rPr>
          <w:rFonts w:eastAsiaTheme="majorEastAsia" w:cstheme="minorHAnsi"/>
        </w:rPr>
        <w:t>The following chart provides an analysis of the training needs of those teachers that were not able to participate</w:t>
      </w:r>
      <w:r w:rsidR="00E67E92">
        <w:rPr>
          <w:rFonts w:eastAsiaTheme="majorEastAsia" w:cstheme="minorHAnsi"/>
        </w:rPr>
        <w:t xml:space="preserve"> in</w:t>
      </w:r>
      <w:r w:rsidRPr="007F02E9">
        <w:rPr>
          <w:rFonts w:eastAsiaTheme="majorEastAsia" w:cstheme="minorHAnsi"/>
        </w:rPr>
        <w:t xml:space="preserve"> particular topics</w:t>
      </w:r>
      <w:r w:rsidR="008822F8" w:rsidRPr="007F02E9">
        <w:rPr>
          <w:rFonts w:eastAsiaTheme="majorEastAsia" w:cstheme="minorHAnsi"/>
        </w:rPr>
        <w:t>.  It identifies those teachers that expressed a high or medium need for training in that topic.  Th</w:t>
      </w:r>
      <w:r w:rsidR="00E67E92">
        <w:rPr>
          <w:rFonts w:eastAsiaTheme="majorEastAsia" w:cstheme="minorHAnsi"/>
        </w:rPr>
        <w:t>is</w:t>
      </w:r>
      <w:r w:rsidR="008822F8" w:rsidRPr="007F02E9">
        <w:rPr>
          <w:rFonts w:eastAsiaTheme="majorEastAsia" w:cstheme="minorHAnsi"/>
        </w:rPr>
        <w:t xml:space="preserve"> provides an image of unmet training needs amongst VET teachers.  Generalising we can see that at least 47% of non-participants expressed a medium or high need for CPD with respect to every topic.  The topics where need was relatively greatest are: cross-curricula and transverse skills; addressing the challenge of learners at risk of drop out; updating professional skills; ICT skills and knowledge of new technologies.</w:t>
      </w:r>
    </w:p>
    <w:p w14:paraId="5D903F7B" w14:textId="77777777" w:rsidR="00F2400A" w:rsidRDefault="00F2400A" w:rsidP="007F02E9">
      <w:pPr>
        <w:spacing w:line="276" w:lineRule="auto"/>
        <w:rPr>
          <w:rFonts w:cstheme="minorHAnsi"/>
          <w:i/>
        </w:rPr>
      </w:pPr>
    </w:p>
    <w:p w14:paraId="01E02FF3" w14:textId="77777777" w:rsidR="00F2400A" w:rsidRDefault="00F2400A" w:rsidP="007F02E9">
      <w:pPr>
        <w:spacing w:line="276" w:lineRule="auto"/>
        <w:rPr>
          <w:rFonts w:cstheme="minorHAnsi"/>
          <w:i/>
        </w:rPr>
      </w:pPr>
    </w:p>
    <w:p w14:paraId="109C1DB9" w14:textId="77777777" w:rsidR="00F2400A" w:rsidRDefault="00F2400A" w:rsidP="007F02E9">
      <w:pPr>
        <w:spacing w:line="276" w:lineRule="auto"/>
        <w:rPr>
          <w:rFonts w:cstheme="minorHAnsi"/>
          <w:i/>
        </w:rPr>
      </w:pPr>
    </w:p>
    <w:p w14:paraId="532C1156" w14:textId="77777777" w:rsidR="00D77476" w:rsidRPr="007F02E9" w:rsidRDefault="00D77476" w:rsidP="007F02E9">
      <w:pPr>
        <w:spacing w:line="276" w:lineRule="auto"/>
        <w:rPr>
          <w:rFonts w:cstheme="minorHAnsi"/>
          <w:i/>
        </w:rPr>
      </w:pPr>
      <w:r w:rsidRPr="007F02E9">
        <w:rPr>
          <w:rFonts w:cstheme="minorHAnsi"/>
          <w:i/>
        </w:rPr>
        <w:t xml:space="preserve">Figure 13. </w:t>
      </w:r>
      <w:r w:rsidR="008822F8" w:rsidRPr="007F02E9">
        <w:rPr>
          <w:rFonts w:cstheme="minorHAnsi"/>
          <w:i/>
        </w:rPr>
        <w:t xml:space="preserve">The needs of VET teachers that were not able to participate in CPD by topic </w:t>
      </w:r>
      <w:r w:rsidRPr="007F02E9">
        <w:rPr>
          <w:rFonts w:cstheme="minorHAnsi"/>
          <w:i/>
        </w:rPr>
        <w:t>(%)</w:t>
      </w:r>
    </w:p>
    <w:p w14:paraId="5CA1F29F" w14:textId="77777777" w:rsidR="002E6E44" w:rsidRPr="007F02E9" w:rsidRDefault="002E6E44" w:rsidP="007F02E9">
      <w:pPr>
        <w:spacing w:line="276" w:lineRule="auto"/>
        <w:rPr>
          <w:rFonts w:cstheme="minorHAnsi"/>
        </w:rPr>
      </w:pPr>
      <w:r w:rsidRPr="007F02E9">
        <w:rPr>
          <w:rFonts w:cstheme="minorHAnsi"/>
          <w:noProof/>
          <w:lang w:eastAsia="en-GB"/>
        </w:rPr>
        <w:drawing>
          <wp:inline distT="0" distB="0" distL="0" distR="0" wp14:anchorId="0A1F96FE" wp14:editId="78F04CD6">
            <wp:extent cx="4572000" cy="27432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E5AA8F" w14:textId="77777777" w:rsidR="00D77476" w:rsidRPr="007F02E9" w:rsidRDefault="00D77476" w:rsidP="007F02E9">
      <w:pPr>
        <w:spacing w:after="0" w:line="276" w:lineRule="auto"/>
        <w:rPr>
          <w:rFonts w:cstheme="minorHAnsi"/>
          <w:i/>
          <w:lang w:val="en-US"/>
        </w:rPr>
      </w:pPr>
      <w:r w:rsidRPr="007F02E9">
        <w:rPr>
          <w:rFonts w:cstheme="minorHAnsi"/>
          <w:i/>
        </w:rPr>
        <w:t xml:space="preserve">Source: ETF, Survey Moldova 2018 </w:t>
      </w:r>
      <w:r w:rsidRPr="007F02E9">
        <w:rPr>
          <w:rFonts w:cstheme="minorHAnsi"/>
        </w:rPr>
        <w:t xml:space="preserve">          </w:t>
      </w:r>
    </w:p>
    <w:p w14:paraId="44CCFFE6" w14:textId="77777777" w:rsidR="008822F8" w:rsidRPr="007F02E9" w:rsidRDefault="008822F8" w:rsidP="007F02E9">
      <w:pPr>
        <w:spacing w:line="276" w:lineRule="auto"/>
        <w:rPr>
          <w:rFonts w:cstheme="minorHAnsi"/>
        </w:rPr>
      </w:pPr>
    </w:p>
    <w:p w14:paraId="0781ED21" w14:textId="77777777" w:rsidR="008822F8" w:rsidRPr="007F02E9" w:rsidRDefault="008822F8" w:rsidP="007F02E9">
      <w:pPr>
        <w:spacing w:line="276" w:lineRule="auto"/>
        <w:rPr>
          <w:rFonts w:cstheme="minorHAnsi"/>
        </w:rPr>
      </w:pPr>
      <w:r w:rsidRPr="007F02E9">
        <w:rPr>
          <w:rFonts w:cstheme="minorHAnsi"/>
        </w:rPr>
        <w:t>Matching the CPD offer with the training needs of VET teachers is not easy.  It depends partly on designing an offer which is relevant and of high quality.  However, it also depends upon the cost of CPD to schools and teachers, the extent to which they are aware of the offer and also the mechanism by which teachers are given permission to participate in particular courses.</w:t>
      </w:r>
      <w:r w:rsidR="00DC4577" w:rsidRPr="007F02E9">
        <w:rPr>
          <w:rFonts w:cstheme="minorHAnsi"/>
        </w:rPr>
        <w:t xml:space="preserve">  </w:t>
      </w:r>
    </w:p>
    <w:p w14:paraId="1E72C4E9" w14:textId="77777777" w:rsidR="008822F8" w:rsidRPr="007F02E9" w:rsidRDefault="00DC4577" w:rsidP="007F02E9">
      <w:pPr>
        <w:spacing w:line="276" w:lineRule="auto"/>
        <w:rPr>
          <w:rFonts w:cstheme="minorHAnsi"/>
          <w:i/>
        </w:rPr>
      </w:pPr>
      <w:r w:rsidRPr="007F02E9">
        <w:rPr>
          <w:rFonts w:cstheme="minorHAnsi"/>
          <w:i/>
        </w:rPr>
        <w:t>Impact of CPD</w:t>
      </w:r>
    </w:p>
    <w:p w14:paraId="33F8E1C8" w14:textId="77777777" w:rsidR="002E6E44" w:rsidRPr="007F02E9" w:rsidRDefault="00DC4577" w:rsidP="007F02E9">
      <w:pPr>
        <w:spacing w:line="276" w:lineRule="auto"/>
        <w:rPr>
          <w:rFonts w:cstheme="minorHAnsi"/>
        </w:rPr>
      </w:pPr>
      <w:r w:rsidRPr="007F02E9">
        <w:rPr>
          <w:rFonts w:cstheme="minorHAnsi"/>
        </w:rPr>
        <w:t xml:space="preserve">Teachers were invited to judge the impact that CPD has had on their teaching.  This is only a subjective judgement </w:t>
      </w:r>
      <w:r w:rsidRPr="007F02E9">
        <w:rPr>
          <w:rFonts w:cstheme="minorHAnsi" w:hint="eastAsia"/>
        </w:rPr>
        <w:t>–</w:t>
      </w:r>
      <w:r w:rsidRPr="007F02E9">
        <w:rPr>
          <w:rFonts w:cstheme="minorHAnsi"/>
        </w:rPr>
        <w:t xml:space="preserve"> it is not backed up by any kind of systematic evaluation or observation.  However, it appears that typically about two thirds of participants judge CPD to have had moderate or high impact.  CPD relating to ICT, the curriculum and the subject have relatively high impact.  The fact that 20 to 30% of participants judge that CPD had no or little impact is a matter of concern.</w:t>
      </w:r>
    </w:p>
    <w:p w14:paraId="6DFA85E7" w14:textId="77777777" w:rsidR="00DC4577" w:rsidRPr="007975F5" w:rsidRDefault="00DC4577" w:rsidP="007F02E9">
      <w:pPr>
        <w:spacing w:line="276" w:lineRule="auto"/>
        <w:rPr>
          <w:rFonts w:cstheme="minorHAnsi"/>
          <w:b/>
          <w:lang w:val="en-US"/>
        </w:rPr>
      </w:pPr>
      <w:r w:rsidRPr="007975F5">
        <w:rPr>
          <w:rFonts w:cstheme="minorHAnsi"/>
          <w:b/>
          <w:lang w:val="en-US"/>
        </w:rPr>
        <w:t>Table XX: Impact of professional development activities on teaching by the following topics (%)</w:t>
      </w:r>
    </w:p>
    <w:tbl>
      <w:tblPr>
        <w:tblStyle w:val="GridTable4-Accent51"/>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183"/>
        <w:gridCol w:w="1706"/>
        <w:gridCol w:w="851"/>
        <w:gridCol w:w="709"/>
      </w:tblGrid>
      <w:tr w:rsidR="00DC4577" w:rsidRPr="00F2400A" w14:paraId="41BED69E" w14:textId="77777777" w:rsidTr="00F240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tcBorders>
              <w:top w:val="none" w:sz="0" w:space="0" w:color="auto"/>
              <w:left w:val="none" w:sz="0" w:space="0" w:color="auto"/>
              <w:bottom w:val="none" w:sz="0" w:space="0" w:color="auto"/>
              <w:right w:val="none" w:sz="0" w:space="0" w:color="auto"/>
            </w:tcBorders>
            <w:shd w:val="clear" w:color="auto" w:fill="auto"/>
            <w:noWrap/>
            <w:hideMark/>
          </w:tcPr>
          <w:p w14:paraId="3EEFDD5D" w14:textId="77777777" w:rsidR="00DC4577" w:rsidRPr="00F2400A" w:rsidRDefault="00DC4577" w:rsidP="007F02E9">
            <w:pPr>
              <w:spacing w:line="276" w:lineRule="auto"/>
              <w:rPr>
                <w:rFonts w:asciiTheme="minorHAnsi" w:hAnsiTheme="minorHAnsi" w:cstheme="minorHAnsi"/>
                <w:b w:val="0"/>
                <w:color w:val="000000" w:themeColor="text1"/>
                <w:sz w:val="22"/>
              </w:rPr>
            </w:pPr>
            <w:r w:rsidRPr="00F2400A">
              <w:rPr>
                <w:rFonts w:cstheme="minorHAnsi"/>
                <w:b w:val="0"/>
                <w:color w:val="000000" w:themeColor="text1"/>
              </w:rPr>
              <w:t> </w:t>
            </w:r>
          </w:p>
        </w:tc>
        <w:tc>
          <w:tcPr>
            <w:tcW w:w="1183" w:type="dxa"/>
            <w:tcBorders>
              <w:top w:val="none" w:sz="0" w:space="0" w:color="auto"/>
              <w:left w:val="none" w:sz="0" w:space="0" w:color="auto"/>
              <w:bottom w:val="none" w:sz="0" w:space="0" w:color="auto"/>
              <w:right w:val="none" w:sz="0" w:space="0" w:color="auto"/>
            </w:tcBorders>
            <w:shd w:val="clear" w:color="auto" w:fill="auto"/>
            <w:noWrap/>
            <w:hideMark/>
          </w:tcPr>
          <w:p w14:paraId="130C08BD" w14:textId="77777777" w:rsidR="00DC4577" w:rsidRPr="00F2400A" w:rsidRDefault="00DC4577"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rPr>
            </w:pPr>
            <w:r w:rsidRPr="00F2400A">
              <w:rPr>
                <w:rFonts w:cstheme="minorHAnsi"/>
                <w:b w:val="0"/>
                <w:color w:val="000000" w:themeColor="text1"/>
              </w:rPr>
              <w:t>No/limited impact</w:t>
            </w:r>
          </w:p>
        </w:tc>
        <w:tc>
          <w:tcPr>
            <w:tcW w:w="1706" w:type="dxa"/>
            <w:tcBorders>
              <w:top w:val="none" w:sz="0" w:space="0" w:color="auto"/>
              <w:left w:val="none" w:sz="0" w:space="0" w:color="auto"/>
              <w:bottom w:val="none" w:sz="0" w:space="0" w:color="auto"/>
              <w:right w:val="none" w:sz="0" w:space="0" w:color="auto"/>
            </w:tcBorders>
            <w:shd w:val="clear" w:color="auto" w:fill="auto"/>
            <w:noWrap/>
            <w:hideMark/>
          </w:tcPr>
          <w:p w14:paraId="4FB7E6DE" w14:textId="77777777" w:rsidR="00DC4577" w:rsidRPr="00F2400A" w:rsidRDefault="00DC4577"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rPr>
            </w:pPr>
            <w:r w:rsidRPr="00F2400A">
              <w:rPr>
                <w:rFonts w:cstheme="minorHAnsi"/>
                <w:b w:val="0"/>
                <w:color w:val="000000" w:themeColor="text1"/>
              </w:rPr>
              <w:t>Moderate/major impact</w:t>
            </w:r>
          </w:p>
        </w:tc>
        <w:tc>
          <w:tcPr>
            <w:tcW w:w="851" w:type="dxa"/>
            <w:tcBorders>
              <w:top w:val="none" w:sz="0" w:space="0" w:color="auto"/>
              <w:left w:val="none" w:sz="0" w:space="0" w:color="auto"/>
              <w:bottom w:val="none" w:sz="0" w:space="0" w:color="auto"/>
              <w:right w:val="none" w:sz="0" w:space="0" w:color="auto"/>
            </w:tcBorders>
            <w:shd w:val="clear" w:color="auto" w:fill="auto"/>
            <w:noWrap/>
            <w:hideMark/>
          </w:tcPr>
          <w:p w14:paraId="5D20B2EE" w14:textId="77777777" w:rsidR="00DC4577" w:rsidRPr="00F2400A" w:rsidRDefault="00DC4577"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rPr>
            </w:pPr>
            <w:r w:rsidRPr="00F2400A">
              <w:rPr>
                <w:rFonts w:cstheme="minorHAnsi"/>
                <w:b w:val="0"/>
                <w:color w:val="000000" w:themeColor="text1"/>
              </w:rPr>
              <w:t>Do not know</w:t>
            </w:r>
          </w:p>
        </w:tc>
        <w:tc>
          <w:tcPr>
            <w:tcW w:w="709" w:type="dxa"/>
            <w:tcBorders>
              <w:top w:val="none" w:sz="0" w:space="0" w:color="auto"/>
              <w:left w:val="none" w:sz="0" w:space="0" w:color="auto"/>
              <w:bottom w:val="none" w:sz="0" w:space="0" w:color="auto"/>
              <w:right w:val="none" w:sz="0" w:space="0" w:color="auto"/>
            </w:tcBorders>
            <w:shd w:val="clear" w:color="auto" w:fill="auto"/>
            <w:noWrap/>
            <w:hideMark/>
          </w:tcPr>
          <w:p w14:paraId="4A7D3DF6" w14:textId="77777777" w:rsidR="00DC4577" w:rsidRPr="00F2400A" w:rsidRDefault="00DC4577" w:rsidP="007F02E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color w:val="000000" w:themeColor="text1"/>
                <w:sz w:val="22"/>
              </w:rPr>
            </w:pPr>
            <w:r w:rsidRPr="00F2400A">
              <w:rPr>
                <w:rFonts w:cstheme="minorHAnsi"/>
                <w:b w:val="0"/>
                <w:i/>
                <w:color w:val="000000" w:themeColor="text1"/>
              </w:rPr>
              <w:t>N</w:t>
            </w:r>
          </w:p>
        </w:tc>
      </w:tr>
      <w:tr w:rsidR="00DC4577" w:rsidRPr="00F2400A" w14:paraId="5ACAE9A6"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513C337B"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Knowledge and understanding in my subject field (s)</w:t>
            </w:r>
          </w:p>
        </w:tc>
        <w:tc>
          <w:tcPr>
            <w:tcW w:w="1183" w:type="dxa"/>
            <w:shd w:val="clear" w:color="auto" w:fill="auto"/>
            <w:noWrap/>
            <w:vAlign w:val="bottom"/>
          </w:tcPr>
          <w:p w14:paraId="0D8FC57C"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21</w:t>
            </w:r>
          </w:p>
        </w:tc>
        <w:tc>
          <w:tcPr>
            <w:tcW w:w="1706" w:type="dxa"/>
            <w:shd w:val="clear" w:color="auto" w:fill="auto"/>
            <w:noWrap/>
            <w:vAlign w:val="bottom"/>
          </w:tcPr>
          <w:p w14:paraId="5F97EAAE"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77</w:t>
            </w:r>
          </w:p>
        </w:tc>
        <w:tc>
          <w:tcPr>
            <w:tcW w:w="851" w:type="dxa"/>
            <w:shd w:val="clear" w:color="auto" w:fill="auto"/>
            <w:noWrap/>
            <w:vAlign w:val="bottom"/>
          </w:tcPr>
          <w:p w14:paraId="6212FDBC"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w:t>
            </w:r>
          </w:p>
        </w:tc>
        <w:tc>
          <w:tcPr>
            <w:tcW w:w="709" w:type="dxa"/>
            <w:shd w:val="clear" w:color="auto" w:fill="auto"/>
            <w:noWrap/>
            <w:vAlign w:val="bottom"/>
          </w:tcPr>
          <w:p w14:paraId="0D9CFE0D"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370</w:t>
            </w:r>
          </w:p>
        </w:tc>
      </w:tr>
      <w:tr w:rsidR="00DC4577" w:rsidRPr="00F2400A" w14:paraId="6EBD7C58"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35727699"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Pedagogical competencies in teaching my subject field(s), including giving feedback to learners</w:t>
            </w:r>
          </w:p>
        </w:tc>
        <w:tc>
          <w:tcPr>
            <w:tcW w:w="1183" w:type="dxa"/>
            <w:shd w:val="clear" w:color="auto" w:fill="auto"/>
            <w:noWrap/>
            <w:vAlign w:val="bottom"/>
          </w:tcPr>
          <w:p w14:paraId="033C97A3"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26</w:t>
            </w:r>
          </w:p>
        </w:tc>
        <w:tc>
          <w:tcPr>
            <w:tcW w:w="1706" w:type="dxa"/>
            <w:shd w:val="clear" w:color="auto" w:fill="auto"/>
            <w:noWrap/>
            <w:vAlign w:val="bottom"/>
          </w:tcPr>
          <w:p w14:paraId="469209B4"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71</w:t>
            </w:r>
          </w:p>
        </w:tc>
        <w:tc>
          <w:tcPr>
            <w:tcW w:w="851" w:type="dxa"/>
            <w:shd w:val="clear" w:color="auto" w:fill="auto"/>
            <w:noWrap/>
            <w:vAlign w:val="bottom"/>
          </w:tcPr>
          <w:p w14:paraId="6B8B0ECA"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3</w:t>
            </w:r>
          </w:p>
        </w:tc>
        <w:tc>
          <w:tcPr>
            <w:tcW w:w="709" w:type="dxa"/>
            <w:shd w:val="clear" w:color="auto" w:fill="auto"/>
            <w:noWrap/>
            <w:vAlign w:val="bottom"/>
          </w:tcPr>
          <w:p w14:paraId="50C34867"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382</w:t>
            </w:r>
          </w:p>
        </w:tc>
      </w:tr>
      <w:tr w:rsidR="00DC4577" w:rsidRPr="00F2400A" w14:paraId="102FCD92"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76582F81"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Knowledge of the curriculum</w:t>
            </w:r>
          </w:p>
        </w:tc>
        <w:tc>
          <w:tcPr>
            <w:tcW w:w="1183" w:type="dxa"/>
            <w:shd w:val="clear" w:color="auto" w:fill="auto"/>
            <w:noWrap/>
            <w:vAlign w:val="bottom"/>
          </w:tcPr>
          <w:p w14:paraId="30236BAA"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22</w:t>
            </w:r>
          </w:p>
        </w:tc>
        <w:tc>
          <w:tcPr>
            <w:tcW w:w="1706" w:type="dxa"/>
            <w:shd w:val="clear" w:color="auto" w:fill="auto"/>
            <w:noWrap/>
            <w:vAlign w:val="bottom"/>
          </w:tcPr>
          <w:p w14:paraId="59E61FB7"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76</w:t>
            </w:r>
          </w:p>
        </w:tc>
        <w:tc>
          <w:tcPr>
            <w:tcW w:w="851" w:type="dxa"/>
            <w:shd w:val="clear" w:color="auto" w:fill="auto"/>
            <w:noWrap/>
            <w:vAlign w:val="bottom"/>
          </w:tcPr>
          <w:p w14:paraId="6C5B89D7"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w:t>
            </w:r>
          </w:p>
        </w:tc>
        <w:tc>
          <w:tcPr>
            <w:tcW w:w="709" w:type="dxa"/>
            <w:shd w:val="clear" w:color="auto" w:fill="auto"/>
            <w:noWrap/>
            <w:vAlign w:val="bottom"/>
          </w:tcPr>
          <w:p w14:paraId="0EC3FF8F"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361</w:t>
            </w:r>
          </w:p>
        </w:tc>
      </w:tr>
      <w:tr w:rsidR="00DC4577" w:rsidRPr="00F2400A" w14:paraId="209A59BC"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14EE0B7F"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Student evaluation and assessment practices</w:t>
            </w:r>
          </w:p>
        </w:tc>
        <w:tc>
          <w:tcPr>
            <w:tcW w:w="1183" w:type="dxa"/>
            <w:shd w:val="clear" w:color="auto" w:fill="auto"/>
            <w:noWrap/>
            <w:vAlign w:val="bottom"/>
          </w:tcPr>
          <w:p w14:paraId="0B3BB61F"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21</w:t>
            </w:r>
          </w:p>
        </w:tc>
        <w:tc>
          <w:tcPr>
            <w:tcW w:w="1706" w:type="dxa"/>
            <w:shd w:val="clear" w:color="auto" w:fill="auto"/>
            <w:noWrap/>
            <w:vAlign w:val="bottom"/>
          </w:tcPr>
          <w:p w14:paraId="0CC67278"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77</w:t>
            </w:r>
          </w:p>
        </w:tc>
        <w:tc>
          <w:tcPr>
            <w:tcW w:w="851" w:type="dxa"/>
            <w:shd w:val="clear" w:color="auto" w:fill="auto"/>
            <w:noWrap/>
            <w:vAlign w:val="bottom"/>
          </w:tcPr>
          <w:p w14:paraId="342229B4"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w:t>
            </w:r>
          </w:p>
        </w:tc>
        <w:tc>
          <w:tcPr>
            <w:tcW w:w="709" w:type="dxa"/>
            <w:shd w:val="clear" w:color="auto" w:fill="auto"/>
            <w:noWrap/>
            <w:vAlign w:val="bottom"/>
          </w:tcPr>
          <w:p w14:paraId="1DA6BC81"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379</w:t>
            </w:r>
          </w:p>
        </w:tc>
      </w:tr>
      <w:tr w:rsidR="00DC4577" w:rsidRPr="00F2400A" w14:paraId="05E7782A"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5C7155F7"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ICT (information and communication technology) skills for teaching</w:t>
            </w:r>
          </w:p>
        </w:tc>
        <w:tc>
          <w:tcPr>
            <w:tcW w:w="1183" w:type="dxa"/>
            <w:shd w:val="clear" w:color="auto" w:fill="auto"/>
            <w:noWrap/>
            <w:vAlign w:val="bottom"/>
          </w:tcPr>
          <w:p w14:paraId="02FBC850"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20</w:t>
            </w:r>
          </w:p>
        </w:tc>
        <w:tc>
          <w:tcPr>
            <w:tcW w:w="1706" w:type="dxa"/>
            <w:shd w:val="clear" w:color="auto" w:fill="auto"/>
            <w:noWrap/>
            <w:vAlign w:val="bottom"/>
          </w:tcPr>
          <w:p w14:paraId="104067E7"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78</w:t>
            </w:r>
          </w:p>
        </w:tc>
        <w:tc>
          <w:tcPr>
            <w:tcW w:w="851" w:type="dxa"/>
            <w:shd w:val="clear" w:color="auto" w:fill="auto"/>
            <w:noWrap/>
            <w:vAlign w:val="bottom"/>
          </w:tcPr>
          <w:p w14:paraId="11DEBD4C"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w:t>
            </w:r>
          </w:p>
        </w:tc>
        <w:tc>
          <w:tcPr>
            <w:tcW w:w="709" w:type="dxa"/>
            <w:shd w:val="clear" w:color="auto" w:fill="auto"/>
            <w:noWrap/>
            <w:vAlign w:val="bottom"/>
          </w:tcPr>
          <w:p w14:paraId="2910D5D1"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367</w:t>
            </w:r>
          </w:p>
        </w:tc>
      </w:tr>
      <w:tr w:rsidR="00DC4577" w:rsidRPr="00F2400A" w14:paraId="7C589CE8"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1BF99071"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lastRenderedPageBreak/>
              <w:t>Student behaviour and classroom management</w:t>
            </w:r>
          </w:p>
        </w:tc>
        <w:tc>
          <w:tcPr>
            <w:tcW w:w="1183" w:type="dxa"/>
            <w:shd w:val="clear" w:color="auto" w:fill="auto"/>
            <w:noWrap/>
            <w:vAlign w:val="bottom"/>
          </w:tcPr>
          <w:p w14:paraId="502706D5"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25</w:t>
            </w:r>
          </w:p>
        </w:tc>
        <w:tc>
          <w:tcPr>
            <w:tcW w:w="1706" w:type="dxa"/>
            <w:shd w:val="clear" w:color="auto" w:fill="auto"/>
            <w:noWrap/>
            <w:vAlign w:val="bottom"/>
          </w:tcPr>
          <w:p w14:paraId="043DF3AC"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70</w:t>
            </w:r>
          </w:p>
        </w:tc>
        <w:tc>
          <w:tcPr>
            <w:tcW w:w="851" w:type="dxa"/>
            <w:shd w:val="clear" w:color="auto" w:fill="auto"/>
            <w:noWrap/>
            <w:vAlign w:val="bottom"/>
          </w:tcPr>
          <w:p w14:paraId="57B9BC3D"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5</w:t>
            </w:r>
          </w:p>
        </w:tc>
        <w:tc>
          <w:tcPr>
            <w:tcW w:w="709" w:type="dxa"/>
            <w:shd w:val="clear" w:color="auto" w:fill="auto"/>
            <w:noWrap/>
            <w:vAlign w:val="bottom"/>
          </w:tcPr>
          <w:p w14:paraId="0B775731"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358</w:t>
            </w:r>
          </w:p>
        </w:tc>
      </w:tr>
      <w:tr w:rsidR="00DC4577" w:rsidRPr="00F2400A" w14:paraId="3F434972"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6E8873A1"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Approaches to individualised learning</w:t>
            </w:r>
          </w:p>
        </w:tc>
        <w:tc>
          <w:tcPr>
            <w:tcW w:w="1183" w:type="dxa"/>
            <w:shd w:val="clear" w:color="auto" w:fill="auto"/>
            <w:noWrap/>
            <w:vAlign w:val="bottom"/>
          </w:tcPr>
          <w:p w14:paraId="03C8D15E"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30</w:t>
            </w:r>
          </w:p>
        </w:tc>
        <w:tc>
          <w:tcPr>
            <w:tcW w:w="1706" w:type="dxa"/>
            <w:shd w:val="clear" w:color="auto" w:fill="auto"/>
            <w:noWrap/>
            <w:vAlign w:val="bottom"/>
          </w:tcPr>
          <w:p w14:paraId="4A14A996"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68</w:t>
            </w:r>
          </w:p>
        </w:tc>
        <w:tc>
          <w:tcPr>
            <w:tcW w:w="851" w:type="dxa"/>
            <w:shd w:val="clear" w:color="auto" w:fill="auto"/>
            <w:noWrap/>
            <w:vAlign w:val="bottom"/>
          </w:tcPr>
          <w:p w14:paraId="15BAC04D"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w:t>
            </w:r>
          </w:p>
        </w:tc>
        <w:tc>
          <w:tcPr>
            <w:tcW w:w="709" w:type="dxa"/>
            <w:shd w:val="clear" w:color="auto" w:fill="auto"/>
            <w:noWrap/>
            <w:vAlign w:val="bottom"/>
          </w:tcPr>
          <w:p w14:paraId="38701786"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350</w:t>
            </w:r>
          </w:p>
        </w:tc>
      </w:tr>
      <w:tr w:rsidR="00DC4577" w:rsidRPr="00F2400A" w14:paraId="382B45D2"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1365651F"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Teaching students with special needs</w:t>
            </w:r>
          </w:p>
        </w:tc>
        <w:tc>
          <w:tcPr>
            <w:tcW w:w="1183" w:type="dxa"/>
            <w:shd w:val="clear" w:color="auto" w:fill="auto"/>
            <w:noWrap/>
            <w:vAlign w:val="bottom"/>
          </w:tcPr>
          <w:p w14:paraId="33E50D69"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34</w:t>
            </w:r>
          </w:p>
        </w:tc>
        <w:tc>
          <w:tcPr>
            <w:tcW w:w="1706" w:type="dxa"/>
            <w:shd w:val="clear" w:color="auto" w:fill="auto"/>
            <w:noWrap/>
            <w:vAlign w:val="bottom"/>
          </w:tcPr>
          <w:p w14:paraId="754042FE"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53</w:t>
            </w:r>
          </w:p>
        </w:tc>
        <w:tc>
          <w:tcPr>
            <w:tcW w:w="851" w:type="dxa"/>
            <w:shd w:val="clear" w:color="auto" w:fill="auto"/>
            <w:noWrap/>
            <w:vAlign w:val="bottom"/>
          </w:tcPr>
          <w:p w14:paraId="3D56FFE9"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13</w:t>
            </w:r>
          </w:p>
        </w:tc>
        <w:tc>
          <w:tcPr>
            <w:tcW w:w="709" w:type="dxa"/>
            <w:shd w:val="clear" w:color="auto" w:fill="auto"/>
            <w:noWrap/>
            <w:vAlign w:val="bottom"/>
          </w:tcPr>
          <w:p w14:paraId="4DA46E60"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252</w:t>
            </w:r>
          </w:p>
        </w:tc>
      </w:tr>
      <w:tr w:rsidR="00DC4577" w:rsidRPr="00F2400A" w14:paraId="07FE1382"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6F22672C"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Teaching in a multicultural or multilingual setting</w:t>
            </w:r>
          </w:p>
        </w:tc>
        <w:tc>
          <w:tcPr>
            <w:tcW w:w="1183" w:type="dxa"/>
            <w:shd w:val="clear" w:color="auto" w:fill="auto"/>
            <w:noWrap/>
            <w:vAlign w:val="bottom"/>
          </w:tcPr>
          <w:p w14:paraId="15DCF3AE"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34</w:t>
            </w:r>
          </w:p>
        </w:tc>
        <w:tc>
          <w:tcPr>
            <w:tcW w:w="1706" w:type="dxa"/>
            <w:shd w:val="clear" w:color="auto" w:fill="auto"/>
            <w:noWrap/>
            <w:vAlign w:val="bottom"/>
          </w:tcPr>
          <w:p w14:paraId="587D14E1"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56</w:t>
            </w:r>
          </w:p>
        </w:tc>
        <w:tc>
          <w:tcPr>
            <w:tcW w:w="851" w:type="dxa"/>
            <w:shd w:val="clear" w:color="auto" w:fill="auto"/>
            <w:noWrap/>
            <w:vAlign w:val="bottom"/>
          </w:tcPr>
          <w:p w14:paraId="5196DE31"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10</w:t>
            </w:r>
          </w:p>
        </w:tc>
        <w:tc>
          <w:tcPr>
            <w:tcW w:w="709" w:type="dxa"/>
            <w:shd w:val="clear" w:color="auto" w:fill="auto"/>
            <w:noWrap/>
            <w:vAlign w:val="bottom"/>
          </w:tcPr>
          <w:p w14:paraId="23D6F191"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252</w:t>
            </w:r>
          </w:p>
        </w:tc>
      </w:tr>
      <w:tr w:rsidR="00DC4577" w:rsidRPr="00F2400A" w14:paraId="204B3141"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393F0ECF"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Teaching cross-curricular skills</w:t>
            </w:r>
          </w:p>
        </w:tc>
        <w:tc>
          <w:tcPr>
            <w:tcW w:w="1183" w:type="dxa"/>
            <w:shd w:val="clear" w:color="auto" w:fill="auto"/>
            <w:noWrap/>
            <w:vAlign w:val="bottom"/>
          </w:tcPr>
          <w:p w14:paraId="4327F7F6"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27</w:t>
            </w:r>
          </w:p>
        </w:tc>
        <w:tc>
          <w:tcPr>
            <w:tcW w:w="1706" w:type="dxa"/>
            <w:shd w:val="clear" w:color="auto" w:fill="auto"/>
            <w:noWrap/>
            <w:vAlign w:val="bottom"/>
          </w:tcPr>
          <w:p w14:paraId="6F606D42"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71</w:t>
            </w:r>
          </w:p>
        </w:tc>
        <w:tc>
          <w:tcPr>
            <w:tcW w:w="851" w:type="dxa"/>
            <w:shd w:val="clear" w:color="auto" w:fill="auto"/>
            <w:noWrap/>
            <w:vAlign w:val="bottom"/>
          </w:tcPr>
          <w:p w14:paraId="614C7576"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3</w:t>
            </w:r>
          </w:p>
        </w:tc>
        <w:tc>
          <w:tcPr>
            <w:tcW w:w="709" w:type="dxa"/>
            <w:shd w:val="clear" w:color="auto" w:fill="auto"/>
            <w:noWrap/>
            <w:vAlign w:val="bottom"/>
          </w:tcPr>
          <w:p w14:paraId="4D430CB4"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344</w:t>
            </w:r>
          </w:p>
        </w:tc>
      </w:tr>
      <w:tr w:rsidR="00DC4577" w:rsidRPr="00F2400A" w14:paraId="7261D940"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7FAD589C"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Approaches to developing cross-occupational competencies for future work</w:t>
            </w:r>
          </w:p>
        </w:tc>
        <w:tc>
          <w:tcPr>
            <w:tcW w:w="1183" w:type="dxa"/>
            <w:shd w:val="clear" w:color="auto" w:fill="auto"/>
            <w:noWrap/>
            <w:vAlign w:val="bottom"/>
          </w:tcPr>
          <w:p w14:paraId="382D5C3F"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28</w:t>
            </w:r>
          </w:p>
        </w:tc>
        <w:tc>
          <w:tcPr>
            <w:tcW w:w="1706" w:type="dxa"/>
            <w:shd w:val="clear" w:color="auto" w:fill="auto"/>
            <w:noWrap/>
            <w:vAlign w:val="bottom"/>
          </w:tcPr>
          <w:p w14:paraId="3F38B53A"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65</w:t>
            </w:r>
          </w:p>
        </w:tc>
        <w:tc>
          <w:tcPr>
            <w:tcW w:w="851" w:type="dxa"/>
            <w:shd w:val="clear" w:color="auto" w:fill="auto"/>
            <w:noWrap/>
            <w:vAlign w:val="bottom"/>
          </w:tcPr>
          <w:p w14:paraId="7D8D51D3"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w:t>
            </w:r>
          </w:p>
        </w:tc>
        <w:tc>
          <w:tcPr>
            <w:tcW w:w="709" w:type="dxa"/>
            <w:shd w:val="clear" w:color="auto" w:fill="auto"/>
            <w:noWrap/>
            <w:vAlign w:val="bottom"/>
          </w:tcPr>
          <w:p w14:paraId="3189111A"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307</w:t>
            </w:r>
          </w:p>
        </w:tc>
      </w:tr>
      <w:tr w:rsidR="00DC4577" w:rsidRPr="00F2400A" w14:paraId="36B7A404"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2ED85F0B"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New technologies in the workplace</w:t>
            </w:r>
          </w:p>
        </w:tc>
        <w:tc>
          <w:tcPr>
            <w:tcW w:w="1183" w:type="dxa"/>
            <w:shd w:val="clear" w:color="auto" w:fill="auto"/>
            <w:noWrap/>
            <w:vAlign w:val="bottom"/>
          </w:tcPr>
          <w:p w14:paraId="3DC2E6F6"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24</w:t>
            </w:r>
          </w:p>
        </w:tc>
        <w:tc>
          <w:tcPr>
            <w:tcW w:w="1706" w:type="dxa"/>
            <w:shd w:val="clear" w:color="auto" w:fill="auto"/>
            <w:noWrap/>
            <w:vAlign w:val="bottom"/>
          </w:tcPr>
          <w:p w14:paraId="79234D85"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75</w:t>
            </w:r>
          </w:p>
        </w:tc>
        <w:tc>
          <w:tcPr>
            <w:tcW w:w="851" w:type="dxa"/>
            <w:shd w:val="clear" w:color="auto" w:fill="auto"/>
            <w:noWrap/>
            <w:vAlign w:val="bottom"/>
          </w:tcPr>
          <w:p w14:paraId="5A61E592"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w:t>
            </w:r>
          </w:p>
        </w:tc>
        <w:tc>
          <w:tcPr>
            <w:tcW w:w="709" w:type="dxa"/>
            <w:shd w:val="clear" w:color="auto" w:fill="auto"/>
            <w:noWrap/>
            <w:vAlign w:val="bottom"/>
          </w:tcPr>
          <w:p w14:paraId="78B0EE6C"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370</w:t>
            </w:r>
          </w:p>
        </w:tc>
      </w:tr>
      <w:tr w:rsidR="00DC4577" w:rsidRPr="00F2400A" w14:paraId="4AD2ED3F" w14:textId="77777777" w:rsidTr="00F240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3E1BEDD1"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Student career guidance and counselling</w:t>
            </w:r>
          </w:p>
        </w:tc>
        <w:tc>
          <w:tcPr>
            <w:tcW w:w="1183" w:type="dxa"/>
            <w:shd w:val="clear" w:color="auto" w:fill="auto"/>
            <w:noWrap/>
            <w:vAlign w:val="bottom"/>
          </w:tcPr>
          <w:p w14:paraId="507F45E3"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29</w:t>
            </w:r>
          </w:p>
        </w:tc>
        <w:tc>
          <w:tcPr>
            <w:tcW w:w="1706" w:type="dxa"/>
            <w:shd w:val="clear" w:color="auto" w:fill="auto"/>
            <w:noWrap/>
            <w:vAlign w:val="bottom"/>
          </w:tcPr>
          <w:p w14:paraId="3DA902EF"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67</w:t>
            </w:r>
          </w:p>
        </w:tc>
        <w:tc>
          <w:tcPr>
            <w:tcW w:w="851" w:type="dxa"/>
            <w:shd w:val="clear" w:color="auto" w:fill="auto"/>
            <w:noWrap/>
            <w:vAlign w:val="bottom"/>
          </w:tcPr>
          <w:p w14:paraId="17E27321"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4</w:t>
            </w:r>
          </w:p>
        </w:tc>
        <w:tc>
          <w:tcPr>
            <w:tcW w:w="709" w:type="dxa"/>
            <w:shd w:val="clear" w:color="auto" w:fill="auto"/>
            <w:noWrap/>
            <w:vAlign w:val="bottom"/>
          </w:tcPr>
          <w:p w14:paraId="65676678"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327</w:t>
            </w:r>
          </w:p>
        </w:tc>
      </w:tr>
      <w:tr w:rsidR="00DC4577" w:rsidRPr="00F2400A" w14:paraId="6B7EC252" w14:textId="77777777" w:rsidTr="00F2400A">
        <w:trPr>
          <w:trHeight w:val="3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18E47A0F"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Updating my professional knowledge and skills in relation to current practice in the workplace</w:t>
            </w:r>
          </w:p>
        </w:tc>
        <w:tc>
          <w:tcPr>
            <w:tcW w:w="1183" w:type="dxa"/>
            <w:shd w:val="clear" w:color="auto" w:fill="auto"/>
            <w:noWrap/>
            <w:vAlign w:val="bottom"/>
          </w:tcPr>
          <w:p w14:paraId="102B41B5"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23</w:t>
            </w:r>
          </w:p>
        </w:tc>
        <w:tc>
          <w:tcPr>
            <w:tcW w:w="1706" w:type="dxa"/>
            <w:shd w:val="clear" w:color="auto" w:fill="auto"/>
            <w:noWrap/>
            <w:vAlign w:val="bottom"/>
          </w:tcPr>
          <w:p w14:paraId="66846F54"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73</w:t>
            </w:r>
          </w:p>
        </w:tc>
        <w:tc>
          <w:tcPr>
            <w:tcW w:w="851" w:type="dxa"/>
            <w:shd w:val="clear" w:color="auto" w:fill="auto"/>
            <w:noWrap/>
            <w:vAlign w:val="bottom"/>
          </w:tcPr>
          <w:p w14:paraId="01AFDAA9"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4</w:t>
            </w:r>
          </w:p>
        </w:tc>
        <w:tc>
          <w:tcPr>
            <w:tcW w:w="709" w:type="dxa"/>
            <w:shd w:val="clear" w:color="auto" w:fill="auto"/>
            <w:noWrap/>
            <w:vAlign w:val="bottom"/>
          </w:tcPr>
          <w:p w14:paraId="52644382" w14:textId="77777777" w:rsidR="00DC4577" w:rsidRPr="00F2400A" w:rsidRDefault="00DC4577" w:rsidP="007F02E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352</w:t>
            </w:r>
          </w:p>
        </w:tc>
      </w:tr>
      <w:tr w:rsidR="00DC4577" w:rsidRPr="00F2400A" w14:paraId="3617CF13" w14:textId="77777777" w:rsidTr="00F2400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noWrap/>
            <w:hideMark/>
          </w:tcPr>
          <w:p w14:paraId="78F1AA70" w14:textId="77777777" w:rsidR="00DC4577" w:rsidRPr="00F2400A" w:rsidRDefault="00DC4577" w:rsidP="007F02E9">
            <w:pPr>
              <w:spacing w:line="276" w:lineRule="auto"/>
              <w:rPr>
                <w:rFonts w:asciiTheme="minorHAnsi" w:hAnsiTheme="minorHAnsi" w:cstheme="minorHAnsi"/>
                <w:b w:val="0"/>
                <w:i/>
                <w:sz w:val="22"/>
              </w:rPr>
            </w:pPr>
            <w:r w:rsidRPr="00F2400A">
              <w:rPr>
                <w:rFonts w:cstheme="minorHAnsi"/>
                <w:b w:val="0"/>
                <w:i/>
              </w:rPr>
              <w:t>Addressing the issues of learners at risk of early leaving and learner drop out</w:t>
            </w:r>
          </w:p>
        </w:tc>
        <w:tc>
          <w:tcPr>
            <w:tcW w:w="1183" w:type="dxa"/>
            <w:shd w:val="clear" w:color="auto" w:fill="auto"/>
            <w:noWrap/>
            <w:vAlign w:val="bottom"/>
          </w:tcPr>
          <w:p w14:paraId="6A248531"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31</w:t>
            </w:r>
          </w:p>
        </w:tc>
        <w:tc>
          <w:tcPr>
            <w:tcW w:w="1706" w:type="dxa"/>
            <w:shd w:val="clear" w:color="auto" w:fill="auto"/>
            <w:noWrap/>
            <w:vAlign w:val="bottom"/>
          </w:tcPr>
          <w:p w14:paraId="1616A868"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63</w:t>
            </w:r>
          </w:p>
        </w:tc>
        <w:tc>
          <w:tcPr>
            <w:tcW w:w="851" w:type="dxa"/>
            <w:shd w:val="clear" w:color="auto" w:fill="auto"/>
            <w:noWrap/>
            <w:vAlign w:val="bottom"/>
          </w:tcPr>
          <w:p w14:paraId="7E475E11"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r w:rsidRPr="00F2400A">
              <w:rPr>
                <w:rFonts w:asciiTheme="minorHAnsi" w:hAnsiTheme="minorHAnsi" w:cstheme="minorHAnsi"/>
                <w:color w:val="000000"/>
              </w:rPr>
              <w:t>6</w:t>
            </w:r>
          </w:p>
        </w:tc>
        <w:tc>
          <w:tcPr>
            <w:tcW w:w="709" w:type="dxa"/>
            <w:shd w:val="clear" w:color="auto" w:fill="auto"/>
            <w:noWrap/>
            <w:vAlign w:val="bottom"/>
          </w:tcPr>
          <w:p w14:paraId="12F0AC89" w14:textId="77777777" w:rsidR="00DC4577" w:rsidRPr="00F2400A" w:rsidRDefault="00DC4577" w:rsidP="007F02E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000000"/>
                <w:sz w:val="22"/>
              </w:rPr>
            </w:pPr>
            <w:r w:rsidRPr="00F2400A">
              <w:rPr>
                <w:rFonts w:asciiTheme="minorHAnsi" w:hAnsiTheme="minorHAnsi" w:cstheme="minorHAnsi"/>
                <w:i/>
                <w:iCs/>
                <w:color w:val="000000"/>
              </w:rPr>
              <w:t>323</w:t>
            </w:r>
          </w:p>
        </w:tc>
      </w:tr>
    </w:tbl>
    <w:p w14:paraId="4A6FD46F" w14:textId="77777777" w:rsidR="00DC4577" w:rsidRPr="00101BD9" w:rsidRDefault="00DC4577" w:rsidP="007F02E9">
      <w:pPr>
        <w:spacing w:line="276" w:lineRule="auto"/>
        <w:rPr>
          <w:rFonts w:cstheme="minorHAnsi"/>
          <w:i/>
          <w:lang w:val="en-US"/>
        </w:rPr>
      </w:pPr>
      <w:r w:rsidRPr="007975F5">
        <w:rPr>
          <w:rFonts w:cstheme="minorHAnsi"/>
          <w:i/>
          <w:lang w:val="en-US"/>
        </w:rPr>
        <w:t>Note: Values refer only to those who have participated in the specific trainings.</w:t>
      </w:r>
    </w:p>
    <w:p w14:paraId="3F357992" w14:textId="77777777" w:rsidR="00DC4577" w:rsidRPr="007F02E9" w:rsidRDefault="00DC4577" w:rsidP="007F02E9">
      <w:pPr>
        <w:spacing w:line="276" w:lineRule="auto"/>
        <w:rPr>
          <w:rFonts w:cstheme="minorHAnsi"/>
        </w:rPr>
      </w:pPr>
    </w:p>
    <w:p w14:paraId="0185A851" w14:textId="77777777" w:rsidR="00457630" w:rsidRPr="007F02E9" w:rsidRDefault="00457630" w:rsidP="007F02E9">
      <w:pPr>
        <w:pStyle w:val="Heading3"/>
        <w:spacing w:line="276" w:lineRule="auto"/>
        <w:rPr>
          <w:rFonts w:asciiTheme="minorHAnsi" w:hAnsiTheme="minorHAnsi" w:cstheme="minorHAnsi"/>
          <w:i/>
          <w:color w:val="auto"/>
          <w:sz w:val="22"/>
          <w:szCs w:val="22"/>
        </w:rPr>
      </w:pPr>
      <w:bookmarkStart w:id="64" w:name="_Toc531275514"/>
      <w:r w:rsidRPr="007F02E9">
        <w:rPr>
          <w:rFonts w:asciiTheme="minorHAnsi" w:hAnsiTheme="minorHAnsi" w:cstheme="minorHAnsi"/>
          <w:i/>
          <w:color w:val="auto"/>
          <w:sz w:val="22"/>
          <w:szCs w:val="22"/>
        </w:rPr>
        <w:t>Professional standards</w:t>
      </w:r>
      <w:bookmarkEnd w:id="64"/>
    </w:p>
    <w:p w14:paraId="7F96C978" w14:textId="77777777" w:rsidR="00457630" w:rsidRPr="007F02E9" w:rsidRDefault="008F5B58" w:rsidP="007F02E9">
      <w:pPr>
        <w:spacing w:line="276" w:lineRule="auto"/>
        <w:rPr>
          <w:rFonts w:cstheme="minorHAnsi"/>
        </w:rPr>
      </w:pPr>
      <w:r w:rsidRPr="007F02E9">
        <w:rPr>
          <w:rFonts w:cstheme="minorHAnsi"/>
        </w:rPr>
        <w:t>In January 2018 the Regulation for the attestation of teachers in general education, technical and vocational education and psycho-pedagogical assistance services</w:t>
      </w:r>
      <w:r w:rsidR="00E67E92" w:rsidRPr="00E67E92">
        <w:rPr>
          <w:rFonts w:cstheme="minorHAnsi"/>
        </w:rPr>
        <w:t xml:space="preserve"> </w:t>
      </w:r>
      <w:r w:rsidR="00E67E92" w:rsidRPr="00B20FBF">
        <w:rPr>
          <w:rFonts w:cstheme="minorHAnsi"/>
        </w:rPr>
        <w:t xml:space="preserve">was </w:t>
      </w:r>
      <w:r w:rsidR="0030339D" w:rsidRPr="00B20FBF">
        <w:rPr>
          <w:rFonts w:cstheme="minorHAnsi"/>
        </w:rPr>
        <w:t>adopted</w:t>
      </w:r>
      <w:r w:rsidRPr="007F02E9">
        <w:rPr>
          <w:rStyle w:val="FootnoteReference"/>
          <w:rFonts w:cstheme="minorHAnsi"/>
        </w:rPr>
        <w:footnoteReference w:id="37"/>
      </w:r>
      <w:r w:rsidRPr="007F02E9">
        <w:rPr>
          <w:rFonts w:cstheme="minorHAnsi"/>
        </w:rPr>
        <w:t>. Teachers' attestation is carried out by the Ministry of Education, Culture and Research, local specialized bodies in the field of education (hereinafter OLSDI) and educational institutions in collaboration with branch trade unions.</w:t>
      </w:r>
    </w:p>
    <w:p w14:paraId="56BBFA94" w14:textId="77777777" w:rsidR="00242B20" w:rsidRPr="007F02E9" w:rsidRDefault="00242B20" w:rsidP="007F02E9">
      <w:pPr>
        <w:spacing w:line="276" w:lineRule="auto"/>
        <w:rPr>
          <w:rFonts w:cstheme="minorHAnsi"/>
        </w:rPr>
      </w:pPr>
      <w:r w:rsidRPr="007F02E9">
        <w:rPr>
          <w:rFonts w:cstheme="minorHAnsi"/>
        </w:rPr>
        <w:t>Also, in May 2012 the regulation on the attestation of leading cadres in pre-school, primary, special, complementary, secondary and specialized secondary education</w:t>
      </w:r>
      <w:r w:rsidR="00E67E92" w:rsidRPr="00E67E92">
        <w:rPr>
          <w:rFonts w:cstheme="minorHAnsi"/>
        </w:rPr>
        <w:t xml:space="preserve"> </w:t>
      </w:r>
      <w:r w:rsidR="00E67E92" w:rsidRPr="00904BC1">
        <w:rPr>
          <w:rFonts w:cstheme="minorHAnsi"/>
        </w:rPr>
        <w:t xml:space="preserve">was </w:t>
      </w:r>
      <w:r w:rsidR="0030339D" w:rsidRPr="00904BC1">
        <w:rPr>
          <w:rFonts w:cstheme="minorHAnsi"/>
        </w:rPr>
        <w:t>approved</w:t>
      </w:r>
      <w:r w:rsidRPr="007F02E9">
        <w:rPr>
          <w:rStyle w:val="FootnoteReference"/>
          <w:rFonts w:cstheme="minorHAnsi"/>
        </w:rPr>
        <w:footnoteReference w:id="38"/>
      </w:r>
      <w:r w:rsidRPr="007F02E9">
        <w:rPr>
          <w:rFonts w:cstheme="minorHAnsi"/>
        </w:rPr>
        <w:t>. A Certificate of Attestation of the Management Board was also elaborated.</w:t>
      </w:r>
    </w:p>
    <w:p w14:paraId="0488DA0F" w14:textId="77777777" w:rsidR="00C43C40" w:rsidRPr="007F02E9" w:rsidRDefault="00C43C40" w:rsidP="007F02E9">
      <w:pPr>
        <w:pStyle w:val="Heading3"/>
        <w:spacing w:line="276" w:lineRule="auto"/>
        <w:rPr>
          <w:rFonts w:asciiTheme="minorHAnsi" w:hAnsiTheme="minorHAnsi" w:cstheme="minorHAnsi"/>
          <w:color w:val="auto"/>
          <w:sz w:val="22"/>
          <w:szCs w:val="22"/>
        </w:rPr>
      </w:pPr>
      <w:bookmarkStart w:id="65" w:name="_Toc531275515"/>
      <w:r w:rsidRPr="007F02E9">
        <w:rPr>
          <w:rFonts w:asciiTheme="minorHAnsi" w:hAnsiTheme="minorHAnsi" w:cstheme="minorHAnsi"/>
          <w:color w:val="auto"/>
          <w:sz w:val="22"/>
          <w:szCs w:val="22"/>
        </w:rPr>
        <w:t>CONCLUSIONS</w:t>
      </w:r>
      <w:bookmarkEnd w:id="65"/>
    </w:p>
    <w:p w14:paraId="11222035" w14:textId="77777777" w:rsidR="006A6F13" w:rsidRPr="007F02E9" w:rsidRDefault="006A6F13" w:rsidP="007F02E9">
      <w:pPr>
        <w:spacing w:line="276" w:lineRule="auto"/>
        <w:rPr>
          <w:rFonts w:cstheme="minorHAnsi"/>
        </w:rPr>
      </w:pPr>
      <w:r w:rsidRPr="007F02E9">
        <w:rPr>
          <w:rFonts w:cstheme="minorHAnsi"/>
        </w:rPr>
        <w:t>The survey provides evidence that key CPD topics are being addressed in Moldova and also that about two thirds of participants judge CPD to have had moderate or high impact on their teaching  CPD relating to ICT, the curriculum and the subject have relatively high impact.  The fact that 20 to 30% of participants judge that CPD had no or little impact is a matter of concern.</w:t>
      </w:r>
    </w:p>
    <w:p w14:paraId="653A51EA" w14:textId="77777777" w:rsidR="006A6F13" w:rsidRPr="007F02E9" w:rsidRDefault="006A6F13" w:rsidP="007F02E9">
      <w:pPr>
        <w:spacing w:line="276" w:lineRule="auto"/>
        <w:rPr>
          <w:rFonts w:eastAsiaTheme="majorEastAsia" w:cstheme="minorHAnsi"/>
        </w:rPr>
      </w:pPr>
      <w:r w:rsidRPr="007F02E9">
        <w:rPr>
          <w:rFonts w:cstheme="minorHAnsi"/>
        </w:rPr>
        <w:t xml:space="preserve">On the other hand, the survey demonstrates a significant training gap.  </w:t>
      </w:r>
      <w:r w:rsidRPr="007F02E9">
        <w:rPr>
          <w:rFonts w:eastAsiaTheme="majorEastAsia" w:cstheme="minorHAnsi"/>
        </w:rPr>
        <w:t xml:space="preserve">At least 47% of non-participants expressed a medium or high need for CPD with respect to every topic listed.  The topics </w:t>
      </w:r>
      <w:r w:rsidR="00E67E92">
        <w:rPr>
          <w:rFonts w:eastAsiaTheme="majorEastAsia" w:cstheme="minorHAnsi"/>
        </w:rPr>
        <w:t>of relatively</w:t>
      </w:r>
      <w:r w:rsidRPr="007F02E9">
        <w:rPr>
          <w:rFonts w:eastAsiaTheme="majorEastAsia" w:cstheme="minorHAnsi"/>
        </w:rPr>
        <w:t xml:space="preserve"> greatest</w:t>
      </w:r>
      <w:r w:rsidR="00E67E92">
        <w:rPr>
          <w:rFonts w:eastAsiaTheme="majorEastAsia" w:cstheme="minorHAnsi"/>
        </w:rPr>
        <w:t xml:space="preserve"> need</w:t>
      </w:r>
      <w:r w:rsidRPr="007F02E9">
        <w:rPr>
          <w:rFonts w:eastAsiaTheme="majorEastAsia" w:cstheme="minorHAnsi"/>
        </w:rPr>
        <w:t xml:space="preserve"> are: cross-curricula and transverse skills; addressing the challenge of learners at risk of drop out; updating professional skills; ICT skills and knowledge of new technologies.  The interviews suggest that teachers need support and CPD in order to apply new pedagogies and to help them adapt to the changed conditions of teaching in Moldova.</w:t>
      </w:r>
    </w:p>
    <w:p w14:paraId="096574D9" w14:textId="77777777" w:rsidR="00A61F5F" w:rsidRPr="007F02E9" w:rsidRDefault="00A61F5F" w:rsidP="007F02E9">
      <w:pPr>
        <w:spacing w:line="276" w:lineRule="auto"/>
        <w:rPr>
          <w:rFonts w:cstheme="minorHAnsi"/>
        </w:rPr>
      </w:pPr>
    </w:p>
    <w:p w14:paraId="14405F75" w14:textId="77777777" w:rsidR="00C43C40" w:rsidRPr="007F02E9" w:rsidRDefault="00C43C40" w:rsidP="007F02E9">
      <w:pPr>
        <w:spacing w:line="276" w:lineRule="auto"/>
        <w:rPr>
          <w:rFonts w:cstheme="minorHAnsi"/>
        </w:rPr>
      </w:pPr>
      <w:r w:rsidRPr="007F02E9">
        <w:rPr>
          <w:rFonts w:cstheme="minorHAnsi"/>
        </w:rPr>
        <w:t>MAIN ISSUES &amp; RECOMMENDATIONS</w:t>
      </w:r>
    </w:p>
    <w:tbl>
      <w:tblPr>
        <w:tblStyle w:val="TableGrid"/>
        <w:tblW w:w="0" w:type="auto"/>
        <w:tblLook w:val="04A0" w:firstRow="1" w:lastRow="0" w:firstColumn="1" w:lastColumn="0" w:noHBand="0" w:noVBand="1"/>
      </w:tblPr>
      <w:tblGrid>
        <w:gridCol w:w="4621"/>
        <w:gridCol w:w="4621"/>
      </w:tblGrid>
      <w:tr w:rsidR="006A6F13" w:rsidRPr="004C3372" w14:paraId="572EE9A9" w14:textId="77777777" w:rsidTr="006A6F13">
        <w:tc>
          <w:tcPr>
            <w:tcW w:w="4621" w:type="dxa"/>
          </w:tcPr>
          <w:p w14:paraId="049ACEF1" w14:textId="77777777" w:rsidR="006A6F13" w:rsidRPr="007F02E9" w:rsidRDefault="006A6F13" w:rsidP="007F02E9">
            <w:pPr>
              <w:spacing w:line="276" w:lineRule="auto"/>
              <w:rPr>
                <w:rFonts w:cstheme="minorHAnsi"/>
              </w:rPr>
            </w:pPr>
            <w:r w:rsidRPr="007F02E9">
              <w:rPr>
                <w:rFonts w:cstheme="minorHAnsi"/>
              </w:rPr>
              <w:t>Issues</w:t>
            </w:r>
          </w:p>
        </w:tc>
        <w:tc>
          <w:tcPr>
            <w:tcW w:w="4621" w:type="dxa"/>
          </w:tcPr>
          <w:p w14:paraId="4201B94F" w14:textId="77777777" w:rsidR="006A6F13" w:rsidRPr="007F02E9" w:rsidRDefault="006A6F13" w:rsidP="007F02E9">
            <w:pPr>
              <w:spacing w:line="276" w:lineRule="auto"/>
              <w:rPr>
                <w:rFonts w:cstheme="minorHAnsi"/>
              </w:rPr>
            </w:pPr>
            <w:r w:rsidRPr="007F02E9">
              <w:rPr>
                <w:rFonts w:cstheme="minorHAnsi"/>
              </w:rPr>
              <w:t>Recommendations</w:t>
            </w:r>
          </w:p>
        </w:tc>
      </w:tr>
      <w:tr w:rsidR="006A6F13" w:rsidRPr="004C3372" w14:paraId="0B8EC273" w14:textId="77777777" w:rsidTr="006A6F13">
        <w:tc>
          <w:tcPr>
            <w:tcW w:w="4621" w:type="dxa"/>
          </w:tcPr>
          <w:p w14:paraId="3DC6C9B1" w14:textId="77777777" w:rsidR="006A6F13" w:rsidRPr="007F02E9" w:rsidRDefault="006A6F13" w:rsidP="007F02E9">
            <w:pPr>
              <w:spacing w:line="276" w:lineRule="auto"/>
              <w:rPr>
                <w:rFonts w:cstheme="minorHAnsi"/>
              </w:rPr>
            </w:pPr>
            <w:r w:rsidRPr="007F02E9">
              <w:rPr>
                <w:rFonts w:cstheme="minorHAnsi"/>
              </w:rPr>
              <w:t xml:space="preserve">Decisions about provision (design, funding, </w:t>
            </w:r>
            <w:r w:rsidRPr="007F02E9">
              <w:rPr>
                <w:rFonts w:cstheme="minorHAnsi"/>
              </w:rPr>
              <w:lastRenderedPageBreak/>
              <w:t>criteria) should take account of the training needs of schools and teachers</w:t>
            </w:r>
            <w:r w:rsidR="00DB48A6" w:rsidRPr="007F02E9">
              <w:rPr>
                <w:rFonts w:cstheme="minorHAnsi"/>
              </w:rPr>
              <w:t xml:space="preserve"> as well as national priorities</w:t>
            </w:r>
          </w:p>
        </w:tc>
        <w:tc>
          <w:tcPr>
            <w:tcW w:w="4621" w:type="dxa"/>
          </w:tcPr>
          <w:p w14:paraId="0E346837" w14:textId="77777777" w:rsidR="006A6F13" w:rsidRPr="007F02E9" w:rsidRDefault="006A6F13" w:rsidP="007F02E9">
            <w:pPr>
              <w:spacing w:line="276" w:lineRule="auto"/>
              <w:rPr>
                <w:rFonts w:cstheme="minorHAnsi"/>
              </w:rPr>
            </w:pPr>
            <w:r w:rsidRPr="007F02E9">
              <w:rPr>
                <w:rFonts w:cstheme="minorHAnsi"/>
              </w:rPr>
              <w:lastRenderedPageBreak/>
              <w:t xml:space="preserve">Attention should be given to surveys but also to </w:t>
            </w:r>
            <w:r w:rsidRPr="007F02E9">
              <w:rPr>
                <w:rFonts w:cstheme="minorHAnsi"/>
              </w:rPr>
              <w:lastRenderedPageBreak/>
              <w:t>needs analysis carried out in schools and also to inputs through consultations with stakeholders</w:t>
            </w:r>
          </w:p>
        </w:tc>
      </w:tr>
      <w:tr w:rsidR="006A6F13" w:rsidRPr="004C3372" w14:paraId="740EDB4A" w14:textId="77777777" w:rsidTr="006A6F13">
        <w:tc>
          <w:tcPr>
            <w:tcW w:w="4621" w:type="dxa"/>
          </w:tcPr>
          <w:p w14:paraId="7EC67FA7" w14:textId="77777777" w:rsidR="006A6F13" w:rsidRPr="007F02E9" w:rsidRDefault="006A6F13" w:rsidP="007F02E9">
            <w:pPr>
              <w:spacing w:line="276" w:lineRule="auto"/>
              <w:rPr>
                <w:rFonts w:cstheme="minorHAnsi"/>
              </w:rPr>
            </w:pPr>
            <w:r w:rsidRPr="007F02E9">
              <w:rPr>
                <w:rFonts w:cstheme="minorHAnsi"/>
              </w:rPr>
              <w:lastRenderedPageBreak/>
              <w:t>More than 20% of all CPD has little impact, according to teachers</w:t>
            </w:r>
          </w:p>
        </w:tc>
        <w:tc>
          <w:tcPr>
            <w:tcW w:w="4621" w:type="dxa"/>
          </w:tcPr>
          <w:p w14:paraId="201C2D9E" w14:textId="77777777" w:rsidR="006A6F13" w:rsidRPr="007F02E9" w:rsidRDefault="006A6F13" w:rsidP="007F02E9">
            <w:pPr>
              <w:spacing w:line="276" w:lineRule="auto"/>
              <w:rPr>
                <w:rFonts w:cstheme="minorHAnsi"/>
              </w:rPr>
            </w:pPr>
            <w:r w:rsidRPr="007F02E9">
              <w:rPr>
                <w:rFonts w:cstheme="minorHAnsi"/>
              </w:rPr>
              <w:t>Irrelevant or low quality CPD should be eliminated.  CPD</w:t>
            </w:r>
            <w:r w:rsidR="00DB48A6" w:rsidRPr="007F02E9">
              <w:rPr>
                <w:rFonts w:cstheme="minorHAnsi"/>
              </w:rPr>
              <w:t xml:space="preserve"> should be closely connected to teaching practice in order to maximise impact.</w:t>
            </w:r>
          </w:p>
        </w:tc>
      </w:tr>
      <w:tr w:rsidR="006A6F13" w:rsidRPr="004C3372" w14:paraId="0E41977D" w14:textId="77777777" w:rsidTr="006A6F13">
        <w:tc>
          <w:tcPr>
            <w:tcW w:w="4621" w:type="dxa"/>
          </w:tcPr>
          <w:p w14:paraId="78FF9E5D" w14:textId="77777777" w:rsidR="006A6F13" w:rsidRPr="007F02E9" w:rsidRDefault="00DB48A6" w:rsidP="007F02E9">
            <w:pPr>
              <w:spacing w:line="276" w:lineRule="auto"/>
              <w:rPr>
                <w:rFonts w:cstheme="minorHAnsi"/>
              </w:rPr>
            </w:pPr>
            <w:r w:rsidRPr="007F02E9">
              <w:rPr>
                <w:rFonts w:cstheme="minorHAnsi"/>
              </w:rPr>
              <w:t>CPD is not linked to whole organisational development but only to individual and national objectives.</w:t>
            </w:r>
          </w:p>
        </w:tc>
        <w:tc>
          <w:tcPr>
            <w:tcW w:w="4621" w:type="dxa"/>
          </w:tcPr>
          <w:p w14:paraId="016B58FD" w14:textId="77777777" w:rsidR="006A6F13" w:rsidRPr="007F02E9" w:rsidRDefault="00DB48A6" w:rsidP="007F02E9">
            <w:pPr>
              <w:spacing w:line="276" w:lineRule="auto"/>
              <w:rPr>
                <w:rFonts w:cstheme="minorHAnsi"/>
              </w:rPr>
            </w:pPr>
            <w:r w:rsidRPr="007F02E9">
              <w:rPr>
                <w:rFonts w:cstheme="minorHAnsi"/>
              </w:rPr>
              <w:t>CPD should be linked to school development strategies so that school leadership is committed to converting CPD into improvements in teaching and learning.</w:t>
            </w:r>
          </w:p>
        </w:tc>
      </w:tr>
    </w:tbl>
    <w:p w14:paraId="055D4505" w14:textId="77777777" w:rsidR="006A6F13" w:rsidRPr="007F02E9" w:rsidRDefault="006A6F13" w:rsidP="007F02E9">
      <w:pPr>
        <w:spacing w:line="276" w:lineRule="auto"/>
        <w:rPr>
          <w:rFonts w:cstheme="minorHAnsi"/>
        </w:rPr>
      </w:pPr>
    </w:p>
    <w:p w14:paraId="662D8F0B" w14:textId="77777777" w:rsidR="00EE2872" w:rsidRPr="007F02E9" w:rsidRDefault="006327E7" w:rsidP="007F02E9">
      <w:pPr>
        <w:pStyle w:val="Heading2"/>
        <w:spacing w:line="276" w:lineRule="auto"/>
        <w:rPr>
          <w:rFonts w:asciiTheme="minorHAnsi" w:hAnsiTheme="minorHAnsi" w:cstheme="minorHAnsi"/>
          <w:color w:val="auto"/>
          <w:sz w:val="22"/>
          <w:szCs w:val="22"/>
        </w:rPr>
      </w:pPr>
      <w:bookmarkStart w:id="66" w:name="_Toc531275516"/>
      <w:r w:rsidRPr="007F02E9">
        <w:rPr>
          <w:rFonts w:asciiTheme="minorHAnsi" w:hAnsiTheme="minorHAnsi" w:cstheme="minorHAnsi"/>
          <w:color w:val="auto"/>
          <w:sz w:val="22"/>
          <w:szCs w:val="22"/>
        </w:rPr>
        <w:t>12</w:t>
      </w:r>
      <w:r w:rsidRPr="007F02E9">
        <w:rPr>
          <w:rFonts w:asciiTheme="minorHAnsi" w:hAnsiTheme="minorHAnsi" w:cstheme="minorHAnsi"/>
          <w:color w:val="auto"/>
          <w:sz w:val="22"/>
          <w:szCs w:val="22"/>
        </w:rPr>
        <w:tab/>
      </w:r>
      <w:r w:rsidR="00244BCF" w:rsidRPr="007F02E9">
        <w:rPr>
          <w:rFonts w:asciiTheme="minorHAnsi" w:hAnsiTheme="minorHAnsi" w:cstheme="minorHAnsi"/>
          <w:color w:val="auto"/>
          <w:sz w:val="22"/>
          <w:szCs w:val="22"/>
        </w:rPr>
        <w:t>RECOGNITION AND INCENTIVISATION</w:t>
      </w:r>
      <w:bookmarkEnd w:id="66"/>
    </w:p>
    <w:p w14:paraId="7CD5805B" w14:textId="77777777" w:rsidR="00C21E97" w:rsidRPr="007F02E9" w:rsidRDefault="00C21E97" w:rsidP="007F02E9">
      <w:pPr>
        <w:tabs>
          <w:tab w:val="left" w:pos="1656"/>
        </w:tabs>
        <w:spacing w:line="276" w:lineRule="auto"/>
        <w:rPr>
          <w:rFonts w:cstheme="minorHAnsi"/>
        </w:rPr>
      </w:pPr>
    </w:p>
    <w:p w14:paraId="25AA2609" w14:textId="77777777" w:rsidR="00C21E97" w:rsidRPr="007F02E9" w:rsidRDefault="007C0E47" w:rsidP="007F02E9">
      <w:pPr>
        <w:spacing w:line="276" w:lineRule="auto"/>
        <w:rPr>
          <w:rFonts w:eastAsiaTheme="majorEastAsia" w:cstheme="minorHAnsi"/>
        </w:rPr>
      </w:pPr>
      <w:r w:rsidRPr="007F02E9">
        <w:rPr>
          <w:rFonts w:eastAsiaTheme="majorEastAsia" w:cstheme="minorHAnsi"/>
        </w:rPr>
        <w:t xml:space="preserve">A recognition and reward mechanism for CPD in the VET school was developed by the National Agency for Quality Assurance in Education and Research (ANACIP). In this regard, the </w:t>
      </w:r>
      <w:r w:rsidR="007F6519" w:rsidRPr="007F02E9">
        <w:rPr>
          <w:rFonts w:eastAsiaTheme="majorEastAsia" w:cstheme="minorHAnsi"/>
        </w:rPr>
        <w:t>G</w:t>
      </w:r>
      <w:r w:rsidRPr="007F02E9">
        <w:rPr>
          <w:rFonts w:eastAsiaTheme="majorEastAsia" w:cstheme="minorHAnsi"/>
        </w:rPr>
        <w:t>uide to external evaluation of technical vocational education institutions</w:t>
      </w:r>
      <w:r w:rsidR="00E67E92" w:rsidRPr="00E67E92">
        <w:rPr>
          <w:rFonts w:eastAsiaTheme="majorEastAsia" w:cstheme="minorHAnsi"/>
        </w:rPr>
        <w:t xml:space="preserve"> </w:t>
      </w:r>
      <w:r w:rsidR="00E67E92" w:rsidRPr="00360667">
        <w:rPr>
          <w:rFonts w:eastAsiaTheme="majorEastAsia" w:cstheme="minorHAnsi"/>
        </w:rPr>
        <w:t xml:space="preserve">was </w:t>
      </w:r>
      <w:r w:rsidR="0030339D" w:rsidRPr="00360667">
        <w:rPr>
          <w:rFonts w:eastAsiaTheme="majorEastAsia" w:cstheme="minorHAnsi"/>
        </w:rPr>
        <w:t>approved</w:t>
      </w:r>
      <w:r w:rsidRPr="007F02E9">
        <w:rPr>
          <w:rStyle w:val="FootnoteReference"/>
          <w:rFonts w:eastAsiaTheme="majorEastAsia" w:cstheme="minorHAnsi"/>
        </w:rPr>
        <w:footnoteReference w:id="39"/>
      </w:r>
      <w:r w:rsidRPr="007F02E9">
        <w:rPr>
          <w:rFonts w:eastAsiaTheme="majorEastAsia" w:cstheme="minorHAnsi"/>
        </w:rPr>
        <w:t>.</w:t>
      </w:r>
    </w:p>
    <w:p w14:paraId="0B81EE3B" w14:textId="77777777" w:rsidR="00D10E73" w:rsidRPr="007F02E9" w:rsidRDefault="00034E78" w:rsidP="007F02E9">
      <w:pPr>
        <w:spacing w:line="276" w:lineRule="auto"/>
        <w:rPr>
          <w:rFonts w:cstheme="minorHAnsi"/>
        </w:rPr>
      </w:pPr>
      <w:r w:rsidRPr="007F02E9">
        <w:rPr>
          <w:rFonts w:cstheme="minorHAnsi"/>
        </w:rPr>
        <w:t xml:space="preserve">The guide contains standards, criteria and performance indicators for the external evaluation of technical vocational education institutions. </w:t>
      </w:r>
      <w:r w:rsidR="00E67E92">
        <w:rPr>
          <w:rFonts w:cstheme="minorHAnsi"/>
        </w:rPr>
        <w:t>It</w:t>
      </w:r>
      <w:r w:rsidRPr="007F02E9">
        <w:rPr>
          <w:rFonts w:cstheme="minorHAnsi"/>
        </w:rPr>
        <w:t xml:space="preserve"> contains instructions on continuous monitoring and periodic evaluation of professional development program</w:t>
      </w:r>
      <w:r w:rsidR="00E67E92">
        <w:rPr>
          <w:rFonts w:cstheme="minorHAnsi"/>
        </w:rPr>
        <w:t>me</w:t>
      </w:r>
      <w:r w:rsidRPr="007F02E9">
        <w:rPr>
          <w:rFonts w:cstheme="minorHAnsi"/>
        </w:rPr>
        <w:t>s. The guideline refers to procedures for initiating, monitoring and periodically reviewing CPD programs in VET schools and employment. The guide also contains standards for the design and approval of professional development program</w:t>
      </w:r>
      <w:r w:rsidR="00E67E92">
        <w:rPr>
          <w:rFonts w:cstheme="minorHAnsi"/>
        </w:rPr>
        <w:t>me</w:t>
      </w:r>
      <w:r w:rsidRPr="007F02E9">
        <w:rPr>
          <w:rFonts w:cstheme="minorHAnsi"/>
        </w:rPr>
        <w:t>s and their implementation.</w:t>
      </w:r>
      <w:r w:rsidR="003E3B55" w:rsidRPr="007F02E9">
        <w:rPr>
          <w:rFonts w:cstheme="minorHAnsi"/>
        </w:rPr>
        <w:t xml:space="preserve"> The guide also includes standards for the accreditation of teachers. </w:t>
      </w:r>
      <w:r w:rsidR="00561FAC" w:rsidRPr="007F02E9">
        <w:rPr>
          <w:rFonts w:cstheme="minorHAnsi"/>
        </w:rPr>
        <w:t>T</w:t>
      </w:r>
      <w:r w:rsidR="003E3B55" w:rsidRPr="007F02E9">
        <w:rPr>
          <w:rFonts w:cstheme="minorHAnsi"/>
        </w:rPr>
        <w:t>eachers are encouraged to develop a professional development portfolio by participating in CPD program</w:t>
      </w:r>
      <w:r w:rsidR="00E67E92">
        <w:rPr>
          <w:rFonts w:cstheme="minorHAnsi"/>
        </w:rPr>
        <w:t>me</w:t>
      </w:r>
      <w:r w:rsidR="003E3B55" w:rsidRPr="007F02E9">
        <w:rPr>
          <w:rFonts w:cstheme="minorHAnsi"/>
        </w:rPr>
        <w:t>s.</w:t>
      </w:r>
    </w:p>
    <w:p w14:paraId="129D0170" w14:textId="77777777" w:rsidR="00561FAC" w:rsidRPr="007F02E9" w:rsidRDefault="00561FAC" w:rsidP="007F02E9">
      <w:pPr>
        <w:spacing w:line="276" w:lineRule="auto"/>
        <w:rPr>
          <w:rFonts w:cstheme="minorHAnsi"/>
        </w:rPr>
      </w:pPr>
      <w:r w:rsidRPr="007F02E9">
        <w:rPr>
          <w:rFonts w:cstheme="minorHAnsi"/>
        </w:rPr>
        <w:t xml:space="preserve">This system is relatively formal.  There is no requirement that VET teachers complete </w:t>
      </w:r>
      <w:r w:rsidR="00F2612A" w:rsidRPr="007F02E9">
        <w:rPr>
          <w:rFonts w:cstheme="minorHAnsi"/>
        </w:rPr>
        <w:t>a certain volume of CPD or certain kinds of CPD.  It is not clear how the professional career of a teacher or their status or salary benefits from CPD.</w:t>
      </w:r>
    </w:p>
    <w:p w14:paraId="2C4CDB6A" w14:textId="77777777" w:rsidR="00741515" w:rsidRPr="007F02E9" w:rsidRDefault="00741515" w:rsidP="007F02E9">
      <w:pPr>
        <w:pStyle w:val="Heading3"/>
        <w:spacing w:line="276" w:lineRule="auto"/>
        <w:rPr>
          <w:rFonts w:asciiTheme="minorHAnsi" w:hAnsiTheme="minorHAnsi" w:cstheme="minorHAnsi"/>
          <w:i/>
          <w:color w:val="auto"/>
          <w:sz w:val="22"/>
          <w:szCs w:val="22"/>
        </w:rPr>
      </w:pPr>
      <w:bookmarkStart w:id="67" w:name="_Toc531275517"/>
      <w:r w:rsidRPr="007F02E9">
        <w:rPr>
          <w:rFonts w:asciiTheme="minorHAnsi" w:hAnsiTheme="minorHAnsi" w:cstheme="minorHAnsi"/>
          <w:i/>
          <w:color w:val="auto"/>
          <w:sz w:val="22"/>
          <w:szCs w:val="22"/>
        </w:rPr>
        <w:t xml:space="preserve">Barriers to </w:t>
      </w:r>
      <w:r w:rsidR="00E67E92">
        <w:rPr>
          <w:rFonts w:asciiTheme="minorHAnsi" w:hAnsiTheme="minorHAnsi" w:cstheme="minorHAnsi"/>
          <w:i/>
          <w:color w:val="auto"/>
          <w:sz w:val="22"/>
          <w:szCs w:val="22"/>
        </w:rPr>
        <w:t>up</w:t>
      </w:r>
      <w:r w:rsidRPr="007F02E9">
        <w:rPr>
          <w:rFonts w:asciiTheme="minorHAnsi" w:hAnsiTheme="minorHAnsi" w:cstheme="minorHAnsi"/>
          <w:i/>
          <w:color w:val="auto"/>
          <w:sz w:val="22"/>
          <w:szCs w:val="22"/>
        </w:rPr>
        <w:t>take of CPD</w:t>
      </w:r>
      <w:bookmarkEnd w:id="67"/>
    </w:p>
    <w:p w14:paraId="1B8A2E0D" w14:textId="6A2C6B8D" w:rsidR="00741515" w:rsidRPr="007F02E9" w:rsidRDefault="00AF24FC" w:rsidP="007F02E9">
      <w:pPr>
        <w:spacing w:line="276" w:lineRule="auto"/>
        <w:rPr>
          <w:rFonts w:cstheme="minorHAnsi"/>
        </w:rPr>
      </w:pPr>
      <w:r w:rsidRPr="007F02E9">
        <w:rPr>
          <w:rFonts w:cstheme="minorHAnsi"/>
        </w:rPr>
        <w:t>Teachers were invited</w:t>
      </w:r>
      <w:r w:rsidR="004575B0">
        <w:rPr>
          <w:rFonts w:cstheme="minorHAnsi"/>
        </w:rPr>
        <w:t xml:space="preserve"> to identify barriers to CPD. 36</w:t>
      </w:r>
      <w:r w:rsidRPr="007F02E9">
        <w:rPr>
          <w:rFonts w:cstheme="minorHAnsi"/>
        </w:rPr>
        <w:t>% repo</w:t>
      </w:r>
      <w:r w:rsidR="004575B0">
        <w:rPr>
          <w:rFonts w:cstheme="minorHAnsi"/>
        </w:rPr>
        <w:t>rt that CPD is too expensive; 28</w:t>
      </w:r>
      <w:r w:rsidRPr="007F02E9">
        <w:rPr>
          <w:rFonts w:cstheme="minorHAnsi"/>
        </w:rPr>
        <w:t>% say that CPD does not fit with</w:t>
      </w:r>
      <w:r w:rsidR="004575B0">
        <w:rPr>
          <w:rFonts w:cstheme="minorHAnsi"/>
        </w:rPr>
        <w:t xml:space="preserve"> their work commitments.  35</w:t>
      </w:r>
      <w:r w:rsidRPr="007F02E9">
        <w:rPr>
          <w:rFonts w:cstheme="minorHAnsi"/>
        </w:rPr>
        <w:t>% of VET teachers say that</w:t>
      </w:r>
      <w:r w:rsidR="004575B0">
        <w:rPr>
          <w:rFonts w:cstheme="minorHAnsi"/>
        </w:rPr>
        <w:t xml:space="preserve"> appropriate</w:t>
      </w:r>
      <w:r w:rsidRPr="007F02E9">
        <w:rPr>
          <w:rFonts w:cstheme="minorHAnsi"/>
        </w:rPr>
        <w:t xml:space="preserve"> opportunities are not available.  </w:t>
      </w:r>
      <w:r w:rsidR="004575B0">
        <w:rPr>
          <w:rFonts w:cstheme="minorHAnsi"/>
        </w:rPr>
        <w:t xml:space="preserve">43% said that there were insufficient incentives </w:t>
      </w:r>
      <w:r w:rsidR="003117DC">
        <w:rPr>
          <w:rFonts w:cstheme="minorHAnsi"/>
        </w:rPr>
        <w:t>–</w:t>
      </w:r>
      <w:r w:rsidR="004575B0">
        <w:rPr>
          <w:rFonts w:cstheme="minorHAnsi"/>
        </w:rPr>
        <w:t xml:space="preserve"> </w:t>
      </w:r>
      <w:r w:rsidR="003117DC">
        <w:rPr>
          <w:rFonts w:cstheme="minorHAnsi"/>
        </w:rPr>
        <w:t>that they could not understand how they would benefit from participation.</w:t>
      </w:r>
    </w:p>
    <w:p w14:paraId="1F157993" w14:textId="77777777" w:rsidR="00E67E92" w:rsidRPr="007F02E9" w:rsidRDefault="00E67E92" w:rsidP="007F02E9"/>
    <w:p w14:paraId="15E5AF82" w14:textId="77777777" w:rsidR="00C43C40" w:rsidRPr="007F02E9" w:rsidRDefault="00C43C40" w:rsidP="007F02E9">
      <w:pPr>
        <w:pStyle w:val="Heading3"/>
        <w:spacing w:line="276" w:lineRule="auto"/>
        <w:rPr>
          <w:rFonts w:asciiTheme="minorHAnsi" w:hAnsiTheme="minorHAnsi" w:cstheme="minorHAnsi"/>
          <w:color w:val="auto"/>
          <w:sz w:val="22"/>
          <w:szCs w:val="22"/>
        </w:rPr>
      </w:pPr>
      <w:bookmarkStart w:id="68" w:name="_Toc531275518"/>
      <w:r w:rsidRPr="007F02E9">
        <w:rPr>
          <w:rFonts w:asciiTheme="minorHAnsi" w:hAnsiTheme="minorHAnsi" w:cstheme="minorHAnsi"/>
          <w:color w:val="auto"/>
          <w:sz w:val="22"/>
          <w:szCs w:val="22"/>
        </w:rPr>
        <w:t>CONCLUSIONS</w:t>
      </w:r>
      <w:bookmarkEnd w:id="68"/>
    </w:p>
    <w:p w14:paraId="278ABD0F" w14:textId="77777777" w:rsidR="00AF24FC" w:rsidRPr="007F02E9" w:rsidRDefault="007F6519" w:rsidP="007F02E9">
      <w:pPr>
        <w:spacing w:line="276" w:lineRule="auto"/>
        <w:rPr>
          <w:rFonts w:cstheme="minorHAnsi"/>
        </w:rPr>
      </w:pPr>
      <w:r w:rsidRPr="007F02E9">
        <w:rPr>
          <w:rFonts w:cstheme="minorHAnsi"/>
        </w:rPr>
        <w:t xml:space="preserve">There </w:t>
      </w:r>
      <w:r w:rsidR="00AF24FC" w:rsidRPr="007F02E9">
        <w:rPr>
          <w:rFonts w:cstheme="minorHAnsi"/>
        </w:rPr>
        <w:t xml:space="preserve">is an expectation that teachers undertake CPD as required by Teacher Regulations and the School External Evaluation Framework.  </w:t>
      </w:r>
    </w:p>
    <w:p w14:paraId="1083B015" w14:textId="77777777" w:rsidR="00AF24FC" w:rsidRPr="007F02E9" w:rsidRDefault="00AF24FC" w:rsidP="007F02E9">
      <w:pPr>
        <w:spacing w:line="276" w:lineRule="auto"/>
        <w:rPr>
          <w:rFonts w:cstheme="minorHAnsi"/>
        </w:rPr>
      </w:pPr>
      <w:r w:rsidRPr="007F02E9">
        <w:rPr>
          <w:rFonts w:cstheme="minorHAnsi"/>
        </w:rPr>
        <w:t xml:space="preserve">This system is relatively formal.  There is no requirement that VET teachers complete a certain volume of CPD or certain kinds of CPD.  It is not clear how the professional career of a teacher or their status or salary benefits from CPD.  Teachers are encouraged to develop a professional </w:t>
      </w:r>
      <w:r w:rsidRPr="007F02E9">
        <w:rPr>
          <w:rFonts w:cstheme="minorHAnsi"/>
        </w:rPr>
        <w:lastRenderedPageBreak/>
        <w:t xml:space="preserve">development portfolio by participating in CPD programs.  However, it is not clear how the Portfolio is used.  </w:t>
      </w:r>
    </w:p>
    <w:p w14:paraId="2706E1FC" w14:textId="77777777" w:rsidR="00AF24FC" w:rsidRPr="007F02E9" w:rsidRDefault="00AF24FC" w:rsidP="007F02E9">
      <w:pPr>
        <w:spacing w:line="276" w:lineRule="auto"/>
        <w:rPr>
          <w:rFonts w:cstheme="minorHAnsi"/>
        </w:rPr>
      </w:pPr>
      <w:r w:rsidRPr="007F02E9">
        <w:rPr>
          <w:rFonts w:cstheme="minorHAnsi"/>
        </w:rPr>
        <w:t>It does not seem that CPD is seen by school leadership as a tool to bring about school improvement and so improvements in teaching resulting from CPD are not given strong recognition.</w:t>
      </w:r>
    </w:p>
    <w:p w14:paraId="4E18378B" w14:textId="4526E3A7" w:rsidR="00AF24FC" w:rsidRPr="007F02E9" w:rsidRDefault="00F97414" w:rsidP="007F02E9">
      <w:pPr>
        <w:spacing w:line="276" w:lineRule="auto"/>
        <w:rPr>
          <w:rFonts w:cstheme="minorHAnsi"/>
        </w:rPr>
      </w:pPr>
      <w:r w:rsidRPr="007F02E9">
        <w:rPr>
          <w:rFonts w:cstheme="minorHAnsi"/>
        </w:rPr>
        <w:t>CPD is not clearly linked to the development of professional careers so that vocational teachers see it as a way to improve their performance, take on additional responsibilities and to advance their careers.</w:t>
      </w:r>
      <w:r w:rsidR="003117DC">
        <w:rPr>
          <w:rFonts w:cstheme="minorHAnsi"/>
        </w:rPr>
        <w:t xml:space="preserve">  In addition, one third of teachers say that there is no relevant CPD offered to them.</w:t>
      </w:r>
    </w:p>
    <w:p w14:paraId="1217B5C7" w14:textId="77777777" w:rsidR="00E67E92" w:rsidRDefault="00E67E92" w:rsidP="007F02E9">
      <w:pPr>
        <w:spacing w:line="276" w:lineRule="auto"/>
        <w:rPr>
          <w:rFonts w:cstheme="minorHAnsi"/>
        </w:rPr>
      </w:pPr>
    </w:p>
    <w:p w14:paraId="32A54472" w14:textId="77777777" w:rsidR="00E67E92" w:rsidRDefault="00E67E92" w:rsidP="007F02E9">
      <w:pPr>
        <w:spacing w:line="276" w:lineRule="auto"/>
        <w:rPr>
          <w:rFonts w:cstheme="minorHAnsi"/>
        </w:rPr>
      </w:pPr>
    </w:p>
    <w:p w14:paraId="093FA940" w14:textId="77777777" w:rsidR="00C43C40" w:rsidRPr="007F02E9" w:rsidRDefault="00C43C40" w:rsidP="007F02E9">
      <w:pPr>
        <w:spacing w:line="276" w:lineRule="auto"/>
        <w:rPr>
          <w:rFonts w:cstheme="minorHAnsi"/>
        </w:rPr>
      </w:pPr>
      <w:r w:rsidRPr="007F02E9">
        <w:rPr>
          <w:rFonts w:cstheme="minorHAnsi"/>
        </w:rPr>
        <w:t>MAIN ISSUES &amp; RECOMMENDATIONS</w:t>
      </w:r>
    </w:p>
    <w:tbl>
      <w:tblPr>
        <w:tblStyle w:val="TableGrid"/>
        <w:tblW w:w="0" w:type="auto"/>
        <w:tblLook w:val="04A0" w:firstRow="1" w:lastRow="0" w:firstColumn="1" w:lastColumn="0" w:noHBand="0" w:noVBand="1"/>
      </w:tblPr>
      <w:tblGrid>
        <w:gridCol w:w="4621"/>
        <w:gridCol w:w="4621"/>
      </w:tblGrid>
      <w:tr w:rsidR="00F97414" w:rsidRPr="004C3372" w14:paraId="5E624417" w14:textId="77777777" w:rsidTr="00F97414">
        <w:tc>
          <w:tcPr>
            <w:tcW w:w="4621" w:type="dxa"/>
          </w:tcPr>
          <w:p w14:paraId="6A4CBBF0" w14:textId="77777777" w:rsidR="00F97414" w:rsidRPr="007F02E9" w:rsidRDefault="00F97414" w:rsidP="007F02E9">
            <w:pPr>
              <w:spacing w:line="276" w:lineRule="auto"/>
              <w:rPr>
                <w:rFonts w:cstheme="minorHAnsi"/>
              </w:rPr>
            </w:pPr>
            <w:r w:rsidRPr="007F02E9">
              <w:rPr>
                <w:rFonts w:cstheme="minorHAnsi"/>
              </w:rPr>
              <w:t>Issues</w:t>
            </w:r>
          </w:p>
        </w:tc>
        <w:tc>
          <w:tcPr>
            <w:tcW w:w="4621" w:type="dxa"/>
          </w:tcPr>
          <w:p w14:paraId="1CD2CF2A" w14:textId="77777777" w:rsidR="00F97414" w:rsidRPr="007F02E9" w:rsidRDefault="00F97414" w:rsidP="007F02E9">
            <w:pPr>
              <w:spacing w:line="276" w:lineRule="auto"/>
              <w:rPr>
                <w:rFonts w:cstheme="minorHAnsi"/>
              </w:rPr>
            </w:pPr>
            <w:r w:rsidRPr="007F02E9">
              <w:rPr>
                <w:rFonts w:cstheme="minorHAnsi"/>
              </w:rPr>
              <w:t>Recommendations</w:t>
            </w:r>
          </w:p>
        </w:tc>
      </w:tr>
      <w:tr w:rsidR="00F97414" w:rsidRPr="004C3372" w14:paraId="3DF56A54" w14:textId="77777777" w:rsidTr="00F97414">
        <w:tc>
          <w:tcPr>
            <w:tcW w:w="4621" w:type="dxa"/>
          </w:tcPr>
          <w:p w14:paraId="7ADB0B48" w14:textId="77777777" w:rsidR="00F97414" w:rsidRPr="007F02E9" w:rsidRDefault="00F97414" w:rsidP="007F02E9">
            <w:pPr>
              <w:spacing w:line="276" w:lineRule="auto"/>
              <w:rPr>
                <w:rFonts w:cstheme="minorHAnsi"/>
              </w:rPr>
            </w:pPr>
            <w:r w:rsidRPr="007F02E9">
              <w:rPr>
                <w:rFonts w:cstheme="minorHAnsi"/>
              </w:rPr>
              <w:t>CPD is not clearly linked to the development of professional careers so that vocational teachers see it as a way to improve their performance, take on additional responsibilities and to advance their careers.</w:t>
            </w:r>
          </w:p>
          <w:p w14:paraId="404CBCB2" w14:textId="77777777" w:rsidR="00F97414" w:rsidRPr="007F02E9" w:rsidRDefault="00F97414" w:rsidP="007F02E9">
            <w:pPr>
              <w:spacing w:line="276" w:lineRule="auto"/>
              <w:rPr>
                <w:rFonts w:cstheme="minorHAnsi"/>
              </w:rPr>
            </w:pPr>
          </w:p>
        </w:tc>
        <w:tc>
          <w:tcPr>
            <w:tcW w:w="4621" w:type="dxa"/>
          </w:tcPr>
          <w:p w14:paraId="5AEFD619" w14:textId="77777777" w:rsidR="00F97414" w:rsidRPr="007F02E9" w:rsidRDefault="00F97414" w:rsidP="007F02E9">
            <w:pPr>
              <w:spacing w:line="276" w:lineRule="auto"/>
              <w:rPr>
                <w:rFonts w:cstheme="minorHAnsi"/>
              </w:rPr>
            </w:pPr>
            <w:r w:rsidRPr="007F02E9">
              <w:rPr>
                <w:rFonts w:cstheme="minorHAnsi"/>
              </w:rPr>
              <w:t>CPD should equip teachers to take on additional responsibilities and progress in their careers</w:t>
            </w:r>
          </w:p>
        </w:tc>
      </w:tr>
      <w:tr w:rsidR="00F97414" w:rsidRPr="004C3372" w14:paraId="429972BA" w14:textId="77777777" w:rsidTr="00F97414">
        <w:tc>
          <w:tcPr>
            <w:tcW w:w="4621" w:type="dxa"/>
          </w:tcPr>
          <w:p w14:paraId="0AFCEBEA" w14:textId="77777777" w:rsidR="00F97414" w:rsidRPr="007F02E9" w:rsidRDefault="00F97414" w:rsidP="007F02E9">
            <w:pPr>
              <w:spacing w:line="276" w:lineRule="auto"/>
              <w:rPr>
                <w:rFonts w:cstheme="minorHAnsi"/>
              </w:rPr>
            </w:pPr>
            <w:r w:rsidRPr="007F02E9">
              <w:rPr>
                <w:rFonts w:cstheme="minorHAnsi"/>
              </w:rPr>
              <w:t>CPD is not strongly linked to school improvement</w:t>
            </w:r>
          </w:p>
        </w:tc>
        <w:tc>
          <w:tcPr>
            <w:tcW w:w="4621" w:type="dxa"/>
          </w:tcPr>
          <w:p w14:paraId="23F329DB" w14:textId="77777777" w:rsidR="00F97414" w:rsidRPr="007F02E9" w:rsidRDefault="00F97414" w:rsidP="007F02E9">
            <w:pPr>
              <w:spacing w:line="276" w:lineRule="auto"/>
              <w:rPr>
                <w:rFonts w:cstheme="minorHAnsi"/>
              </w:rPr>
            </w:pPr>
            <w:r w:rsidRPr="007F02E9">
              <w:rPr>
                <w:rFonts w:cstheme="minorHAnsi"/>
              </w:rPr>
              <w:t>Schools should prepare CPD plans which link staff development to school improvement.</w:t>
            </w:r>
          </w:p>
        </w:tc>
      </w:tr>
    </w:tbl>
    <w:p w14:paraId="13D31DF1" w14:textId="77777777" w:rsidR="00F97414" w:rsidRPr="007F02E9" w:rsidRDefault="00F97414" w:rsidP="007F02E9">
      <w:pPr>
        <w:spacing w:line="276" w:lineRule="auto"/>
        <w:rPr>
          <w:rFonts w:cstheme="minorHAnsi"/>
        </w:rPr>
      </w:pPr>
    </w:p>
    <w:p w14:paraId="25306E42" w14:textId="11B00BFB" w:rsidR="00C43C40" w:rsidRPr="007F02E9" w:rsidRDefault="00F2400A" w:rsidP="007F02E9">
      <w:pPr>
        <w:pStyle w:val="Heading1"/>
        <w:spacing w:line="276" w:lineRule="auto"/>
        <w:rPr>
          <w:rFonts w:asciiTheme="minorHAnsi" w:hAnsiTheme="minorHAnsi" w:cstheme="minorHAnsi"/>
          <w:color w:val="auto"/>
          <w:sz w:val="22"/>
          <w:szCs w:val="22"/>
        </w:rPr>
      </w:pPr>
      <w:bookmarkStart w:id="69" w:name="_Toc531275519"/>
      <w:r>
        <w:rPr>
          <w:rFonts w:asciiTheme="minorHAnsi" w:hAnsiTheme="minorHAnsi" w:cstheme="minorHAnsi"/>
          <w:color w:val="auto"/>
          <w:sz w:val="22"/>
          <w:szCs w:val="22"/>
        </w:rPr>
        <w:t xml:space="preserve">SUMMARY OF </w:t>
      </w:r>
      <w:r w:rsidR="00C43C40" w:rsidRPr="007F02E9">
        <w:rPr>
          <w:rFonts w:asciiTheme="minorHAnsi" w:hAnsiTheme="minorHAnsi" w:cstheme="minorHAnsi"/>
          <w:color w:val="auto"/>
          <w:sz w:val="22"/>
          <w:szCs w:val="22"/>
        </w:rPr>
        <w:t>CONCLUSIONS</w:t>
      </w:r>
      <w:bookmarkEnd w:id="69"/>
      <w:r w:rsidR="00C43C40" w:rsidRPr="007F02E9">
        <w:rPr>
          <w:rFonts w:asciiTheme="minorHAnsi" w:hAnsiTheme="minorHAnsi" w:cstheme="minorHAnsi"/>
          <w:color w:val="auto"/>
          <w:sz w:val="22"/>
          <w:szCs w:val="22"/>
        </w:rPr>
        <w:t xml:space="preserve"> </w:t>
      </w:r>
    </w:p>
    <w:p w14:paraId="4E02AD4C" w14:textId="77777777" w:rsidR="00E33C47" w:rsidRPr="004C3372" w:rsidRDefault="00E33C47" w:rsidP="007F02E9">
      <w:pPr>
        <w:spacing w:line="276" w:lineRule="auto"/>
        <w:rPr>
          <w:rFonts w:cstheme="minorHAnsi"/>
        </w:rPr>
      </w:pPr>
      <w:r w:rsidRPr="004C3372">
        <w:rPr>
          <w:rFonts w:cstheme="minorHAnsi"/>
        </w:rPr>
        <w:t xml:space="preserve">The vocational workforce is largely female (76% of teachers) and middle aged (61%).  Just 13% are under 30.  Most vocational teachers have no or little experience of working in the vocational fields that they are teaching: </w:t>
      </w:r>
      <w:r w:rsidRPr="004C3372">
        <w:rPr>
          <w:rFonts w:cstheme="minorHAnsi"/>
          <w:bCs/>
        </w:rPr>
        <w:t xml:space="preserve">68% have no practical experience at all.  </w:t>
      </w:r>
      <w:r w:rsidRPr="004C3372">
        <w:rPr>
          <w:rFonts w:cstheme="minorHAnsi"/>
        </w:rPr>
        <w:t xml:space="preserve">Teachers are formally qualified. </w:t>
      </w:r>
      <w:r w:rsidRPr="004C3372">
        <w:rPr>
          <w:rFonts w:cstheme="minorHAnsi"/>
          <w:bCs/>
        </w:rPr>
        <w:t>The majority of vocational teachers completed vocational studies either during their initial studies or subsequently.  However, only 61% had benefited from practice teaching in schools during their initial studies.</w:t>
      </w:r>
    </w:p>
    <w:p w14:paraId="57BF15D9" w14:textId="77777777" w:rsidR="00E33C47" w:rsidRPr="004C3372" w:rsidRDefault="00E33C47" w:rsidP="007F02E9">
      <w:pPr>
        <w:spacing w:line="276" w:lineRule="auto"/>
        <w:rPr>
          <w:rFonts w:cstheme="minorHAnsi"/>
        </w:rPr>
      </w:pPr>
      <w:r w:rsidRPr="004C3372">
        <w:rPr>
          <w:rFonts w:cstheme="minorHAnsi"/>
        </w:rPr>
        <w:t xml:space="preserve">The research implies that Directors do exercise some authority over their schools but that they believe they are constrained by lack of resources, lack of staff and also by structural factors such as the wages policy and </w:t>
      </w:r>
      <w:r w:rsidR="0030339D" w:rsidRPr="004C3372">
        <w:rPr>
          <w:rFonts w:cstheme="minorHAnsi"/>
        </w:rPr>
        <w:t>centralised political</w:t>
      </w:r>
      <w:r w:rsidRPr="004C3372">
        <w:rPr>
          <w:rFonts w:cstheme="minorHAnsi"/>
        </w:rPr>
        <w:t xml:space="preserve"> decision making.  At school level there are formal mechanisms to ensure that stakeholders participate in school decision making – however, in some 50% of VET schools employers are not formally represented in school governance.  The interviews and literature raised the question about how much influence stakeholders can exercise: 50% of Directors say that they take the take the main decisions alone.  Directors say they have too much work – but it is questionable whether there are good methods of delegating tasks.</w:t>
      </w:r>
    </w:p>
    <w:p w14:paraId="58B60C7C" w14:textId="77777777" w:rsidR="00E33C47" w:rsidRPr="004C3372" w:rsidRDefault="00E33C47" w:rsidP="007F02E9">
      <w:pPr>
        <w:autoSpaceDE w:val="0"/>
        <w:autoSpaceDN w:val="0"/>
        <w:adjustRightInd w:val="0"/>
        <w:spacing w:after="0" w:line="276" w:lineRule="auto"/>
        <w:rPr>
          <w:rFonts w:cstheme="minorHAnsi"/>
        </w:rPr>
      </w:pPr>
      <w:r w:rsidRPr="004C3372">
        <w:rPr>
          <w:rFonts w:cstheme="minorHAnsi"/>
        </w:rPr>
        <w:t xml:space="preserve">Directors identified as </w:t>
      </w:r>
      <w:r w:rsidRPr="004C3372">
        <w:rPr>
          <w:rFonts w:cstheme="minorHAnsi"/>
          <w:b/>
        </w:rPr>
        <w:t>critical</w:t>
      </w:r>
      <w:r w:rsidRPr="004C3372">
        <w:rPr>
          <w:rFonts w:cstheme="minorHAnsi"/>
        </w:rPr>
        <w:t xml:space="preserve"> constraints the lack of qualified and/or performing professional teachers (47%) and the lack of adequate textbooks or other materials (44%).   Lack of computers was a critical constraint for 38% of Directors, lack of appropriate software was a constraint for 43% and lack of support from parents/guardians (43%).</w:t>
      </w:r>
    </w:p>
    <w:p w14:paraId="5B09C50A" w14:textId="77777777" w:rsidR="00E33C47" w:rsidRPr="004C3372" w:rsidRDefault="00E33C47" w:rsidP="007F02E9">
      <w:pPr>
        <w:autoSpaceDE w:val="0"/>
        <w:autoSpaceDN w:val="0"/>
        <w:adjustRightInd w:val="0"/>
        <w:spacing w:after="0" w:line="276" w:lineRule="auto"/>
        <w:rPr>
          <w:rFonts w:cstheme="minorHAnsi"/>
        </w:rPr>
      </w:pPr>
    </w:p>
    <w:p w14:paraId="20D9023A" w14:textId="77777777" w:rsidR="00E33C47" w:rsidRPr="004C3372" w:rsidRDefault="00E33C47" w:rsidP="007F02E9">
      <w:pPr>
        <w:autoSpaceDE w:val="0"/>
        <w:autoSpaceDN w:val="0"/>
        <w:adjustRightInd w:val="0"/>
        <w:spacing w:after="0" w:line="276" w:lineRule="auto"/>
        <w:rPr>
          <w:rFonts w:cstheme="minorHAnsi"/>
          <w:bCs/>
        </w:rPr>
      </w:pPr>
      <w:r w:rsidRPr="004C3372">
        <w:rPr>
          <w:rFonts w:cstheme="minorHAnsi"/>
          <w:bCs/>
        </w:rPr>
        <w:t>50% of Directors reported that student lateness was a daily or weekly problem.   Absenteeism was reported as a weekly or daily problem by 45% of Directors.  9% of Directors said that vandalism or theft was a weekly problem.  Intimidation between students was a weekly or daily issue at 12% of schools.</w:t>
      </w:r>
    </w:p>
    <w:p w14:paraId="40372CA2" w14:textId="77777777" w:rsidR="00E33C47" w:rsidRPr="004C3372" w:rsidRDefault="00E33C47" w:rsidP="007F02E9">
      <w:pPr>
        <w:autoSpaceDE w:val="0"/>
        <w:autoSpaceDN w:val="0"/>
        <w:adjustRightInd w:val="0"/>
        <w:spacing w:after="0" w:line="276" w:lineRule="auto"/>
        <w:rPr>
          <w:rFonts w:cstheme="minorHAnsi"/>
          <w:bCs/>
        </w:rPr>
      </w:pPr>
    </w:p>
    <w:p w14:paraId="1FB81A38" w14:textId="77777777" w:rsidR="00E33C47" w:rsidRPr="004C3372" w:rsidRDefault="00E33C47" w:rsidP="007F02E9">
      <w:pPr>
        <w:autoSpaceDE w:val="0"/>
        <w:autoSpaceDN w:val="0"/>
        <w:adjustRightInd w:val="0"/>
        <w:spacing w:after="0" w:line="276" w:lineRule="auto"/>
        <w:rPr>
          <w:rFonts w:cstheme="minorHAnsi"/>
          <w:bCs/>
        </w:rPr>
      </w:pPr>
      <w:r w:rsidRPr="004C3372">
        <w:rPr>
          <w:rFonts w:cstheme="minorHAnsi"/>
          <w:bCs/>
        </w:rPr>
        <w:t xml:space="preserve">Challenges facing schools and their leadership should be understood in the context of experiences of recent reforms and perception that </w:t>
      </w:r>
      <w:r w:rsidR="005D2037">
        <w:rPr>
          <w:rFonts w:cstheme="minorHAnsi"/>
          <w:bCs/>
        </w:rPr>
        <w:t xml:space="preserve">the </w:t>
      </w:r>
      <w:r w:rsidRPr="004C3372">
        <w:rPr>
          <w:rFonts w:cstheme="minorHAnsi"/>
          <w:bCs/>
        </w:rPr>
        <w:t>teaching profession is becoming less attractive.</w:t>
      </w:r>
    </w:p>
    <w:p w14:paraId="74D2A83D" w14:textId="77777777" w:rsidR="00E33C47" w:rsidRPr="004C3372" w:rsidRDefault="00E33C47" w:rsidP="007F02E9">
      <w:pPr>
        <w:autoSpaceDE w:val="0"/>
        <w:autoSpaceDN w:val="0"/>
        <w:adjustRightInd w:val="0"/>
        <w:spacing w:after="0" w:line="276" w:lineRule="auto"/>
        <w:rPr>
          <w:rFonts w:cstheme="minorHAnsi"/>
          <w:bCs/>
        </w:rPr>
      </w:pPr>
    </w:p>
    <w:p w14:paraId="508D1A74" w14:textId="77777777" w:rsidR="00E33C47" w:rsidRPr="004C3372" w:rsidRDefault="00E33C47" w:rsidP="007F02E9">
      <w:pPr>
        <w:spacing w:line="276" w:lineRule="auto"/>
        <w:rPr>
          <w:rFonts w:cstheme="minorHAnsi"/>
          <w:lang w:val="en-US"/>
        </w:rPr>
      </w:pPr>
      <w:r w:rsidRPr="007F02E9">
        <w:rPr>
          <w:rFonts w:cstheme="minorHAnsi"/>
        </w:rPr>
        <w:t xml:space="preserve">According to the survey the majority of vocational teachers are frequently or always making use of both traditional and more modern pedagogies such as group work (75%) and digital learning (69%).  Teachers are also experimenting with new pedagogies. Teachers are better at organising learning that relates to work in the classroom than at organising direct interactions with employers. </w:t>
      </w:r>
      <w:r w:rsidRPr="004C3372">
        <w:rPr>
          <w:rFonts w:cstheme="minorHAnsi"/>
        </w:rPr>
        <w:t xml:space="preserve">59% frequently visit workplaces with their classes and only 47% visit students on placements or themselves visit employers. Dual VET is being piloted in Moldova and </w:t>
      </w:r>
      <w:r w:rsidRPr="004C3372">
        <w:rPr>
          <w:rFonts w:cstheme="minorHAnsi"/>
          <w:lang w:val="en-US"/>
        </w:rPr>
        <w:t>34% of VET teachers say that most of their students obtain more than 10% of their learning time in the workplace.</w:t>
      </w:r>
    </w:p>
    <w:p w14:paraId="503CBC5D" w14:textId="77777777" w:rsidR="00E33C47" w:rsidRPr="004C3372" w:rsidRDefault="00E33C47" w:rsidP="007F02E9">
      <w:pPr>
        <w:spacing w:line="276" w:lineRule="auto"/>
        <w:rPr>
          <w:rFonts w:cstheme="minorHAnsi"/>
        </w:rPr>
      </w:pPr>
      <w:r w:rsidRPr="004C3372">
        <w:rPr>
          <w:rFonts w:cstheme="minorHAnsi"/>
        </w:rPr>
        <w:t>Teachers rated the</w:t>
      </w:r>
      <w:r w:rsidR="005D2037">
        <w:rPr>
          <w:rFonts w:cstheme="minorHAnsi"/>
        </w:rPr>
        <w:t>ir</w:t>
      </w:r>
      <w:r w:rsidRPr="004C3372">
        <w:rPr>
          <w:rFonts w:cstheme="minorHAnsi"/>
        </w:rPr>
        <w:t xml:space="preserve"> own efficacy relatively highly in their capacity to teach but rated themselves as less effective when it comes to getting students to follow classroom rules, motivating less interested students and controlling disruptive behaviour. Teachers were least likely to believe that they helped students to develop a commitment to work in their vocational branch – this is a particular concern since a strong transition to employment is perhaps the most distinctive aspiration of VET education. The national curriculum shapes teaching to a much greater extent that the perceived needs of employers or exams.</w:t>
      </w:r>
    </w:p>
    <w:p w14:paraId="45132F06" w14:textId="77777777" w:rsidR="00E33C47" w:rsidRPr="004C3372" w:rsidRDefault="00E33C47" w:rsidP="007F02E9">
      <w:pPr>
        <w:spacing w:line="276" w:lineRule="auto"/>
        <w:rPr>
          <w:rFonts w:cstheme="minorHAnsi"/>
        </w:rPr>
      </w:pPr>
      <w:r w:rsidRPr="004C3372">
        <w:rPr>
          <w:rFonts w:cstheme="minorHAnsi"/>
        </w:rPr>
        <w:t xml:space="preserve">Only a minority of VET teachers appear to be strongly motivated and satisfied in their work.  Teachers were most positive with respect to their own learning and improvement (43% strongly agreed).  However, 26% said that they were not motivated to master challenges and 78% of teachers and 75% of school directors said that they thought that the teaching profession was not valued in Moldova.  </w:t>
      </w:r>
    </w:p>
    <w:p w14:paraId="0BFFE0F5" w14:textId="77777777" w:rsidR="00E33C47" w:rsidRPr="004C3372" w:rsidRDefault="00E33C47" w:rsidP="007F02E9">
      <w:pPr>
        <w:spacing w:line="276" w:lineRule="auto"/>
        <w:rPr>
          <w:rFonts w:cstheme="minorHAnsi"/>
        </w:rPr>
      </w:pPr>
      <w:r w:rsidRPr="004C3372">
        <w:rPr>
          <w:rFonts w:cstheme="minorHAnsi"/>
        </w:rPr>
        <w:t>The above policies place great emphasis on VET as a tool for economic improvement envisaged as a way to provide a better match between the supply of human capital and the current and future needs of the labour market.  CPD for teachers does feature within these strategies.  The strategy implies that VET teachers will be able to implement new curricula and they will bring about competences which are relevant for learners and employers.</w:t>
      </w:r>
    </w:p>
    <w:p w14:paraId="7265E06E" w14:textId="77777777" w:rsidR="00E33C47" w:rsidRPr="004C3372" w:rsidRDefault="00E33C47" w:rsidP="007F02E9">
      <w:pPr>
        <w:spacing w:line="276" w:lineRule="auto"/>
        <w:rPr>
          <w:rFonts w:eastAsia="Times New Roman" w:cstheme="minorHAnsi"/>
          <w:lang w:eastAsia="en-GB"/>
        </w:rPr>
      </w:pPr>
      <w:r w:rsidRPr="004C3372">
        <w:rPr>
          <w:rFonts w:cstheme="minorHAnsi"/>
        </w:rPr>
        <w:t xml:space="preserve">The Education Code is designed to modernize the VET system and encourage VET institutes to engage in dialogue with the business sector, enhancing cooperation with sectoral committees.  A new impetus for the reforms in education was given with the creation of the National Agency for Quality Assurance in Education and Research.  Regulations and Ministerial Orders have been adopted which cover the development of curricula and qualifications.  </w:t>
      </w:r>
      <w:r w:rsidRPr="004C3372">
        <w:rPr>
          <w:rFonts w:eastAsia="Times New Roman" w:cstheme="minorHAnsi"/>
          <w:lang w:eastAsia="en-GB"/>
        </w:rPr>
        <w:t>ANACEC legal attributions regarding the introduction of sound and effective quality assurance mechanisms in VET and LLL are implemented and the NQF Law was adopted, 2017.</w:t>
      </w:r>
    </w:p>
    <w:p w14:paraId="495FDC76" w14:textId="77777777" w:rsidR="00E33C47" w:rsidRPr="004C3372" w:rsidRDefault="00E33C47" w:rsidP="007F02E9">
      <w:pPr>
        <w:spacing w:line="276" w:lineRule="auto"/>
        <w:rPr>
          <w:rFonts w:cstheme="minorHAnsi"/>
        </w:rPr>
      </w:pPr>
      <w:r w:rsidRPr="004C3372">
        <w:rPr>
          <w:rFonts w:cstheme="minorHAnsi"/>
        </w:rPr>
        <w:lastRenderedPageBreak/>
        <w:t xml:space="preserve">Thanks to international projects and development partner assistance there has been development of capacity to provide enterprise education, ICT education and company based training through the pilot Dual System. </w:t>
      </w:r>
    </w:p>
    <w:p w14:paraId="7D99887C" w14:textId="77777777" w:rsidR="00E33C47" w:rsidRPr="004C3372" w:rsidRDefault="00E33C47" w:rsidP="007F02E9">
      <w:pPr>
        <w:spacing w:line="276" w:lineRule="auto"/>
        <w:rPr>
          <w:rFonts w:cstheme="minorHAnsi"/>
          <w:color w:val="222222"/>
        </w:rPr>
      </w:pPr>
      <w:r w:rsidRPr="004C3372">
        <w:rPr>
          <w:rFonts w:cstheme="minorHAnsi"/>
          <w:color w:val="222222"/>
        </w:rPr>
        <w:t xml:space="preserve">12 (twelve) centres of excellence have been created in the most important areas of the national economy.  There has been investment in buildings and equipment in these centres. </w:t>
      </w:r>
    </w:p>
    <w:p w14:paraId="0615F34A" w14:textId="77777777" w:rsidR="00E33C47" w:rsidRDefault="00E33C47" w:rsidP="007F02E9">
      <w:pPr>
        <w:spacing w:before="120" w:after="0" w:line="276" w:lineRule="auto"/>
        <w:rPr>
          <w:rFonts w:cstheme="minorHAnsi"/>
          <w:color w:val="222222"/>
        </w:rPr>
      </w:pPr>
      <w:r w:rsidRPr="004C3372">
        <w:rPr>
          <w:rFonts w:cstheme="minorHAnsi"/>
          <w:color w:val="222222"/>
        </w:rPr>
        <w:t>A Handbook of self-assessment of quality education and management system of the VET providers was developed (2017)</w:t>
      </w:r>
      <w:r w:rsidRPr="004C3372">
        <w:rPr>
          <w:rStyle w:val="FootnoteReference"/>
          <w:rFonts w:cstheme="minorHAnsi"/>
          <w:color w:val="222222"/>
        </w:rPr>
        <w:footnoteReference w:id="40"/>
      </w:r>
      <w:r w:rsidRPr="004C3372">
        <w:rPr>
          <w:rFonts w:cstheme="minorHAnsi"/>
          <w:color w:val="222222"/>
        </w:rPr>
        <w:t xml:space="preserve">. A web portal dedicated to TVET (after the mapping process with the EU support in 2014) (with information for the target groups) was created: VET schools, students, teachers, system specialists, and economic agents: </w:t>
      </w:r>
      <w:hyperlink r:id="rId24" w:history="1">
        <w:r w:rsidRPr="004C3372">
          <w:rPr>
            <w:rStyle w:val="Hyperlink"/>
            <w:rFonts w:cstheme="minorHAnsi"/>
          </w:rPr>
          <w:t>www.ipt.md</w:t>
        </w:r>
      </w:hyperlink>
      <w:r w:rsidRPr="004C3372">
        <w:rPr>
          <w:rFonts w:cstheme="minorHAnsi"/>
          <w:color w:val="222222"/>
        </w:rPr>
        <w:t>.</w:t>
      </w:r>
    </w:p>
    <w:p w14:paraId="13230346" w14:textId="77777777" w:rsidR="005D2037" w:rsidRPr="004C3372" w:rsidRDefault="005D2037" w:rsidP="007F02E9">
      <w:pPr>
        <w:spacing w:before="120" w:after="0" w:line="276" w:lineRule="auto"/>
        <w:rPr>
          <w:rFonts w:cstheme="minorHAnsi"/>
          <w:color w:val="222222"/>
        </w:rPr>
      </w:pPr>
    </w:p>
    <w:p w14:paraId="41416068" w14:textId="77777777" w:rsidR="00E33C47" w:rsidRPr="004C3372" w:rsidRDefault="00E33C47" w:rsidP="007F02E9">
      <w:pPr>
        <w:spacing w:line="276" w:lineRule="auto"/>
        <w:rPr>
          <w:rFonts w:cstheme="minorHAnsi"/>
        </w:rPr>
      </w:pPr>
      <w:r w:rsidRPr="004C3372">
        <w:rPr>
          <w:rFonts w:cstheme="minorHAnsi"/>
        </w:rPr>
        <w:t xml:space="preserve">In Moldova, the Ministry of Education sets priorities for CPD and providers, universities and NGOs, </w:t>
      </w:r>
      <w:r w:rsidR="005D2037">
        <w:rPr>
          <w:rFonts w:cstheme="minorHAnsi"/>
        </w:rPr>
        <w:t xml:space="preserve">and </w:t>
      </w:r>
      <w:r w:rsidRPr="004C3372">
        <w:rPr>
          <w:rFonts w:cstheme="minorHAnsi"/>
        </w:rPr>
        <w:t>can propose training programmes which must be nationally accredited by the specialist quality assurance agency. Universities also exercise a quality assurance process upon their own programmes.  Providers are expected to monitor provision.</w:t>
      </w:r>
    </w:p>
    <w:p w14:paraId="041C56AB" w14:textId="77777777" w:rsidR="00E33C47" w:rsidRPr="004C3372" w:rsidRDefault="00E33C47" w:rsidP="007F02E9">
      <w:pPr>
        <w:spacing w:line="276" w:lineRule="auto"/>
        <w:rPr>
          <w:rFonts w:cstheme="minorHAnsi"/>
        </w:rPr>
      </w:pPr>
      <w:r w:rsidRPr="004C3372">
        <w:rPr>
          <w:rFonts w:cstheme="minorHAnsi"/>
        </w:rPr>
        <w:t>Although providers may consult with potential beneficiaries it is not clear that the design process does generate CPD which is well matched to the needs of VET teachers.  It seems that professional specialists and employers and sector councils have little involvement in quality assurance.  It is not clear whether there is a process to evaluate the quality of CPD in order to judge whether it is relevant and effective.</w:t>
      </w:r>
    </w:p>
    <w:p w14:paraId="4E358C47" w14:textId="77777777" w:rsidR="00E33C47" w:rsidRPr="004C3372" w:rsidRDefault="00E33C47" w:rsidP="007F02E9">
      <w:pPr>
        <w:spacing w:line="276" w:lineRule="auto"/>
        <w:rPr>
          <w:rFonts w:cstheme="minorHAnsi"/>
        </w:rPr>
      </w:pPr>
      <w:r w:rsidRPr="004C3372">
        <w:rPr>
          <w:rFonts w:cstheme="minorHAnsi"/>
        </w:rPr>
        <w:t xml:space="preserve">The finance of CPD is largely controlled by the Ministry, donors – although universities, centres of excellence and individual teachers make some contribution to financial decision making.  It is not clear if this system of finance results in a system that encourages providers to offer CPD that is relevant and inclusive (for all teachers and schools).  This report does not reveal how much is spent on CPD for vocational teachers, how this spending is distributed and whether it is changing over time. </w:t>
      </w:r>
    </w:p>
    <w:p w14:paraId="7753556F" w14:textId="261C8187" w:rsidR="00E33C47" w:rsidRPr="004C3372" w:rsidRDefault="00E33C47" w:rsidP="007F02E9">
      <w:pPr>
        <w:spacing w:line="276" w:lineRule="auto"/>
        <w:rPr>
          <w:rFonts w:cstheme="minorHAnsi"/>
        </w:rPr>
      </w:pPr>
      <w:r w:rsidRPr="004C3372">
        <w:rPr>
          <w:rFonts w:cstheme="minorHAnsi"/>
        </w:rPr>
        <w:t>The general level of annual participation in CPD for vocational teachers in Mold</w:t>
      </w:r>
      <w:r w:rsidR="005D2037">
        <w:rPr>
          <w:rFonts w:cstheme="minorHAnsi"/>
        </w:rPr>
        <w:t>o</w:t>
      </w:r>
      <w:r w:rsidRPr="004C3372">
        <w:rPr>
          <w:rFonts w:cstheme="minorHAnsi"/>
        </w:rPr>
        <w:t xml:space="preserve">va is 78% which is near to </w:t>
      </w:r>
      <w:r w:rsidR="00F2400A" w:rsidRPr="00F2400A">
        <w:rPr>
          <w:rFonts w:cstheme="minorHAnsi"/>
        </w:rPr>
        <w:t>OECD</w:t>
      </w:r>
      <w:r w:rsidRPr="00F2400A">
        <w:rPr>
          <w:rFonts w:cstheme="minorHAnsi"/>
        </w:rPr>
        <w:t xml:space="preserve"> average.</w:t>
      </w:r>
      <w:r w:rsidRPr="004C3372">
        <w:rPr>
          <w:rFonts w:cstheme="minorHAnsi"/>
        </w:rPr>
        <w:t xml:space="preserve">   Of those that participate, 66% obtain at least 30 hours per annum which may be considered an international standard.  Participation in CPD relating to the vocational specialism of vocational teachers is relatively low, just 46%, while participation in CPD that takes place on business premises is only 17%.  On-line and video CPD is significant involving some 43% of vocational teachers for an average of 100 hours p.a.  CPD that leads to formal qualifications involves 18% of vocational teachers for an average of 200 hours p.a.  68% of principals participated in at least 30 hours of CPD workshops annually.</w:t>
      </w:r>
    </w:p>
    <w:p w14:paraId="530174C4" w14:textId="77777777" w:rsidR="00E33C47" w:rsidRPr="004C3372" w:rsidRDefault="00E33C47" w:rsidP="007F02E9">
      <w:pPr>
        <w:spacing w:line="276" w:lineRule="auto"/>
        <w:rPr>
          <w:rFonts w:cstheme="minorHAnsi"/>
        </w:rPr>
      </w:pPr>
      <w:r w:rsidRPr="004C3372">
        <w:rPr>
          <w:rFonts w:cstheme="minorHAnsi"/>
        </w:rPr>
        <w:t>From the perspective of providers we know that about 22,000 vocational teachers and principals participated in programmes offered by the 16 Centres of Training and Professional Development attached to universities.  We do not have an aggregated record of CPD provided by Centres of Excellence, NGOs and donors.</w:t>
      </w:r>
    </w:p>
    <w:p w14:paraId="79E95D57" w14:textId="77777777" w:rsidR="00E33C47" w:rsidRPr="004C3372" w:rsidRDefault="00E33C47" w:rsidP="007F02E9">
      <w:pPr>
        <w:spacing w:line="276" w:lineRule="auto"/>
        <w:rPr>
          <w:rFonts w:cstheme="minorHAnsi"/>
        </w:rPr>
      </w:pPr>
      <w:r w:rsidRPr="004C3372">
        <w:rPr>
          <w:rFonts w:cstheme="minorHAnsi"/>
        </w:rPr>
        <w:t>The survey provides evidence that key CPD topics are being addressed in Moldova and also that about two thirds of participants judge CPD to have had moderate or high impact on their teaching</w:t>
      </w:r>
      <w:r w:rsidR="005D2037">
        <w:rPr>
          <w:rFonts w:cstheme="minorHAnsi"/>
        </w:rPr>
        <w:t>.</w:t>
      </w:r>
      <w:r w:rsidRPr="004C3372">
        <w:rPr>
          <w:rFonts w:cstheme="minorHAnsi"/>
        </w:rPr>
        <w:t xml:space="preserve">  </w:t>
      </w:r>
      <w:r w:rsidRPr="004C3372">
        <w:rPr>
          <w:rFonts w:cstheme="minorHAnsi"/>
        </w:rPr>
        <w:lastRenderedPageBreak/>
        <w:t xml:space="preserve">CPD relating to ICT, the curriculum and the subject </w:t>
      </w:r>
      <w:r w:rsidR="005D2037">
        <w:rPr>
          <w:rFonts w:cstheme="minorHAnsi"/>
        </w:rPr>
        <w:t xml:space="preserve">area </w:t>
      </w:r>
      <w:r w:rsidRPr="004C3372">
        <w:rPr>
          <w:rFonts w:cstheme="minorHAnsi"/>
        </w:rPr>
        <w:t>have relatively high impact.  The fact that 20 to 30% of participants judge that CPD had no or little impact is a matter of concern.</w:t>
      </w:r>
    </w:p>
    <w:p w14:paraId="08AEC028" w14:textId="77777777" w:rsidR="00E33C47" w:rsidRPr="004C3372" w:rsidRDefault="00E33C47" w:rsidP="007F02E9">
      <w:pPr>
        <w:spacing w:line="276" w:lineRule="auto"/>
        <w:rPr>
          <w:rFonts w:eastAsiaTheme="majorEastAsia" w:cstheme="minorHAnsi"/>
        </w:rPr>
      </w:pPr>
      <w:r w:rsidRPr="004C3372">
        <w:rPr>
          <w:rFonts w:cstheme="minorHAnsi"/>
        </w:rPr>
        <w:t xml:space="preserve">On the other hand, the survey demonstrates a significant training gap.  </w:t>
      </w:r>
      <w:r w:rsidRPr="004C3372">
        <w:rPr>
          <w:rFonts w:eastAsiaTheme="majorEastAsia" w:cstheme="minorHAnsi"/>
        </w:rPr>
        <w:t xml:space="preserve">At least 47% of non-participants expressed a medium or high need for CPD with respect to every topic listed.  The topics </w:t>
      </w:r>
      <w:r w:rsidR="005D2037">
        <w:rPr>
          <w:rFonts w:eastAsiaTheme="majorEastAsia" w:cstheme="minorHAnsi"/>
        </w:rPr>
        <w:t>of</w:t>
      </w:r>
      <w:r w:rsidRPr="004C3372">
        <w:rPr>
          <w:rFonts w:eastAsiaTheme="majorEastAsia" w:cstheme="minorHAnsi"/>
        </w:rPr>
        <w:t xml:space="preserve"> relatively greatest</w:t>
      </w:r>
      <w:r w:rsidR="005D2037">
        <w:rPr>
          <w:rFonts w:eastAsiaTheme="majorEastAsia" w:cstheme="minorHAnsi"/>
        </w:rPr>
        <w:t xml:space="preserve"> need identified</w:t>
      </w:r>
      <w:r w:rsidRPr="004C3372">
        <w:rPr>
          <w:rFonts w:eastAsiaTheme="majorEastAsia" w:cstheme="minorHAnsi"/>
        </w:rPr>
        <w:t xml:space="preserve"> are: cross-curricula and transverse skills; addressing the challenge of learners at risk of drop out; updating professional skills; ICT skills and knowledge of new technologies.  The interviews suggest that teachers need support and CPD in order to apply new pedagogies and to help them adapt to the changed conditions of teaching in Moldova.</w:t>
      </w:r>
    </w:p>
    <w:p w14:paraId="330E6139" w14:textId="77777777" w:rsidR="00E33C47" w:rsidRPr="004C3372" w:rsidRDefault="00E33C47" w:rsidP="007F02E9">
      <w:pPr>
        <w:spacing w:line="276" w:lineRule="auto"/>
        <w:rPr>
          <w:rFonts w:cstheme="minorHAnsi"/>
        </w:rPr>
      </w:pPr>
      <w:r w:rsidRPr="004C3372">
        <w:rPr>
          <w:rFonts w:cstheme="minorHAnsi"/>
        </w:rPr>
        <w:t xml:space="preserve">There is an expectation that teachers undertake CPD as required by Teacher Regulations and the School External Evaluation Framework.  </w:t>
      </w:r>
    </w:p>
    <w:p w14:paraId="49B4A55E" w14:textId="77777777" w:rsidR="00E33C47" w:rsidRPr="004C3372" w:rsidRDefault="00E33C47" w:rsidP="007F02E9">
      <w:pPr>
        <w:spacing w:line="276" w:lineRule="auto"/>
        <w:rPr>
          <w:rFonts w:cstheme="minorHAnsi"/>
        </w:rPr>
      </w:pPr>
      <w:r w:rsidRPr="004C3372">
        <w:rPr>
          <w:rFonts w:cstheme="minorHAnsi"/>
        </w:rPr>
        <w:t xml:space="preserve">This system is relatively formal.  There is no requirement that VET teachers complete a certain volume of CPD or certain kinds of CPD.  It is not clear how the professional career of a teacher or their status or salary benefits from CPD.  Teachers are encouraged to develop a professional development portfolio by participating in CPD programs.  However, it is not clear how the Portfolio is used.  </w:t>
      </w:r>
    </w:p>
    <w:p w14:paraId="3238E2F0" w14:textId="77777777" w:rsidR="00E33C47" w:rsidRPr="004C3372" w:rsidRDefault="00E33C47" w:rsidP="007F02E9">
      <w:pPr>
        <w:spacing w:line="276" w:lineRule="auto"/>
        <w:rPr>
          <w:rFonts w:cstheme="minorHAnsi"/>
        </w:rPr>
      </w:pPr>
      <w:r w:rsidRPr="004C3372">
        <w:rPr>
          <w:rFonts w:cstheme="minorHAnsi"/>
        </w:rPr>
        <w:t>It does not seem that CPD is seen by school leadership as a tool to bring about school improvement and so improvements in teaching resulting from CPD are not given strong recognition.</w:t>
      </w:r>
    </w:p>
    <w:p w14:paraId="4B66D838" w14:textId="77777777" w:rsidR="00E33C47" w:rsidRPr="007F02E9" w:rsidRDefault="00E33C47" w:rsidP="007F02E9">
      <w:pPr>
        <w:spacing w:line="276" w:lineRule="auto"/>
        <w:rPr>
          <w:rFonts w:cstheme="minorHAnsi"/>
        </w:rPr>
      </w:pPr>
      <w:r w:rsidRPr="004C3372">
        <w:rPr>
          <w:rFonts w:cstheme="minorHAnsi"/>
        </w:rPr>
        <w:t>CPD is not clearly linked to the development of professional careers so that vocational teachers see it as a way</w:t>
      </w:r>
      <w:r w:rsidRPr="007F02E9">
        <w:rPr>
          <w:rFonts w:cstheme="minorHAnsi"/>
        </w:rPr>
        <w:t xml:space="preserve"> to improve their performance, take on additional responsibilities and to advance their careers.</w:t>
      </w:r>
    </w:p>
    <w:p w14:paraId="4381BDAD" w14:textId="77777777" w:rsidR="00BC4A91" w:rsidRDefault="00BC4A91" w:rsidP="007F02E9">
      <w:pPr>
        <w:spacing w:line="276" w:lineRule="auto"/>
        <w:rPr>
          <w:rFonts w:cstheme="minorHAnsi"/>
        </w:rPr>
      </w:pPr>
    </w:p>
    <w:p w14:paraId="63566DD0" w14:textId="77777777" w:rsidR="00E67E92" w:rsidRDefault="00E67E92" w:rsidP="007F02E9">
      <w:pPr>
        <w:spacing w:line="276" w:lineRule="auto"/>
        <w:rPr>
          <w:rFonts w:cstheme="minorHAnsi"/>
        </w:rPr>
      </w:pPr>
    </w:p>
    <w:p w14:paraId="05BFA7D9" w14:textId="77777777" w:rsidR="00E67E92" w:rsidRDefault="00E67E92" w:rsidP="007F02E9">
      <w:pPr>
        <w:spacing w:line="276" w:lineRule="auto"/>
        <w:rPr>
          <w:rFonts w:cstheme="minorHAnsi"/>
        </w:rPr>
      </w:pPr>
    </w:p>
    <w:p w14:paraId="2496D6CC" w14:textId="77777777" w:rsidR="00E67E92" w:rsidRDefault="00E67E92" w:rsidP="007F02E9">
      <w:pPr>
        <w:spacing w:line="276" w:lineRule="auto"/>
        <w:rPr>
          <w:rFonts w:cstheme="minorHAnsi"/>
        </w:rPr>
      </w:pPr>
    </w:p>
    <w:p w14:paraId="49BB14F8" w14:textId="77777777" w:rsidR="00E67E92" w:rsidRDefault="00E67E92" w:rsidP="007F02E9">
      <w:pPr>
        <w:spacing w:line="276" w:lineRule="auto"/>
        <w:rPr>
          <w:rFonts w:cstheme="minorHAnsi"/>
        </w:rPr>
      </w:pPr>
    </w:p>
    <w:p w14:paraId="2920452A" w14:textId="77777777" w:rsidR="00E67E92" w:rsidRDefault="00E67E92" w:rsidP="007F02E9">
      <w:pPr>
        <w:spacing w:line="276" w:lineRule="auto"/>
        <w:rPr>
          <w:rFonts w:cstheme="minorHAnsi"/>
        </w:rPr>
      </w:pPr>
    </w:p>
    <w:p w14:paraId="560A1248" w14:textId="77777777" w:rsidR="00E67E92" w:rsidRDefault="00E67E92" w:rsidP="007F02E9">
      <w:pPr>
        <w:spacing w:line="276" w:lineRule="auto"/>
        <w:rPr>
          <w:rFonts w:cstheme="minorHAnsi"/>
        </w:rPr>
      </w:pPr>
    </w:p>
    <w:p w14:paraId="5B6C2C92" w14:textId="77777777" w:rsidR="00E67E92" w:rsidRDefault="00E67E92" w:rsidP="007F02E9">
      <w:pPr>
        <w:spacing w:line="276" w:lineRule="auto"/>
        <w:rPr>
          <w:rFonts w:cstheme="minorHAnsi"/>
        </w:rPr>
      </w:pPr>
    </w:p>
    <w:p w14:paraId="5FF6C3C4" w14:textId="77777777" w:rsidR="00E67E92" w:rsidRDefault="00E67E92" w:rsidP="007F02E9">
      <w:pPr>
        <w:spacing w:line="276" w:lineRule="auto"/>
        <w:rPr>
          <w:rFonts w:cstheme="minorHAnsi"/>
        </w:rPr>
      </w:pPr>
    </w:p>
    <w:p w14:paraId="18C1112B" w14:textId="77777777" w:rsidR="00E67E92" w:rsidRDefault="00E67E92" w:rsidP="007F02E9">
      <w:pPr>
        <w:spacing w:line="276" w:lineRule="auto"/>
        <w:rPr>
          <w:rFonts w:cstheme="minorHAnsi"/>
        </w:rPr>
      </w:pPr>
    </w:p>
    <w:p w14:paraId="41BC65BA" w14:textId="77777777" w:rsidR="00E67E92" w:rsidRDefault="00E67E92" w:rsidP="007F02E9">
      <w:pPr>
        <w:spacing w:line="276" w:lineRule="auto"/>
        <w:rPr>
          <w:rFonts w:cstheme="minorHAnsi"/>
        </w:rPr>
      </w:pPr>
    </w:p>
    <w:p w14:paraId="739778DE" w14:textId="77777777" w:rsidR="00E67E92" w:rsidRDefault="00E67E92" w:rsidP="007F02E9">
      <w:pPr>
        <w:spacing w:line="276" w:lineRule="auto"/>
        <w:rPr>
          <w:rFonts w:cstheme="minorHAnsi"/>
        </w:rPr>
      </w:pPr>
    </w:p>
    <w:p w14:paraId="1504D6DC" w14:textId="77777777" w:rsidR="00E67E92" w:rsidRDefault="00E67E92" w:rsidP="007F02E9">
      <w:pPr>
        <w:spacing w:line="276" w:lineRule="auto"/>
        <w:rPr>
          <w:rFonts w:cstheme="minorHAnsi"/>
        </w:rPr>
      </w:pPr>
    </w:p>
    <w:p w14:paraId="75B37349" w14:textId="77777777" w:rsidR="00E67E92" w:rsidRDefault="00E67E92" w:rsidP="007F02E9">
      <w:pPr>
        <w:spacing w:line="276" w:lineRule="auto"/>
        <w:rPr>
          <w:rFonts w:cstheme="minorHAnsi"/>
        </w:rPr>
      </w:pPr>
    </w:p>
    <w:p w14:paraId="005AAEA9" w14:textId="77777777" w:rsidR="00E67E92" w:rsidRDefault="00E67E92" w:rsidP="007F02E9">
      <w:pPr>
        <w:spacing w:line="276" w:lineRule="auto"/>
        <w:rPr>
          <w:rFonts w:cstheme="minorHAnsi"/>
        </w:rPr>
      </w:pPr>
    </w:p>
    <w:p w14:paraId="31EB35AE" w14:textId="77777777" w:rsidR="00E67E92" w:rsidRDefault="00E67E92" w:rsidP="007F02E9">
      <w:pPr>
        <w:spacing w:line="276" w:lineRule="auto"/>
        <w:rPr>
          <w:rFonts w:cstheme="minorHAnsi"/>
        </w:rPr>
      </w:pPr>
    </w:p>
    <w:p w14:paraId="2777151A" w14:textId="77777777" w:rsidR="00E67E92" w:rsidRDefault="00E67E92" w:rsidP="007F02E9">
      <w:pPr>
        <w:spacing w:line="276" w:lineRule="auto"/>
        <w:rPr>
          <w:rFonts w:cstheme="minorHAnsi"/>
        </w:rPr>
      </w:pPr>
    </w:p>
    <w:p w14:paraId="1E7153D9" w14:textId="77777777" w:rsidR="00E67E92" w:rsidRDefault="00E67E92" w:rsidP="007F02E9">
      <w:pPr>
        <w:spacing w:line="276" w:lineRule="auto"/>
        <w:rPr>
          <w:rFonts w:cstheme="minorHAnsi"/>
        </w:rPr>
      </w:pPr>
    </w:p>
    <w:p w14:paraId="7CAA77A8" w14:textId="77777777" w:rsidR="00E67E92" w:rsidRDefault="00E67E92" w:rsidP="007F02E9">
      <w:pPr>
        <w:spacing w:line="276" w:lineRule="auto"/>
        <w:rPr>
          <w:rFonts w:cstheme="minorHAnsi"/>
        </w:rPr>
      </w:pPr>
    </w:p>
    <w:p w14:paraId="32BD6157" w14:textId="77777777" w:rsidR="00E67E92" w:rsidRDefault="00E67E92" w:rsidP="007F02E9">
      <w:pPr>
        <w:spacing w:line="276" w:lineRule="auto"/>
        <w:rPr>
          <w:rFonts w:cstheme="minorHAnsi"/>
        </w:rPr>
      </w:pPr>
    </w:p>
    <w:p w14:paraId="264C2372" w14:textId="77777777" w:rsidR="00E67E92" w:rsidRDefault="00E67E92" w:rsidP="007F02E9">
      <w:pPr>
        <w:spacing w:line="276" w:lineRule="auto"/>
        <w:rPr>
          <w:rFonts w:cstheme="minorHAnsi"/>
        </w:rPr>
      </w:pPr>
    </w:p>
    <w:p w14:paraId="51F881E9" w14:textId="77777777" w:rsidR="00E67E92" w:rsidRDefault="00E67E92" w:rsidP="007F02E9">
      <w:pPr>
        <w:spacing w:line="276" w:lineRule="auto"/>
        <w:rPr>
          <w:rFonts w:cstheme="minorHAnsi"/>
        </w:rPr>
      </w:pPr>
    </w:p>
    <w:p w14:paraId="459CBC02" w14:textId="77777777" w:rsidR="00E67E92" w:rsidRDefault="00E67E92" w:rsidP="007F02E9">
      <w:pPr>
        <w:spacing w:line="276" w:lineRule="auto"/>
        <w:rPr>
          <w:rFonts w:cstheme="minorHAnsi"/>
        </w:rPr>
      </w:pPr>
    </w:p>
    <w:p w14:paraId="28E575F0" w14:textId="77777777" w:rsidR="00E67E92" w:rsidRPr="007F02E9" w:rsidRDefault="00E67E92" w:rsidP="007F02E9">
      <w:pPr>
        <w:spacing w:line="276" w:lineRule="auto"/>
        <w:rPr>
          <w:rFonts w:cstheme="minorHAnsi"/>
        </w:rPr>
      </w:pPr>
    </w:p>
    <w:p w14:paraId="05EA5088" w14:textId="77777777" w:rsidR="00695CDE" w:rsidRPr="007F02E9" w:rsidRDefault="00695CDE" w:rsidP="00A275F3">
      <w:pPr>
        <w:pStyle w:val="Heading3"/>
      </w:pPr>
      <w:bookmarkStart w:id="70" w:name="_Toc531275520"/>
      <w:r w:rsidRPr="007F02E9">
        <w:t>ANNEXES</w:t>
      </w:r>
      <w:bookmarkEnd w:id="70"/>
    </w:p>
    <w:p w14:paraId="09202ACE" w14:textId="77777777" w:rsidR="00BC4A91" w:rsidRPr="007F02E9" w:rsidRDefault="00BC4A91" w:rsidP="007F02E9">
      <w:pPr>
        <w:spacing w:line="276" w:lineRule="auto"/>
        <w:rPr>
          <w:rFonts w:cstheme="minorHAnsi"/>
        </w:rPr>
      </w:pPr>
    </w:p>
    <w:p w14:paraId="3216D98F" w14:textId="77777777" w:rsidR="009F0EB8" w:rsidRPr="007F02E9" w:rsidRDefault="009F0EB8" w:rsidP="007F02E9">
      <w:pPr>
        <w:spacing w:line="276" w:lineRule="auto"/>
        <w:rPr>
          <w:rFonts w:cstheme="minorHAnsi"/>
        </w:rPr>
      </w:pPr>
    </w:p>
    <w:p w14:paraId="31A509AF" w14:textId="77777777" w:rsidR="00695CDE" w:rsidRPr="007F02E9" w:rsidRDefault="00BC4A91" w:rsidP="00A275F3">
      <w:pPr>
        <w:pStyle w:val="Heading3"/>
      </w:pPr>
      <w:bookmarkStart w:id="71" w:name="_Toc531275521"/>
      <w:r w:rsidRPr="007F02E9">
        <w:t>LIST OF ABBREVIATIONS</w:t>
      </w:r>
      <w:bookmarkEnd w:id="71"/>
    </w:p>
    <w:p w14:paraId="23714409" w14:textId="77777777" w:rsidR="009F0EB8" w:rsidRPr="007F02E9" w:rsidRDefault="009F0EB8" w:rsidP="007F02E9">
      <w:pPr>
        <w:spacing w:line="276" w:lineRule="auto"/>
        <w:rPr>
          <w:rFonts w:cstheme="minorHAnsi"/>
        </w:rPr>
      </w:pPr>
    </w:p>
    <w:p w14:paraId="4B4BCF5B" w14:textId="77777777" w:rsidR="004B4FD9" w:rsidRPr="007F02E9" w:rsidRDefault="004B4FD9" w:rsidP="007F02E9">
      <w:pPr>
        <w:spacing w:line="276" w:lineRule="auto"/>
        <w:rPr>
          <w:rFonts w:cstheme="minorHAnsi"/>
        </w:rPr>
      </w:pPr>
      <w:r w:rsidRPr="007F02E9">
        <w:rPr>
          <w:rFonts w:cstheme="minorHAnsi"/>
        </w:rPr>
        <w:t>ANACIP</w:t>
      </w:r>
      <w:r w:rsidRPr="007F02E9">
        <w:rPr>
          <w:rFonts w:cstheme="minorHAnsi"/>
          <w:color w:val="222222"/>
        </w:rPr>
        <w:t xml:space="preserve"> </w:t>
      </w:r>
      <w:r w:rsidRPr="007F02E9">
        <w:rPr>
          <w:rFonts w:cstheme="minorHAnsi" w:hint="eastAsia"/>
          <w:color w:val="222222"/>
        </w:rPr>
        <w:t>–</w:t>
      </w:r>
      <w:r w:rsidRPr="007F02E9">
        <w:rPr>
          <w:rFonts w:cstheme="minorHAnsi"/>
          <w:color w:val="222222"/>
        </w:rPr>
        <w:t xml:space="preserve"> The National Agency for Quality Assurance in Education and Research</w:t>
      </w:r>
    </w:p>
    <w:p w14:paraId="365EB7D7" w14:textId="77777777" w:rsidR="004B4FD9" w:rsidRPr="007F02E9" w:rsidRDefault="004B4FD9" w:rsidP="007F02E9">
      <w:pPr>
        <w:spacing w:line="276" w:lineRule="auto"/>
        <w:rPr>
          <w:rFonts w:cstheme="minorHAnsi"/>
          <w:color w:val="222222"/>
        </w:rPr>
      </w:pPr>
      <w:r w:rsidRPr="007F02E9">
        <w:rPr>
          <w:rFonts w:cstheme="minorHAnsi"/>
          <w:color w:val="222222"/>
        </w:rPr>
        <w:t xml:space="preserve">CCI </w:t>
      </w:r>
      <w:r w:rsidRPr="007F02E9">
        <w:rPr>
          <w:rFonts w:cstheme="minorHAnsi" w:hint="eastAsia"/>
          <w:color w:val="222222"/>
        </w:rPr>
        <w:t>–</w:t>
      </w:r>
      <w:r w:rsidRPr="007F02E9">
        <w:rPr>
          <w:rFonts w:cstheme="minorHAnsi"/>
          <w:color w:val="222222"/>
        </w:rPr>
        <w:t xml:space="preserve"> Chamber of Commerce and Industry</w:t>
      </w:r>
    </w:p>
    <w:p w14:paraId="6ABF8E84" w14:textId="77777777" w:rsidR="004B4FD9" w:rsidRPr="007F02E9" w:rsidRDefault="004B4FD9" w:rsidP="007F02E9">
      <w:pPr>
        <w:spacing w:line="276" w:lineRule="auto"/>
        <w:rPr>
          <w:rFonts w:cstheme="minorHAnsi"/>
        </w:rPr>
      </w:pPr>
      <w:r w:rsidRPr="007F02E9">
        <w:rPr>
          <w:rFonts w:cstheme="minorHAnsi"/>
        </w:rPr>
        <w:t xml:space="preserve">CEDA </w:t>
      </w:r>
      <w:r w:rsidRPr="007F02E9">
        <w:rPr>
          <w:rFonts w:cstheme="minorHAnsi" w:hint="eastAsia"/>
        </w:rPr>
        <w:t>–</w:t>
      </w:r>
      <w:r w:rsidRPr="007F02E9">
        <w:rPr>
          <w:rFonts w:cstheme="minorHAnsi"/>
        </w:rPr>
        <w:t xml:space="preserve"> Center for Entrepreneurship Education and Business Assistance</w:t>
      </w:r>
    </w:p>
    <w:p w14:paraId="51CB4EDF" w14:textId="77777777" w:rsidR="004B4FD9" w:rsidRPr="007F02E9" w:rsidRDefault="004B4FD9" w:rsidP="007F02E9">
      <w:pPr>
        <w:spacing w:line="276" w:lineRule="auto"/>
        <w:rPr>
          <w:rFonts w:cstheme="minorHAnsi"/>
        </w:rPr>
      </w:pPr>
      <w:r w:rsidRPr="007F02E9">
        <w:rPr>
          <w:rFonts w:cstheme="minorHAnsi"/>
        </w:rPr>
        <w:t xml:space="preserve">CPD </w:t>
      </w:r>
      <w:r w:rsidRPr="007F02E9">
        <w:rPr>
          <w:rFonts w:cstheme="minorHAnsi" w:hint="eastAsia"/>
        </w:rPr>
        <w:t>–</w:t>
      </w:r>
      <w:r w:rsidRPr="007F02E9">
        <w:rPr>
          <w:rFonts w:cstheme="minorHAnsi"/>
        </w:rPr>
        <w:t xml:space="preserve"> Continuing Professional Development </w:t>
      </w:r>
    </w:p>
    <w:p w14:paraId="7F9D9095" w14:textId="77777777" w:rsidR="004B4FD9" w:rsidRPr="007F02E9" w:rsidRDefault="004B4FD9" w:rsidP="007F02E9">
      <w:pPr>
        <w:spacing w:line="276" w:lineRule="auto"/>
        <w:rPr>
          <w:rFonts w:cstheme="minorHAnsi"/>
          <w:color w:val="222222"/>
        </w:rPr>
      </w:pPr>
      <w:r w:rsidRPr="007F02E9">
        <w:rPr>
          <w:rFonts w:cstheme="minorHAnsi"/>
          <w:color w:val="222222"/>
        </w:rPr>
        <w:t>CRD</w:t>
      </w:r>
      <w:r w:rsidRPr="007F02E9">
        <w:rPr>
          <w:rFonts w:cstheme="minorHAnsi" w:hint="eastAsia"/>
          <w:color w:val="222222"/>
        </w:rPr>
        <w:t>Î</w:t>
      </w:r>
      <w:r w:rsidRPr="007F02E9">
        <w:rPr>
          <w:rFonts w:cstheme="minorHAnsi"/>
          <w:color w:val="222222"/>
        </w:rPr>
        <w:t xml:space="preserve">P </w:t>
      </w:r>
      <w:r w:rsidRPr="007F02E9">
        <w:rPr>
          <w:rFonts w:cstheme="minorHAnsi" w:hint="eastAsia"/>
          <w:color w:val="222222"/>
        </w:rPr>
        <w:t>–</w:t>
      </w:r>
      <w:r w:rsidRPr="007F02E9">
        <w:rPr>
          <w:rFonts w:cstheme="minorHAnsi"/>
          <w:color w:val="222222"/>
        </w:rPr>
        <w:t xml:space="preserve"> The Republican Center for the Development of Vocational Education </w:t>
      </w:r>
    </w:p>
    <w:p w14:paraId="5AC0A095" w14:textId="77777777" w:rsidR="004B4FD9" w:rsidRPr="007F02E9" w:rsidRDefault="004B4FD9" w:rsidP="007F02E9">
      <w:pPr>
        <w:spacing w:line="276" w:lineRule="auto"/>
        <w:rPr>
          <w:rFonts w:cstheme="minorHAnsi"/>
        </w:rPr>
      </w:pPr>
      <w:r w:rsidRPr="007F02E9">
        <w:rPr>
          <w:rFonts w:cstheme="minorHAnsi"/>
        </w:rPr>
        <w:t xml:space="preserve">ETF </w:t>
      </w:r>
      <w:r w:rsidRPr="007F02E9">
        <w:rPr>
          <w:rFonts w:cstheme="minorHAnsi" w:hint="eastAsia"/>
        </w:rPr>
        <w:t>–</w:t>
      </w:r>
      <w:r w:rsidRPr="007F02E9">
        <w:rPr>
          <w:rFonts w:cstheme="minorHAnsi"/>
        </w:rPr>
        <w:t xml:space="preserve"> European Training Foundation </w:t>
      </w:r>
    </w:p>
    <w:p w14:paraId="2ADD6918" w14:textId="77777777" w:rsidR="004B4FD9" w:rsidRPr="007F02E9" w:rsidRDefault="004B4FD9" w:rsidP="007F02E9">
      <w:pPr>
        <w:spacing w:line="276" w:lineRule="auto"/>
        <w:rPr>
          <w:rFonts w:cstheme="minorHAnsi"/>
        </w:rPr>
      </w:pPr>
      <w:r w:rsidRPr="007F02E9">
        <w:rPr>
          <w:rFonts w:cstheme="minorHAnsi"/>
          <w:color w:val="222222"/>
        </w:rPr>
        <w:t xml:space="preserve">IES </w:t>
      </w:r>
      <w:r w:rsidRPr="007F02E9">
        <w:rPr>
          <w:rFonts w:cstheme="minorHAnsi" w:hint="eastAsia"/>
          <w:color w:val="222222"/>
        </w:rPr>
        <w:t>–</w:t>
      </w:r>
      <w:r w:rsidRPr="007F02E9">
        <w:rPr>
          <w:rFonts w:cstheme="minorHAnsi"/>
          <w:color w:val="222222"/>
        </w:rPr>
        <w:t xml:space="preserve"> Institute of Educational Sciences</w:t>
      </w:r>
    </w:p>
    <w:p w14:paraId="0B1585F4" w14:textId="77777777" w:rsidR="004B4FD9" w:rsidRPr="007F02E9" w:rsidRDefault="004B4FD9" w:rsidP="007F02E9">
      <w:pPr>
        <w:spacing w:line="276" w:lineRule="auto"/>
        <w:rPr>
          <w:rFonts w:cstheme="minorHAnsi"/>
        </w:rPr>
      </w:pPr>
      <w:r w:rsidRPr="007F02E9">
        <w:rPr>
          <w:rFonts w:cstheme="minorHAnsi"/>
          <w:color w:val="222222"/>
        </w:rPr>
        <w:t xml:space="preserve">ISCED </w:t>
      </w:r>
      <w:r w:rsidRPr="007F02E9">
        <w:rPr>
          <w:rFonts w:cstheme="minorHAnsi" w:hint="eastAsia"/>
          <w:color w:val="222222"/>
        </w:rPr>
        <w:t>–</w:t>
      </w:r>
      <w:r w:rsidRPr="007F02E9">
        <w:rPr>
          <w:rFonts w:cstheme="minorHAnsi"/>
          <w:color w:val="222222"/>
        </w:rPr>
        <w:t>International Standard Classification of Education</w:t>
      </w:r>
    </w:p>
    <w:p w14:paraId="53C09903" w14:textId="77777777" w:rsidR="004B4FD9" w:rsidRPr="007F02E9" w:rsidRDefault="004B4FD9" w:rsidP="007F02E9">
      <w:pPr>
        <w:spacing w:line="276" w:lineRule="auto"/>
        <w:rPr>
          <w:rFonts w:cstheme="minorHAnsi"/>
          <w:color w:val="222222"/>
        </w:rPr>
      </w:pPr>
      <w:r w:rsidRPr="007F02E9">
        <w:rPr>
          <w:rFonts w:cstheme="minorHAnsi"/>
          <w:color w:val="222222"/>
        </w:rPr>
        <w:t xml:space="preserve"> I</w:t>
      </w:r>
      <w:r w:rsidRPr="007F02E9">
        <w:rPr>
          <w:rFonts w:cstheme="minorHAnsi" w:hint="eastAsia"/>
          <w:color w:val="222222"/>
        </w:rPr>
        <w:t>Ş</w:t>
      </w:r>
      <w:r w:rsidRPr="007F02E9">
        <w:rPr>
          <w:rFonts w:cstheme="minorHAnsi"/>
          <w:color w:val="222222"/>
        </w:rPr>
        <w:t xml:space="preserve">E </w:t>
      </w:r>
      <w:r w:rsidRPr="007F02E9">
        <w:rPr>
          <w:rFonts w:cstheme="minorHAnsi" w:hint="eastAsia"/>
          <w:color w:val="222222"/>
        </w:rPr>
        <w:t>–</w:t>
      </w:r>
      <w:r w:rsidRPr="007F02E9">
        <w:rPr>
          <w:rFonts w:cstheme="minorHAnsi"/>
          <w:color w:val="222222"/>
        </w:rPr>
        <w:t xml:space="preserve"> The Institute of Educational Sciences </w:t>
      </w:r>
    </w:p>
    <w:p w14:paraId="1EBAEAD9" w14:textId="77777777" w:rsidR="004B4FD9" w:rsidRPr="007F02E9" w:rsidRDefault="004B4FD9" w:rsidP="007F02E9">
      <w:pPr>
        <w:spacing w:line="276" w:lineRule="auto"/>
        <w:rPr>
          <w:rFonts w:cstheme="minorHAnsi"/>
        </w:rPr>
      </w:pPr>
      <w:r w:rsidRPr="007F02E9">
        <w:rPr>
          <w:rFonts w:cstheme="minorHAnsi"/>
          <w:color w:val="222222"/>
        </w:rPr>
        <w:t xml:space="preserve"> ITC </w:t>
      </w:r>
      <w:r w:rsidRPr="007F02E9">
        <w:rPr>
          <w:rFonts w:cstheme="minorHAnsi" w:hint="eastAsia"/>
          <w:color w:val="222222"/>
        </w:rPr>
        <w:t>–</w:t>
      </w:r>
      <w:r w:rsidRPr="007F02E9">
        <w:rPr>
          <w:rFonts w:cstheme="minorHAnsi"/>
          <w:color w:val="222222"/>
        </w:rPr>
        <w:t xml:space="preserve"> Information and communication technology</w:t>
      </w:r>
    </w:p>
    <w:p w14:paraId="03D049BF" w14:textId="77777777" w:rsidR="004B4FD9" w:rsidRPr="007F02E9" w:rsidRDefault="004B4FD9" w:rsidP="007F02E9">
      <w:pPr>
        <w:spacing w:line="276" w:lineRule="auto"/>
        <w:rPr>
          <w:rFonts w:cstheme="minorHAnsi"/>
        </w:rPr>
      </w:pPr>
      <w:r w:rsidRPr="007F02E9">
        <w:rPr>
          <w:rFonts w:cstheme="minorHAnsi"/>
        </w:rPr>
        <w:t xml:space="preserve">LED </w:t>
      </w:r>
      <w:r w:rsidRPr="007F02E9">
        <w:rPr>
          <w:rFonts w:cstheme="minorHAnsi" w:hint="eastAsia"/>
        </w:rPr>
        <w:t>–</w:t>
      </w:r>
      <w:r w:rsidRPr="007F02E9">
        <w:rPr>
          <w:rFonts w:cstheme="minorHAnsi"/>
        </w:rPr>
        <w:t xml:space="preserve"> Liechtenstein Development Services Foundation</w:t>
      </w:r>
    </w:p>
    <w:p w14:paraId="68A9DFBA" w14:textId="77777777" w:rsidR="004B4FD9" w:rsidRPr="007F02E9" w:rsidRDefault="004B4FD9" w:rsidP="007F02E9">
      <w:pPr>
        <w:spacing w:line="276" w:lineRule="auto"/>
        <w:rPr>
          <w:rFonts w:cstheme="minorHAnsi"/>
        </w:rPr>
      </w:pPr>
      <w:r w:rsidRPr="007F02E9">
        <w:rPr>
          <w:rFonts w:cstheme="minorHAnsi"/>
        </w:rPr>
        <w:t>LLL - Lifelong learning</w:t>
      </w:r>
    </w:p>
    <w:p w14:paraId="57F8DD60" w14:textId="77777777" w:rsidR="004B4FD9" w:rsidRPr="007F02E9" w:rsidRDefault="004B4FD9" w:rsidP="007F02E9">
      <w:pPr>
        <w:spacing w:line="276" w:lineRule="auto"/>
        <w:rPr>
          <w:rFonts w:cstheme="minorHAnsi"/>
          <w:color w:val="222222"/>
        </w:rPr>
      </w:pPr>
      <w:r w:rsidRPr="007F02E9">
        <w:rPr>
          <w:rFonts w:cstheme="minorHAnsi"/>
          <w:color w:val="222222"/>
        </w:rPr>
        <w:t xml:space="preserve">NQF </w:t>
      </w:r>
      <w:r w:rsidRPr="007F02E9">
        <w:rPr>
          <w:rFonts w:cstheme="minorHAnsi" w:hint="eastAsia"/>
          <w:color w:val="222222"/>
        </w:rPr>
        <w:t>–</w:t>
      </w:r>
      <w:r w:rsidRPr="007F02E9">
        <w:rPr>
          <w:rFonts w:cstheme="minorHAnsi"/>
          <w:color w:val="222222"/>
        </w:rPr>
        <w:t xml:space="preserve"> National Qualifications Framework</w:t>
      </w:r>
    </w:p>
    <w:p w14:paraId="0151A0EB" w14:textId="77777777" w:rsidR="004B4FD9" w:rsidRPr="007F02E9" w:rsidRDefault="004B4FD9" w:rsidP="007F02E9">
      <w:pPr>
        <w:spacing w:line="276" w:lineRule="auto"/>
        <w:rPr>
          <w:rFonts w:cstheme="minorHAnsi"/>
          <w:color w:val="222222"/>
        </w:rPr>
      </w:pPr>
      <w:r w:rsidRPr="007F02E9">
        <w:rPr>
          <w:rFonts w:cstheme="minorHAnsi"/>
          <w:color w:val="222222"/>
        </w:rPr>
        <w:t xml:space="preserve"> NTUCM </w:t>
      </w:r>
      <w:r w:rsidRPr="007F02E9">
        <w:rPr>
          <w:rFonts w:cstheme="minorHAnsi" w:hint="eastAsia"/>
          <w:color w:val="222222"/>
        </w:rPr>
        <w:t>–</w:t>
      </w:r>
      <w:r w:rsidRPr="007F02E9">
        <w:rPr>
          <w:rFonts w:cstheme="minorHAnsi"/>
          <w:color w:val="222222"/>
        </w:rPr>
        <w:t xml:space="preserve"> National Trade Union Confederation of Moldova </w:t>
      </w:r>
    </w:p>
    <w:p w14:paraId="33970035" w14:textId="77777777" w:rsidR="004B4FD9" w:rsidRPr="007F02E9" w:rsidRDefault="004B4FD9" w:rsidP="007F02E9">
      <w:pPr>
        <w:spacing w:line="276" w:lineRule="auto"/>
        <w:rPr>
          <w:rFonts w:cstheme="minorHAnsi"/>
          <w:color w:val="222222"/>
        </w:rPr>
      </w:pPr>
      <w:r w:rsidRPr="007F02E9">
        <w:rPr>
          <w:rFonts w:cstheme="minorHAnsi"/>
          <w:color w:val="222222"/>
        </w:rPr>
        <w:t xml:space="preserve">TVET </w:t>
      </w:r>
      <w:r w:rsidRPr="007F02E9">
        <w:rPr>
          <w:rFonts w:cstheme="minorHAnsi" w:hint="eastAsia"/>
          <w:color w:val="222222"/>
        </w:rPr>
        <w:t>–</w:t>
      </w:r>
      <w:r w:rsidRPr="007F02E9">
        <w:rPr>
          <w:rFonts w:cstheme="minorHAnsi"/>
          <w:color w:val="222222"/>
        </w:rPr>
        <w:t xml:space="preserve">Technical Vocational Education and Training </w:t>
      </w:r>
    </w:p>
    <w:p w14:paraId="42EFCADF" w14:textId="77777777" w:rsidR="00614732" w:rsidRPr="007F02E9" w:rsidRDefault="00614732" w:rsidP="007F02E9">
      <w:pPr>
        <w:spacing w:line="276" w:lineRule="auto"/>
        <w:rPr>
          <w:rFonts w:cstheme="minorHAnsi"/>
          <w:color w:val="222222"/>
        </w:rPr>
      </w:pPr>
      <w:r w:rsidRPr="007F02E9">
        <w:rPr>
          <w:rFonts w:cstheme="minorHAnsi"/>
          <w:color w:val="222222"/>
        </w:rPr>
        <w:lastRenderedPageBreak/>
        <w:t xml:space="preserve">GIZ </w:t>
      </w:r>
      <w:r w:rsidRPr="007F02E9">
        <w:rPr>
          <w:rFonts w:cstheme="minorHAnsi" w:hint="eastAsia"/>
          <w:color w:val="222222"/>
        </w:rPr>
        <w:t>–</w:t>
      </w:r>
      <w:r w:rsidRPr="007F02E9">
        <w:rPr>
          <w:rFonts w:cstheme="minorHAnsi"/>
          <w:color w:val="222222"/>
        </w:rPr>
        <w:t xml:space="preserve"> </w:t>
      </w:r>
      <w:r w:rsidR="007C7CC9" w:rsidRPr="007F02E9">
        <w:rPr>
          <w:rFonts w:cstheme="minorHAnsi"/>
          <w:color w:val="222222"/>
        </w:rPr>
        <w:t>Deutsche Gesellschaft f</w:t>
      </w:r>
      <w:r w:rsidR="007C7CC9" w:rsidRPr="007F02E9">
        <w:rPr>
          <w:rFonts w:cstheme="minorHAnsi" w:hint="eastAsia"/>
          <w:color w:val="222222"/>
        </w:rPr>
        <w:t>ü</w:t>
      </w:r>
      <w:r w:rsidR="007C7CC9" w:rsidRPr="007F02E9">
        <w:rPr>
          <w:rFonts w:cstheme="minorHAnsi"/>
          <w:color w:val="222222"/>
        </w:rPr>
        <w:t>r Technische Zusammenarbeit</w:t>
      </w:r>
    </w:p>
    <w:p w14:paraId="04469549" w14:textId="77777777" w:rsidR="00614732" w:rsidRPr="007F02E9" w:rsidRDefault="00614732" w:rsidP="007F02E9">
      <w:pPr>
        <w:spacing w:line="276" w:lineRule="auto"/>
        <w:rPr>
          <w:rFonts w:cstheme="minorHAnsi"/>
          <w:color w:val="222222"/>
        </w:rPr>
      </w:pPr>
      <w:r w:rsidRPr="007F02E9">
        <w:rPr>
          <w:rFonts w:cstheme="minorHAnsi"/>
          <w:color w:val="222222"/>
        </w:rPr>
        <w:t xml:space="preserve">IREX - </w:t>
      </w:r>
      <w:r w:rsidR="007C7CC9" w:rsidRPr="007F02E9">
        <w:rPr>
          <w:rFonts w:cstheme="minorHAnsi"/>
          <w:color w:val="222222"/>
        </w:rPr>
        <w:t>International Research &amp; Exchanges Board</w:t>
      </w:r>
    </w:p>
    <w:p w14:paraId="22D9B93C" w14:textId="77777777" w:rsidR="00BC4A91" w:rsidRPr="007F02E9" w:rsidRDefault="00BC4A91" w:rsidP="007F02E9">
      <w:pPr>
        <w:spacing w:line="276" w:lineRule="auto"/>
        <w:rPr>
          <w:rFonts w:cstheme="minorHAnsi"/>
        </w:rPr>
      </w:pPr>
    </w:p>
    <w:p w14:paraId="15A3F09E" w14:textId="77777777" w:rsidR="004B4FD9" w:rsidRPr="007F02E9" w:rsidRDefault="004B4FD9" w:rsidP="007F02E9">
      <w:pPr>
        <w:spacing w:line="276" w:lineRule="auto"/>
        <w:rPr>
          <w:rFonts w:cstheme="minorHAnsi"/>
        </w:rPr>
      </w:pPr>
    </w:p>
    <w:p w14:paraId="4D528B41" w14:textId="77777777" w:rsidR="004B4FD9" w:rsidRPr="007F02E9" w:rsidRDefault="004B4FD9" w:rsidP="007F02E9">
      <w:pPr>
        <w:spacing w:line="276" w:lineRule="auto"/>
        <w:rPr>
          <w:rFonts w:cstheme="minorHAnsi"/>
        </w:rPr>
      </w:pPr>
    </w:p>
    <w:p w14:paraId="72B51CBE" w14:textId="77777777" w:rsidR="004B4FD9" w:rsidRPr="007F02E9" w:rsidRDefault="004B4FD9" w:rsidP="007F02E9">
      <w:pPr>
        <w:spacing w:line="276" w:lineRule="auto"/>
        <w:rPr>
          <w:rFonts w:cstheme="minorHAnsi"/>
        </w:rPr>
      </w:pPr>
    </w:p>
    <w:p w14:paraId="291CA6F3" w14:textId="77777777" w:rsidR="004B4FD9" w:rsidRPr="007F02E9" w:rsidRDefault="004B4FD9" w:rsidP="007F02E9">
      <w:pPr>
        <w:spacing w:line="276" w:lineRule="auto"/>
        <w:rPr>
          <w:rFonts w:cstheme="minorHAnsi"/>
        </w:rPr>
      </w:pPr>
    </w:p>
    <w:p w14:paraId="4B3D90EB" w14:textId="77777777" w:rsidR="004B4FD9" w:rsidRPr="007F02E9" w:rsidRDefault="004B4FD9" w:rsidP="007F02E9">
      <w:pPr>
        <w:spacing w:line="276" w:lineRule="auto"/>
        <w:rPr>
          <w:rFonts w:cstheme="minorHAnsi"/>
        </w:rPr>
      </w:pPr>
    </w:p>
    <w:p w14:paraId="13ED5CA4" w14:textId="77777777" w:rsidR="004B4FD9" w:rsidRPr="007F02E9" w:rsidRDefault="004B4FD9" w:rsidP="007F02E9">
      <w:pPr>
        <w:spacing w:line="276" w:lineRule="auto"/>
        <w:rPr>
          <w:rFonts w:cstheme="minorHAnsi"/>
        </w:rPr>
      </w:pPr>
    </w:p>
    <w:p w14:paraId="1407CE2E" w14:textId="77777777" w:rsidR="004B4FD9" w:rsidRPr="007F02E9" w:rsidRDefault="004B4FD9" w:rsidP="007F02E9">
      <w:pPr>
        <w:spacing w:line="276" w:lineRule="auto"/>
        <w:rPr>
          <w:rFonts w:cstheme="minorHAnsi"/>
        </w:rPr>
      </w:pPr>
    </w:p>
    <w:p w14:paraId="0A7D82F2" w14:textId="77777777" w:rsidR="00695CDE" w:rsidRPr="007F02E9" w:rsidRDefault="00695CDE" w:rsidP="00A275F3">
      <w:pPr>
        <w:pStyle w:val="Heading3"/>
      </w:pPr>
      <w:bookmarkStart w:id="72" w:name="_Toc531275522"/>
      <w:r w:rsidRPr="007F02E9">
        <w:t>REFERENCES</w:t>
      </w:r>
      <w:bookmarkEnd w:id="72"/>
    </w:p>
    <w:p w14:paraId="0C15354A" w14:textId="77777777" w:rsidR="009F0EB8" w:rsidRPr="007F02E9" w:rsidRDefault="009F0EB8" w:rsidP="007F02E9">
      <w:pPr>
        <w:spacing w:line="276" w:lineRule="auto"/>
        <w:rPr>
          <w:rFonts w:cstheme="minorHAnsi"/>
        </w:rPr>
      </w:pPr>
    </w:p>
    <w:p w14:paraId="24AA1447"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20 trainers are trained for CPD of teachers according to professional standards, </w:t>
      </w:r>
      <w:hyperlink r:id="rId25" w:history="1">
        <w:r w:rsidRPr="007F02E9">
          <w:rPr>
            <w:rStyle w:val="Hyperlink"/>
            <w:rFonts w:cstheme="minorHAnsi"/>
            <w:sz w:val="22"/>
            <w:szCs w:val="22"/>
            <w:lang w:val="ro-RO"/>
          </w:rPr>
          <w:t>http://mecc.gov.md/ro/content/20-de-formatori-sunt-instruiti-pentru-forma-continuu-cadrele-didactice-din-invatamantul</w:t>
        </w:r>
      </w:hyperlink>
    </w:p>
    <w:p w14:paraId="2BD8AAB5"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About ProDidactica, </w:t>
      </w:r>
      <w:hyperlink r:id="rId26" w:history="1">
        <w:r w:rsidRPr="007F02E9">
          <w:rPr>
            <w:rStyle w:val="Hyperlink"/>
            <w:rFonts w:cstheme="minorHAnsi"/>
            <w:sz w:val="22"/>
            <w:szCs w:val="22"/>
            <w:lang w:val="ro-RO"/>
          </w:rPr>
          <w:t>http://prodidactica.md/</w:t>
        </w:r>
      </w:hyperlink>
    </w:p>
    <w:p w14:paraId="32199D19"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lang w:val="ro-RO"/>
        </w:rPr>
        <w:t xml:space="preserve">About the Institute of Educational Sciences, </w:t>
      </w:r>
      <w:hyperlink r:id="rId27" w:history="1">
        <w:r w:rsidRPr="007F02E9">
          <w:rPr>
            <w:rStyle w:val="Hyperlink"/>
            <w:rFonts w:cstheme="minorHAnsi"/>
            <w:sz w:val="22"/>
            <w:szCs w:val="22"/>
            <w:lang w:val="ro-RO"/>
          </w:rPr>
          <w:t>http://ise.md/despre-institut/</w:t>
        </w:r>
      </w:hyperlink>
    </w:p>
    <w:p w14:paraId="1BAC9C87"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Andrei Chiciuc, Carolina Timco, Stela Guvir, Chi</w:t>
      </w:r>
      <w:r w:rsidRPr="007F02E9">
        <w:rPr>
          <w:rFonts w:cstheme="minorHAnsi" w:hint="eastAsia"/>
          <w:sz w:val="22"/>
          <w:szCs w:val="22"/>
        </w:rPr>
        <w:t>ş</w:t>
      </w:r>
      <w:r w:rsidRPr="007F02E9">
        <w:rPr>
          <w:rFonts w:cstheme="minorHAnsi"/>
          <w:sz w:val="22"/>
          <w:szCs w:val="22"/>
        </w:rPr>
        <w:t>in</w:t>
      </w:r>
      <w:r w:rsidRPr="007F02E9">
        <w:rPr>
          <w:rFonts w:cstheme="minorHAnsi" w:hint="eastAsia"/>
          <w:sz w:val="22"/>
          <w:szCs w:val="22"/>
        </w:rPr>
        <w:t>ă</w:t>
      </w:r>
      <w:r w:rsidRPr="007F02E9">
        <w:rPr>
          <w:rFonts w:cstheme="minorHAnsi"/>
          <w:sz w:val="22"/>
          <w:szCs w:val="22"/>
        </w:rPr>
        <w:t xml:space="preserve">u: ANACIP, 2016  Guide to external evaluation of technical vocational education institutions, </w:t>
      </w:r>
      <w:hyperlink r:id="rId28" w:history="1">
        <w:r w:rsidRPr="007F02E9">
          <w:rPr>
            <w:rStyle w:val="Hyperlink"/>
            <w:rFonts w:cstheme="minorHAnsi"/>
            <w:sz w:val="22"/>
            <w:szCs w:val="22"/>
            <w:lang w:val="ro-RO"/>
          </w:rPr>
          <w:t>http://www.anacip.md/index.php/ro/legislatie/anacip/ghiduri/send/22-ghiduri/409-ghid-de-evaluare-externa-a-institutiilor-de-invatamant-profesional-tehnic</w:t>
        </w:r>
      </w:hyperlink>
    </w:p>
    <w:p w14:paraId="47FDB5B8"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Center for Entrepreneurship Education and Business Assistance, </w:t>
      </w:r>
      <w:hyperlink r:id="rId29" w:history="1">
        <w:r w:rsidRPr="007F02E9">
          <w:rPr>
            <w:rStyle w:val="Hyperlink"/>
            <w:rFonts w:cstheme="minorHAnsi"/>
            <w:sz w:val="22"/>
            <w:szCs w:val="22"/>
            <w:lang w:val="it-IT"/>
          </w:rPr>
          <w:t>https://ceda.md/meeeta-4/</w:t>
        </w:r>
      </w:hyperlink>
    </w:p>
    <w:p w14:paraId="6B31230A"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lang w:val="ro-RO"/>
        </w:rPr>
        <w:t xml:space="preserve">Continuing Professional Development at the Ion Creanga Pedagogical University, </w:t>
      </w:r>
      <w:hyperlink r:id="rId30" w:anchor="pll_switcher" w:history="1">
        <w:r w:rsidRPr="007F02E9">
          <w:rPr>
            <w:rStyle w:val="Hyperlink"/>
            <w:rFonts w:cstheme="minorHAnsi"/>
            <w:sz w:val="22"/>
            <w:szCs w:val="22"/>
            <w:lang w:val="ro-RO"/>
          </w:rPr>
          <w:t>https://upsc.md/ro/formare-continua/#pll_switcher</w:t>
        </w:r>
      </w:hyperlink>
    </w:p>
    <w:p w14:paraId="571A369C"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Continuing Training Center of the Chamber of Commerce and Industry, </w:t>
      </w:r>
      <w:hyperlink r:id="rId31" w:history="1">
        <w:r w:rsidRPr="007F02E9">
          <w:rPr>
            <w:rStyle w:val="Hyperlink"/>
            <w:rFonts w:cstheme="minorHAnsi"/>
            <w:sz w:val="22"/>
            <w:szCs w:val="22"/>
            <w:lang w:val="ro-RO"/>
          </w:rPr>
          <w:t>https://mediere.chamber.md/formarea-mediatorilor/formarea-continua/</w:t>
        </w:r>
      </w:hyperlink>
    </w:p>
    <w:p w14:paraId="23ADE1CE"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Continuing training program of master instructors in production in enterprises in the Republic of Moldova </w:t>
      </w:r>
      <w:hyperlink r:id="rId32" w:history="1">
        <w:r w:rsidRPr="007F02E9">
          <w:rPr>
            <w:rStyle w:val="Hyperlink"/>
            <w:rFonts w:cstheme="minorHAnsi"/>
            <w:sz w:val="22"/>
            <w:szCs w:val="22"/>
            <w:lang w:val="ro-RO"/>
          </w:rPr>
          <w:t>http://balti.chamber.md/programul-de-formare-continua-a-maistrilor-instructori-in-productie-din-intreprinderile-din-republica-moldova/</w:t>
        </w:r>
      </w:hyperlink>
    </w:p>
    <w:p w14:paraId="60BC5B39"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Continuous Training at the State University of Moldova, </w:t>
      </w:r>
      <w:hyperlink r:id="rId33" w:history="1">
        <w:r w:rsidRPr="007F02E9">
          <w:rPr>
            <w:rStyle w:val="Hyperlink"/>
            <w:rFonts w:cstheme="minorHAnsi"/>
            <w:sz w:val="22"/>
            <w:szCs w:val="22"/>
            <w:lang w:val="ro-RO"/>
          </w:rPr>
          <w:t>http://usm.md/?page_id=47&amp;lang=en</w:t>
        </w:r>
      </w:hyperlink>
    </w:p>
    <w:p w14:paraId="35048D2C" w14:textId="77777777" w:rsidR="001703EB" w:rsidRPr="007F02E9" w:rsidRDefault="001703EB" w:rsidP="007F02E9">
      <w:pPr>
        <w:pStyle w:val="FootnoteText"/>
        <w:numPr>
          <w:ilvl w:val="0"/>
          <w:numId w:val="26"/>
        </w:numPr>
        <w:spacing w:before="120" w:line="276" w:lineRule="auto"/>
        <w:ind w:left="360"/>
        <w:rPr>
          <w:rFonts w:cstheme="minorHAnsi"/>
          <w:sz w:val="22"/>
          <w:szCs w:val="22"/>
        </w:rPr>
      </w:pPr>
      <w:r w:rsidRPr="007F02E9">
        <w:rPr>
          <w:rFonts w:cstheme="minorHAnsi"/>
          <w:sz w:val="22"/>
          <w:szCs w:val="22"/>
        </w:rPr>
        <w:t xml:space="preserve">DECISION OF THE GOVERNMENT Nr. 193 of March 24, 2017 for the approval of the Regulation on Continuing Adult Education, </w:t>
      </w:r>
      <w:hyperlink r:id="rId34" w:history="1">
        <w:r w:rsidRPr="007F02E9">
          <w:rPr>
            <w:rStyle w:val="Hyperlink"/>
            <w:rFonts w:cstheme="minorHAnsi"/>
            <w:sz w:val="22"/>
            <w:szCs w:val="22"/>
          </w:rPr>
          <w:t>http://lex.justice.md/md/369645/</w:t>
        </w:r>
      </w:hyperlink>
    </w:p>
    <w:p w14:paraId="0AA8A74E"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Draft on Regulation on the Functioning of the Centers of Excellence in Technical Vocational Education, </w:t>
      </w:r>
      <w:hyperlink r:id="rId35" w:history="1">
        <w:r w:rsidRPr="007F02E9">
          <w:rPr>
            <w:rStyle w:val="Hyperlink"/>
            <w:rFonts w:cstheme="minorHAnsi"/>
            <w:sz w:val="22"/>
            <w:szCs w:val="22"/>
            <w:lang w:val="ro-RO"/>
          </w:rPr>
          <w:t>http://particip.gov.md/public/documente/137/ro_1794_Regulament-Centre-de-exelenta.pdf</w:t>
        </w:r>
      </w:hyperlink>
    </w:p>
    <w:p w14:paraId="03271868"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lastRenderedPageBreak/>
        <w:t xml:space="preserve">Education Code of the republic of Moldova, Law, NO 152, from </w:t>
      </w:r>
      <w:r w:rsidRPr="007F02E9">
        <w:rPr>
          <w:rFonts w:cstheme="minorHAnsi"/>
          <w:color w:val="000000"/>
          <w:sz w:val="22"/>
          <w:szCs w:val="22"/>
        </w:rPr>
        <w:t xml:space="preserve">17.07.2014, </w:t>
      </w:r>
      <w:hyperlink r:id="rId36" w:history="1">
        <w:r w:rsidRPr="007F02E9">
          <w:rPr>
            <w:rStyle w:val="Hyperlink"/>
            <w:rFonts w:cstheme="minorHAnsi"/>
            <w:sz w:val="22"/>
            <w:szCs w:val="22"/>
            <w:lang w:val="ro-RO"/>
          </w:rPr>
          <w:t>http://lex.justice.md/md/355156/</w:t>
        </w:r>
      </w:hyperlink>
    </w:p>
    <w:p w14:paraId="0DE002AF" w14:textId="77777777" w:rsidR="001703EB" w:rsidRPr="007F02E9" w:rsidRDefault="001703EB" w:rsidP="007F02E9">
      <w:pPr>
        <w:pStyle w:val="FootnoteText"/>
        <w:numPr>
          <w:ilvl w:val="0"/>
          <w:numId w:val="26"/>
        </w:numPr>
        <w:spacing w:before="120" w:line="276" w:lineRule="auto"/>
        <w:ind w:left="360"/>
        <w:rPr>
          <w:rFonts w:cstheme="minorHAnsi"/>
          <w:sz w:val="22"/>
          <w:szCs w:val="22"/>
        </w:rPr>
      </w:pPr>
      <w:r w:rsidRPr="007F02E9">
        <w:rPr>
          <w:rFonts w:cstheme="minorHAnsi"/>
          <w:sz w:val="22"/>
          <w:szCs w:val="22"/>
        </w:rPr>
        <w:t xml:space="preserve">ETF, VET Governance ETF Partner Country Profile: Moldova, </w:t>
      </w:r>
      <w:hyperlink r:id="rId37" w:history="1">
        <w:r w:rsidRPr="007F02E9">
          <w:rPr>
            <w:rStyle w:val="Hyperlink"/>
            <w:rFonts w:cstheme="minorHAnsi"/>
            <w:sz w:val="22"/>
            <w:szCs w:val="22"/>
          </w:rPr>
          <w:t>https://www.etf.europa.eu/webatt.nsf/0/3972B6314D4C6477C1258159003D4DE6/$file/VET%20governance_Moldova.pdf</w:t>
        </w:r>
      </w:hyperlink>
    </w:p>
    <w:p w14:paraId="65D3B031"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Financing Agreement Nr. 8 of 15.05.2014, </w:t>
      </w:r>
      <w:hyperlink r:id="rId38" w:history="1">
        <w:r w:rsidRPr="007F02E9">
          <w:rPr>
            <w:rStyle w:val="Hyperlink"/>
            <w:rFonts w:cstheme="minorHAnsi"/>
            <w:sz w:val="22"/>
            <w:szCs w:val="22"/>
            <w:lang w:val="ro-RO"/>
          </w:rPr>
          <w:t>http://lex.justice.md/viewdoc.php?action=view&amp;view=doc&amp;id=356440&amp;lang=1</w:t>
        </w:r>
      </w:hyperlink>
    </w:p>
    <w:p w14:paraId="051B36A0"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Government Decision approving the National Qualifications Framework of the Republic of Moldova, NO 1016, from  23.11.2017, </w:t>
      </w:r>
      <w:hyperlink r:id="rId39" w:history="1">
        <w:r w:rsidRPr="007F02E9">
          <w:rPr>
            <w:rStyle w:val="Hyperlink"/>
            <w:rFonts w:cstheme="minorHAnsi"/>
            <w:sz w:val="22"/>
            <w:szCs w:val="22"/>
            <w:lang w:val="ro-RO"/>
          </w:rPr>
          <w:t>http://lex.justice.md/index.php?action=view&amp;view=doc&amp;lang=1&amp;id=372759</w:t>
        </w:r>
      </w:hyperlink>
    </w:p>
    <w:p w14:paraId="000B3E0B"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Government Decision approving the Regulation on Continuing Adult Training, NO 193, from 24.03.2017, </w:t>
      </w:r>
      <w:hyperlink r:id="rId40" w:history="1">
        <w:r w:rsidRPr="007F02E9">
          <w:rPr>
            <w:rStyle w:val="Hyperlink"/>
            <w:rFonts w:cstheme="minorHAnsi"/>
            <w:sz w:val="22"/>
            <w:szCs w:val="22"/>
            <w:lang w:val="it-IT"/>
          </w:rPr>
          <w:t>http://lex.justice.md/index.php?action=view&amp;view=doc&amp;lang=1&amp;id=369645</w:t>
        </w:r>
      </w:hyperlink>
      <w:r w:rsidRPr="007F02E9">
        <w:rPr>
          <w:rFonts w:cstheme="minorHAnsi"/>
          <w:sz w:val="22"/>
          <w:szCs w:val="22"/>
          <w:lang w:val="it-IT"/>
        </w:rPr>
        <w:t xml:space="preserve"> </w:t>
      </w:r>
    </w:p>
    <w:p w14:paraId="4A57DC06"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Government Decision on Organization of Continuing Vocational Training, NO 1224, from  09.11.2004, </w:t>
      </w:r>
      <w:hyperlink r:id="rId41" w:history="1">
        <w:r w:rsidRPr="007F02E9">
          <w:rPr>
            <w:rStyle w:val="Hyperlink"/>
            <w:rFonts w:cstheme="minorHAnsi"/>
            <w:sz w:val="22"/>
            <w:szCs w:val="22"/>
            <w:lang w:val="it-IT"/>
          </w:rPr>
          <w:t>http://lex.justice.md/index.php?action=view&amp;view=doc&amp;lang=1&amp;id=298278</w:t>
        </w:r>
      </w:hyperlink>
    </w:p>
    <w:p w14:paraId="27A0BC95"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Government Decision on the approval of the Action Plan for restructuring of the network of technical vocational education institutions for the years 2015-2020, NO 230, from 04.05.2015,  </w:t>
      </w:r>
      <w:hyperlink r:id="rId42" w:history="1">
        <w:r w:rsidRPr="007F02E9">
          <w:rPr>
            <w:rStyle w:val="Hyperlink"/>
            <w:rFonts w:cstheme="minorHAnsi"/>
            <w:sz w:val="22"/>
            <w:szCs w:val="22"/>
            <w:lang w:val="ro-RO"/>
          </w:rPr>
          <w:t>http://lex.justice.md/index.php?action=view&amp;view=doc&amp;lang=1&amp;id=358417</w:t>
        </w:r>
      </w:hyperlink>
    </w:p>
    <w:p w14:paraId="5C6F5E8B"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Government Decision on the approval of the Development Strategy</w:t>
      </w:r>
      <w:r w:rsidRPr="007F02E9">
        <w:rPr>
          <w:rFonts w:cstheme="minorHAnsi"/>
          <w:sz w:val="22"/>
          <w:szCs w:val="22"/>
          <w:lang w:val="ro-RO"/>
        </w:rPr>
        <w:t xml:space="preserve"> </w:t>
      </w:r>
      <w:r w:rsidRPr="007F02E9">
        <w:rPr>
          <w:rFonts w:cstheme="minorHAnsi"/>
          <w:sz w:val="22"/>
          <w:szCs w:val="22"/>
        </w:rPr>
        <w:t xml:space="preserve">of education for the years 2014-2020 "Education-2020", NO. 944, from 14.11.2014 </w:t>
      </w:r>
      <w:hyperlink r:id="rId43" w:history="1">
        <w:r w:rsidRPr="007F02E9">
          <w:rPr>
            <w:rStyle w:val="Hyperlink"/>
            <w:rFonts w:cstheme="minorHAnsi"/>
            <w:sz w:val="22"/>
            <w:szCs w:val="22"/>
            <w:lang w:val="ro-RO"/>
          </w:rPr>
          <w:t>http://lex.justice.md/index.php?action=view&amp;view=doc&amp;lang=1&amp;id=355494</w:t>
        </w:r>
      </w:hyperlink>
    </w:p>
    <w:p w14:paraId="378AE01A"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lang w:val="ro-RO"/>
        </w:rPr>
        <w:t xml:space="preserve">Government Decision on the approval of the Vocational / Technical Education Development Strategy for the years 2013-2020, NO97, 01.02.2013, </w:t>
      </w:r>
      <w:hyperlink r:id="rId44" w:history="1">
        <w:r w:rsidRPr="007F02E9">
          <w:rPr>
            <w:rStyle w:val="Hyperlink"/>
            <w:rFonts w:cstheme="minorHAnsi"/>
            <w:sz w:val="22"/>
            <w:szCs w:val="22"/>
            <w:lang w:val="ro-RO"/>
          </w:rPr>
          <w:t>http://lex.justice.md/md/346695/</w:t>
        </w:r>
      </w:hyperlink>
    </w:p>
    <w:p w14:paraId="65C4049C"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Government Decision on the Organization and Functioning of the National Agency</w:t>
      </w:r>
      <w:r w:rsidRPr="007F02E9">
        <w:rPr>
          <w:rFonts w:cstheme="minorHAnsi"/>
          <w:sz w:val="22"/>
          <w:szCs w:val="22"/>
          <w:lang w:val="ro-RO"/>
        </w:rPr>
        <w:t xml:space="preserve"> </w:t>
      </w:r>
      <w:r w:rsidRPr="007F02E9">
        <w:rPr>
          <w:rFonts w:cstheme="minorHAnsi"/>
          <w:sz w:val="22"/>
          <w:szCs w:val="22"/>
        </w:rPr>
        <w:t xml:space="preserve">Quality Assurance in Education and Research, NO201, from </w:t>
      </w:r>
      <w:r w:rsidRPr="007F02E9">
        <w:rPr>
          <w:rFonts w:cstheme="minorHAnsi"/>
          <w:color w:val="000000"/>
          <w:sz w:val="22"/>
          <w:szCs w:val="22"/>
        </w:rPr>
        <w:t xml:space="preserve">28.02.2018, </w:t>
      </w:r>
      <w:hyperlink r:id="rId45" w:history="1">
        <w:r w:rsidRPr="007F02E9">
          <w:rPr>
            <w:rStyle w:val="Hyperlink"/>
            <w:rFonts w:cstheme="minorHAnsi"/>
            <w:sz w:val="22"/>
            <w:szCs w:val="22"/>
            <w:lang w:val="ro-RO"/>
          </w:rPr>
          <w:t>http://lex.justice.md/md/374547/</w:t>
        </w:r>
      </w:hyperlink>
    </w:p>
    <w:p w14:paraId="2BF1B33C"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Institute of Continuing Training, </w:t>
      </w:r>
      <w:hyperlink r:id="rId46" w:history="1">
        <w:r w:rsidRPr="007F02E9">
          <w:rPr>
            <w:rStyle w:val="Hyperlink"/>
            <w:rFonts w:cstheme="minorHAnsi"/>
            <w:sz w:val="22"/>
            <w:szCs w:val="22"/>
            <w:lang w:val="ro-RO"/>
          </w:rPr>
          <w:t>http://iic.md/ro/pagina-principala/</w:t>
        </w:r>
      </w:hyperlink>
    </w:p>
    <w:p w14:paraId="7275C11D"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Internal Quality Assurance in Technical and Vocational Education in the Republic of Moldova, </w:t>
      </w:r>
      <w:hyperlink r:id="rId47" w:history="1">
        <w:r w:rsidRPr="007F02E9">
          <w:rPr>
            <w:rStyle w:val="Hyperlink"/>
            <w:rFonts w:cstheme="minorHAnsi"/>
            <w:sz w:val="22"/>
            <w:szCs w:val="22"/>
            <w:lang w:val="it-IT"/>
          </w:rPr>
          <w:t>https://mecc.gov.md/sites/default/files/anexa_2_integral.pdf</w:t>
        </w:r>
      </w:hyperlink>
    </w:p>
    <w:p w14:paraId="2A7E57D8"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Law No. 244 of 23.11.2017 on sectoral committees for vocational training, </w:t>
      </w:r>
      <w:hyperlink r:id="rId48" w:history="1">
        <w:r w:rsidRPr="007F02E9">
          <w:rPr>
            <w:rStyle w:val="Hyperlink"/>
            <w:rFonts w:cstheme="minorHAnsi"/>
            <w:sz w:val="22"/>
            <w:szCs w:val="22"/>
          </w:rPr>
          <w:t>http://lex.justice.md/viewdoc.php?action=view&amp;view=doc&amp;id=373349&amp;lang=1</w:t>
        </w:r>
      </w:hyperlink>
      <w:r w:rsidRPr="007F02E9">
        <w:rPr>
          <w:rFonts w:cstheme="minorHAnsi"/>
          <w:sz w:val="22"/>
          <w:szCs w:val="22"/>
        </w:rPr>
        <w:t xml:space="preserve"> </w:t>
      </w:r>
    </w:p>
    <w:p w14:paraId="4BFCB8EF"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Legislative and normative acts regarding the attestation of management and teaching staff from VET schools, </w:t>
      </w:r>
      <w:hyperlink r:id="rId49" w:history="1">
        <w:r w:rsidRPr="007F02E9">
          <w:rPr>
            <w:rStyle w:val="Hyperlink"/>
            <w:rFonts w:cstheme="minorHAnsi"/>
            <w:sz w:val="22"/>
            <w:szCs w:val="22"/>
            <w:lang w:val="ro-RO"/>
          </w:rPr>
          <w:t>https://mecc.gov.md/ro/content/acte-legislative-si-normative</w:t>
        </w:r>
      </w:hyperlink>
    </w:p>
    <w:p w14:paraId="394F7CE5"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Liechtenstein Development Service in Moldova, </w:t>
      </w:r>
      <w:hyperlink r:id="rId50" w:history="1">
        <w:r w:rsidRPr="007F02E9">
          <w:rPr>
            <w:rStyle w:val="Hyperlink"/>
            <w:rFonts w:cstheme="minorHAnsi"/>
            <w:sz w:val="22"/>
            <w:szCs w:val="22"/>
            <w:lang w:val="ro-RO"/>
          </w:rPr>
          <w:t>http://led.md/en/content/meeeta-ii-winrock-moldova</w:t>
        </w:r>
      </w:hyperlink>
    </w:p>
    <w:p w14:paraId="39772F63"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Moldova: new Regulation on organization and conduct of dual vocational education and training (VET), </w:t>
      </w:r>
      <w:hyperlink r:id="rId51" w:history="1">
        <w:r w:rsidRPr="007F02E9">
          <w:rPr>
            <w:rStyle w:val="Hyperlink"/>
            <w:rFonts w:cstheme="minorHAnsi"/>
            <w:sz w:val="22"/>
            <w:szCs w:val="22"/>
            <w:lang w:val="ro-RO"/>
          </w:rPr>
          <w:t>https://www.dcdualvet.org/en/moldova-new-regulation-on-organization-and-conduct-of-dual-vocational-education-and-training-vet/</w:t>
        </w:r>
      </w:hyperlink>
    </w:p>
    <w:p w14:paraId="2C61CCC5"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National Center of Professional Excellence for Librarians, </w:t>
      </w:r>
      <w:hyperlink r:id="rId52" w:history="1">
        <w:r w:rsidRPr="007F02E9">
          <w:rPr>
            <w:rStyle w:val="Hyperlink"/>
            <w:rFonts w:cstheme="minorHAnsi"/>
            <w:sz w:val="22"/>
            <w:szCs w:val="22"/>
            <w:lang w:val="ro-RO"/>
          </w:rPr>
          <w:t>http://www.hasdeu.md/item-retea-centrul-national-de-excelenta-profesionala-a-bibliotecarilor-54/</w:t>
        </w:r>
      </w:hyperlink>
    </w:p>
    <w:p w14:paraId="3EF9794F"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lastRenderedPageBreak/>
        <w:t xml:space="preserve">National Employment Strategy for the years 2017-2021. </w:t>
      </w:r>
      <w:hyperlink r:id="rId53" w:history="1">
        <w:r w:rsidRPr="007F02E9">
          <w:rPr>
            <w:rStyle w:val="Hyperlink"/>
            <w:rFonts w:cstheme="minorHAnsi"/>
            <w:sz w:val="22"/>
            <w:szCs w:val="22"/>
            <w:lang w:val="ro-RO"/>
          </w:rPr>
          <w:t>http://msmps.gov.md/sites/default/files/document/attachments/noua_strategie_de_ocupare_a_fortei_de_munca.pdf</w:t>
        </w:r>
      </w:hyperlink>
    </w:p>
    <w:p w14:paraId="03AF9A14"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on provisional coordination and authorization or accreditation of continuing training programs, Ministry of Education, NO 600 from 06.06.2016, </w:t>
      </w:r>
      <w:hyperlink r:id="rId54" w:history="1">
        <w:r w:rsidRPr="007F02E9">
          <w:rPr>
            <w:rStyle w:val="Hyperlink"/>
            <w:rFonts w:cstheme="minorHAnsi"/>
            <w:sz w:val="22"/>
            <w:szCs w:val="22"/>
            <w:lang w:val="it-IT"/>
          </w:rPr>
          <w:t>http://mecc.gov.md/sites/default/files/ordin_nr._600_din_06.07.17.pdf</w:t>
        </w:r>
      </w:hyperlink>
    </w:p>
    <w:p w14:paraId="02B6A498"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on the Action Plan of the external evaluation of technical training programs in technical and vocational education institutions, Ministry of education, Culture and Research, NO1014, from 02.07.2018, </w:t>
      </w:r>
      <w:hyperlink r:id="rId55" w:history="1">
        <w:r w:rsidRPr="007F02E9">
          <w:rPr>
            <w:rStyle w:val="Hyperlink"/>
            <w:rFonts w:cstheme="minorHAnsi"/>
            <w:sz w:val="22"/>
            <w:szCs w:val="22"/>
            <w:lang w:val="it-IT"/>
          </w:rPr>
          <w:t>https://mecc.gov.md/sites/default/files/ordin_cu_anexe.pdf</w:t>
        </w:r>
      </w:hyperlink>
    </w:p>
    <w:p w14:paraId="33D51EF4"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on the content of the annual report of the technical and vocational education institution, NO230, from 18.04.2017, </w:t>
      </w:r>
      <w:hyperlink r:id="rId56" w:history="1">
        <w:r w:rsidRPr="007F02E9">
          <w:rPr>
            <w:rStyle w:val="Hyperlink"/>
            <w:rFonts w:cstheme="minorHAnsi"/>
            <w:sz w:val="22"/>
            <w:szCs w:val="22"/>
            <w:lang w:val="it-IT"/>
          </w:rPr>
          <w:t>https://mecc.gov.md/sites/default/files/ome_nr._230_din_18.04.2017.pdf</w:t>
        </w:r>
      </w:hyperlink>
    </w:p>
    <w:p w14:paraId="12115847"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on the establishment of working groups for the description of professional qualifications in technical vocational education, Ministry of Education, NO 1007, from 23.10.2015, </w:t>
      </w:r>
      <w:hyperlink r:id="rId57" w:history="1">
        <w:r w:rsidRPr="007F02E9">
          <w:rPr>
            <w:rStyle w:val="Hyperlink"/>
            <w:rFonts w:cstheme="minorHAnsi"/>
            <w:sz w:val="22"/>
            <w:szCs w:val="22"/>
            <w:lang w:val="it-IT"/>
          </w:rPr>
          <w:t>https://mecc.gov.md/sites/default/files/instituirea_gruppurilor_de_lucru_calificari_2015.pdf</w:t>
        </w:r>
      </w:hyperlink>
    </w:p>
    <w:p w14:paraId="3E7459E9"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on the implementation of the quality management system in the technical and vocational education, NO609, from 19.11.2017, </w:t>
      </w:r>
      <w:hyperlink r:id="rId58" w:history="1">
        <w:r w:rsidRPr="007F02E9">
          <w:rPr>
            <w:rStyle w:val="Hyperlink"/>
            <w:rFonts w:cstheme="minorHAnsi"/>
            <w:sz w:val="22"/>
            <w:szCs w:val="22"/>
            <w:lang w:val="it-IT"/>
          </w:rPr>
          <w:t>https://mecc.gov.md/sites/default/files/ordin_-_asigurarea_calitatii.pdf</w:t>
        </w:r>
      </w:hyperlink>
    </w:p>
    <w:p w14:paraId="10AA0961"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regarding the approval of methodological support for curriculum design in secondary technical and vocational education, NO676 from 13.07.2016, </w:t>
      </w:r>
      <w:hyperlink r:id="rId59" w:history="1">
        <w:r w:rsidRPr="007F02E9">
          <w:rPr>
            <w:rStyle w:val="Hyperlink"/>
            <w:rFonts w:cstheme="minorHAnsi"/>
            <w:sz w:val="22"/>
            <w:szCs w:val="22"/>
            <w:lang w:val="it-IT"/>
          </w:rPr>
          <w:t>https://mecc.gov.md/sites/default/files/ome_nr._676_din_13.07.2016.pdf</w:t>
        </w:r>
      </w:hyperlink>
    </w:p>
    <w:p w14:paraId="66367786"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regarding the approval of the Concept of related professions for training in secondary vocational training programs, Ministry of Education,  NO28, from 17.02.2017, </w:t>
      </w:r>
      <w:hyperlink r:id="rId60" w:history="1">
        <w:r w:rsidRPr="007F02E9">
          <w:rPr>
            <w:rStyle w:val="Hyperlink"/>
            <w:rFonts w:cstheme="minorHAnsi"/>
            <w:sz w:val="22"/>
            <w:szCs w:val="22"/>
            <w:lang w:val="it-IT"/>
          </w:rPr>
          <w:t>https://mecc.gov.md/sites/default/files/ordin_78_din_17.02.17.pdf</w:t>
        </w:r>
      </w:hyperlink>
    </w:p>
    <w:p w14:paraId="52942CBD"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regarding the approval of the Plan-Framework for related crafts, Ministry of education, NO437, 29.05.2017, </w:t>
      </w:r>
      <w:hyperlink r:id="rId61" w:history="1">
        <w:r w:rsidRPr="007F02E9">
          <w:rPr>
            <w:rStyle w:val="Hyperlink"/>
            <w:rFonts w:cstheme="minorHAnsi"/>
            <w:sz w:val="22"/>
            <w:szCs w:val="22"/>
            <w:lang w:val="it-IT"/>
          </w:rPr>
          <w:t>https://mecc.gov.md/sites/default/files/ome_nr.437_din_29.05.2017_-_plan_cadru_meserii_conexe.pdf</w:t>
        </w:r>
      </w:hyperlink>
    </w:p>
    <w:p w14:paraId="19853F6E"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Order to approve the instruction on automated personalization, the issuance and keeping of study papers for adult training providers, Ministry of Education, NO 1247 from 31.01.2015, </w:t>
      </w:r>
      <w:hyperlink r:id="rId62" w:history="1">
        <w:r w:rsidRPr="007F02E9">
          <w:rPr>
            <w:rStyle w:val="Hyperlink"/>
            <w:rFonts w:cstheme="minorHAnsi"/>
            <w:sz w:val="22"/>
            <w:szCs w:val="22"/>
            <w:lang w:val="it-IT"/>
          </w:rPr>
          <w:t>http://mecc.gov.md/sites/default/files/ordin_1247_din_31.12.15-instructiune_formarea_adultilor.pdf</w:t>
        </w:r>
      </w:hyperlink>
    </w:p>
    <w:p w14:paraId="27DF209A"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Plans and Activity Reports of the Ministry of Education, Culture and Research, </w:t>
      </w:r>
      <w:hyperlink r:id="rId63" w:history="1">
        <w:r w:rsidRPr="007F02E9">
          <w:rPr>
            <w:rStyle w:val="Hyperlink"/>
            <w:rFonts w:cstheme="minorHAnsi"/>
            <w:sz w:val="22"/>
            <w:szCs w:val="22"/>
            <w:lang w:val="ro-RO"/>
          </w:rPr>
          <w:t>https://mecc.gov.md/ro/content/planuri-si-rapoarte-de-activitate</w:t>
        </w:r>
      </w:hyperlink>
      <w:r w:rsidRPr="007F02E9">
        <w:rPr>
          <w:rFonts w:cstheme="minorHAnsi"/>
          <w:sz w:val="22"/>
          <w:szCs w:val="22"/>
          <w:lang w:val="ro-RO"/>
        </w:rPr>
        <w:t xml:space="preserve"> </w:t>
      </w:r>
    </w:p>
    <w:p w14:paraId="35F26BEB"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Quality Management Guide in Technical and Vocational Education, </w:t>
      </w:r>
      <w:hyperlink r:id="rId64" w:history="1">
        <w:r w:rsidRPr="007F02E9">
          <w:rPr>
            <w:rStyle w:val="Hyperlink"/>
            <w:rFonts w:cstheme="minorHAnsi"/>
            <w:sz w:val="22"/>
            <w:szCs w:val="22"/>
            <w:lang w:val="it-IT"/>
          </w:rPr>
          <w:t>https://mecc.gov.md/sites/default/files/anexa_1_integral.pdf</w:t>
        </w:r>
      </w:hyperlink>
    </w:p>
    <w:p w14:paraId="3022E426"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Quality Management Guide in Technical Vocational Education, Chisinau 2015, </w:t>
      </w:r>
      <w:hyperlink r:id="rId65" w:history="1">
        <w:r w:rsidRPr="007F02E9">
          <w:rPr>
            <w:rStyle w:val="Hyperlink"/>
            <w:rFonts w:cstheme="minorHAnsi"/>
            <w:sz w:val="22"/>
            <w:szCs w:val="22"/>
            <w:lang w:val="ro-RO"/>
          </w:rPr>
          <w:t>http://www.cfbc.md/upload/ghid_management_al_calitatii.pdf</w:t>
        </w:r>
      </w:hyperlink>
    </w:p>
    <w:p w14:paraId="45974E1C"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lang w:val="ro-RO"/>
        </w:rPr>
        <w:t xml:space="preserve">Recommendation </w:t>
      </w:r>
      <w:r w:rsidRPr="007F02E9">
        <w:rPr>
          <w:rFonts w:cstheme="minorHAnsi"/>
          <w:sz w:val="22"/>
          <w:szCs w:val="22"/>
        </w:rPr>
        <w:t>No 1/2017 of the EU-Republic of Moldova Association Council, of 4 August 2017</w:t>
      </w:r>
      <w:r w:rsidRPr="007F02E9">
        <w:rPr>
          <w:rFonts w:cstheme="minorHAnsi"/>
          <w:sz w:val="22"/>
          <w:szCs w:val="22"/>
          <w:lang w:val="ro-RO"/>
        </w:rPr>
        <w:t xml:space="preserve"> </w:t>
      </w:r>
      <w:r w:rsidRPr="007F02E9">
        <w:rPr>
          <w:rFonts w:cstheme="minorHAnsi"/>
          <w:sz w:val="22"/>
          <w:szCs w:val="22"/>
        </w:rPr>
        <w:t xml:space="preserve">on the EU-Republic of Moldova Association Agenda [2017/1489] </w:t>
      </w:r>
      <w:hyperlink r:id="rId66" w:history="1">
        <w:r w:rsidRPr="007F02E9">
          <w:rPr>
            <w:rStyle w:val="Hyperlink"/>
            <w:rFonts w:cstheme="minorHAnsi"/>
            <w:sz w:val="22"/>
            <w:szCs w:val="22"/>
            <w:lang w:val="ro-RO"/>
          </w:rPr>
          <w:t>http://www.mfa.gov.md/img/docs/Agenda-de-Asociere-RO-new.pdf</w:t>
        </w:r>
      </w:hyperlink>
    </w:p>
    <w:p w14:paraId="589C6CE0"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lastRenderedPageBreak/>
        <w:t xml:space="preserve">Regulation on Continuing Professional Training of teachers from the Moldova State University, </w:t>
      </w:r>
      <w:hyperlink r:id="rId67" w:history="1">
        <w:r w:rsidRPr="007F02E9">
          <w:rPr>
            <w:rStyle w:val="Hyperlink"/>
            <w:rFonts w:cstheme="minorHAnsi"/>
            <w:sz w:val="22"/>
            <w:szCs w:val="22"/>
            <w:lang w:val="ro-RO"/>
          </w:rPr>
          <w:t>http://usm.md/wp-content/uploads/2014/06/regulament-FPC-a-CD.pdf</w:t>
        </w:r>
      </w:hyperlink>
    </w:p>
    <w:p w14:paraId="0409AC03"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Republican Center for Development of Vocational Education, </w:t>
      </w:r>
      <w:hyperlink r:id="rId68" w:history="1">
        <w:r w:rsidRPr="007F02E9">
          <w:rPr>
            <w:rStyle w:val="Hyperlink"/>
            <w:rFonts w:cstheme="minorHAnsi"/>
            <w:sz w:val="22"/>
            <w:szCs w:val="22"/>
            <w:lang w:val="it-IT"/>
          </w:rPr>
          <w:t>http://www.ipt.md/ro/crdip</w:t>
        </w:r>
      </w:hyperlink>
    </w:p>
    <w:p w14:paraId="0218B261" w14:textId="77777777" w:rsidR="001703EB" w:rsidRPr="007F02E9" w:rsidRDefault="001703EB" w:rsidP="007F02E9">
      <w:pPr>
        <w:pStyle w:val="FootnoteText"/>
        <w:numPr>
          <w:ilvl w:val="0"/>
          <w:numId w:val="26"/>
        </w:numPr>
        <w:spacing w:before="120" w:line="276" w:lineRule="auto"/>
        <w:ind w:left="360"/>
        <w:rPr>
          <w:rFonts w:cstheme="minorHAnsi"/>
          <w:sz w:val="22"/>
          <w:szCs w:val="22"/>
          <w:lang w:val="ro-RO"/>
        </w:rPr>
      </w:pPr>
      <w:r w:rsidRPr="007F02E9">
        <w:rPr>
          <w:rFonts w:cstheme="minorHAnsi"/>
          <w:sz w:val="22"/>
          <w:szCs w:val="22"/>
        </w:rPr>
        <w:t xml:space="preserve">Structural reform in vocational training by GIZ in Moldova, </w:t>
      </w:r>
      <w:hyperlink r:id="rId69" w:history="1">
        <w:r w:rsidRPr="007F02E9">
          <w:rPr>
            <w:rStyle w:val="Hyperlink"/>
            <w:rFonts w:cstheme="minorHAnsi"/>
            <w:sz w:val="22"/>
            <w:szCs w:val="22"/>
            <w:lang w:val="it-IT"/>
          </w:rPr>
          <w:t>https://www.giz.de/en/worldwide/37587.html</w:t>
        </w:r>
      </w:hyperlink>
    </w:p>
    <w:p w14:paraId="087FEB10" w14:textId="77777777" w:rsidR="004B4FD9" w:rsidRPr="007F02E9" w:rsidRDefault="001703EB" w:rsidP="007F02E9">
      <w:pPr>
        <w:pStyle w:val="FootnoteText"/>
        <w:numPr>
          <w:ilvl w:val="0"/>
          <w:numId w:val="26"/>
        </w:numPr>
        <w:spacing w:before="120" w:line="276" w:lineRule="auto"/>
        <w:ind w:left="360"/>
        <w:rPr>
          <w:rFonts w:cstheme="minorHAnsi"/>
          <w:lang w:val="ro-RO"/>
        </w:rPr>
      </w:pPr>
      <w:r w:rsidRPr="007F02E9">
        <w:rPr>
          <w:rFonts w:cstheme="minorHAnsi"/>
          <w:sz w:val="22"/>
          <w:szCs w:val="22"/>
        </w:rPr>
        <w:t xml:space="preserve">The common web page of the vocational and technical education institutions, </w:t>
      </w:r>
      <w:hyperlink r:id="rId70" w:history="1">
        <w:r w:rsidRPr="007F02E9">
          <w:rPr>
            <w:rStyle w:val="Hyperlink"/>
            <w:rFonts w:cstheme="minorHAnsi"/>
            <w:sz w:val="22"/>
            <w:szCs w:val="22"/>
            <w:lang w:val="it-IT"/>
          </w:rPr>
          <w:t>http://ipt.md/ro/stiri/item/336-institutiile-de-invatamant-profesional-tehnic-vor-avea-un-manual-de-autoevaluare-a-calitatii</w:t>
        </w:r>
      </w:hyperlink>
    </w:p>
    <w:p w14:paraId="2E6984A8" w14:textId="77777777" w:rsidR="004B4FD9" w:rsidRPr="007F02E9" w:rsidRDefault="004B4FD9" w:rsidP="007F02E9">
      <w:pPr>
        <w:spacing w:line="276" w:lineRule="auto"/>
        <w:rPr>
          <w:rFonts w:cstheme="minorHAnsi"/>
          <w:lang w:val="ro-RO"/>
        </w:rPr>
      </w:pPr>
    </w:p>
    <w:p w14:paraId="2112E236" w14:textId="77777777" w:rsidR="004B4FD9" w:rsidRPr="007F02E9" w:rsidRDefault="004B4FD9" w:rsidP="007F02E9">
      <w:pPr>
        <w:spacing w:line="276" w:lineRule="auto"/>
        <w:rPr>
          <w:rFonts w:cstheme="minorHAnsi"/>
          <w:lang w:val="ro-RO"/>
        </w:rPr>
      </w:pPr>
    </w:p>
    <w:p w14:paraId="6C7CFD41" w14:textId="77777777" w:rsidR="004B4FD9" w:rsidRPr="007F02E9" w:rsidRDefault="004B4FD9" w:rsidP="007F02E9">
      <w:pPr>
        <w:spacing w:line="276" w:lineRule="auto"/>
        <w:rPr>
          <w:rFonts w:cstheme="minorHAnsi"/>
          <w:lang w:val="ro-RO"/>
        </w:rPr>
      </w:pPr>
    </w:p>
    <w:p w14:paraId="120CA1B0" w14:textId="77777777" w:rsidR="004B4FD9" w:rsidRPr="007F02E9" w:rsidRDefault="004B4FD9" w:rsidP="007F02E9">
      <w:pPr>
        <w:spacing w:line="276" w:lineRule="auto"/>
        <w:rPr>
          <w:rFonts w:cstheme="minorHAnsi"/>
          <w:lang w:val="ro-RO"/>
        </w:rPr>
      </w:pPr>
    </w:p>
    <w:p w14:paraId="09A38A93" w14:textId="77777777" w:rsidR="004B4FD9" w:rsidRPr="007F02E9" w:rsidRDefault="004B4FD9" w:rsidP="007F02E9">
      <w:pPr>
        <w:spacing w:line="276" w:lineRule="auto"/>
        <w:rPr>
          <w:rFonts w:cstheme="minorHAnsi"/>
          <w:lang w:val="ro-RO"/>
        </w:rPr>
      </w:pPr>
    </w:p>
    <w:p w14:paraId="6207CE44" w14:textId="77777777" w:rsidR="004B4FD9" w:rsidRPr="007F02E9" w:rsidRDefault="004B4FD9" w:rsidP="007F02E9">
      <w:pPr>
        <w:spacing w:line="276" w:lineRule="auto"/>
        <w:rPr>
          <w:rFonts w:cstheme="minorHAnsi"/>
          <w:lang w:val="ro-RO"/>
        </w:rPr>
      </w:pPr>
    </w:p>
    <w:sectPr w:rsidR="004B4FD9" w:rsidRPr="007F02E9" w:rsidSect="007F02E9">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Denise Loughran" w:date="2018-11-29T10:33:00Z" w:initials="DL">
    <w:p w14:paraId="35C0A148" w14:textId="77777777" w:rsidR="004575B0" w:rsidRDefault="004575B0">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0A1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2BA7A" w14:textId="77777777" w:rsidR="004575B0" w:rsidRDefault="004575B0" w:rsidP="00EB3D91">
      <w:pPr>
        <w:spacing w:after="0" w:line="240" w:lineRule="auto"/>
      </w:pPr>
      <w:r>
        <w:separator/>
      </w:r>
    </w:p>
  </w:endnote>
  <w:endnote w:type="continuationSeparator" w:id="0">
    <w:p w14:paraId="1D8AD727" w14:textId="77777777" w:rsidR="004575B0" w:rsidRDefault="004575B0" w:rsidP="00EB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LT Std 45 Light">
    <w:panose1 w:val="00000000000000000000"/>
    <w:charset w:val="00"/>
    <w:family w:val="swiss"/>
    <w:notTrueType/>
    <w:pitch w:val="variable"/>
    <w:sig w:usb0="800000AF" w:usb1="4000204A" w:usb2="00000000" w:usb3="00000000" w:csb0="00000001" w:csb1="00000000"/>
  </w:font>
  <w:font w:name="NimbusSanL-Regu">
    <w:altName w:val="Times New Roman"/>
    <w:panose1 w:val="00000000000000000000"/>
    <w:charset w:val="00"/>
    <w:family w:val="auto"/>
    <w:notTrueType/>
    <w:pitch w:val="default"/>
    <w:sig w:usb0="00000007" w:usb1="00000000" w:usb2="00000000" w:usb3="00000000" w:csb0="00000003" w:csb1="00000000"/>
  </w:font>
  <w:font w:name="NimbusSanL-Bold">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EEBA" w14:textId="77777777" w:rsidR="002B2E0E" w:rsidRDefault="002B2E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055127"/>
      <w:docPartObj>
        <w:docPartGallery w:val="Page Numbers (Bottom of Page)"/>
        <w:docPartUnique/>
      </w:docPartObj>
    </w:sdtPr>
    <w:sdtEndPr/>
    <w:sdtContent>
      <w:p w14:paraId="51EAC3F1" w14:textId="528AD16A" w:rsidR="004575B0" w:rsidRDefault="004575B0" w:rsidP="00F5658B">
        <w:pPr>
          <w:pStyle w:val="Footer"/>
        </w:pPr>
        <w:r>
          <w:t>ETF   Draft Report International Survey on CPD of Vocational Teachers Moldova</w:t>
        </w:r>
        <w:r>
          <w:tab/>
        </w:r>
        <w:r>
          <w:fldChar w:fldCharType="begin"/>
        </w:r>
        <w:r>
          <w:instrText>PAGE   \* MERGEFORMAT</w:instrText>
        </w:r>
        <w:r>
          <w:fldChar w:fldCharType="separate"/>
        </w:r>
        <w:r w:rsidR="002B2E0E" w:rsidRPr="002B2E0E">
          <w:rPr>
            <w:noProof/>
            <w:lang w:val="ru-RU"/>
          </w:rPr>
          <w:t>49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F592B" w14:textId="77777777" w:rsidR="002B2E0E" w:rsidRDefault="002B2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0A219" w14:textId="77777777" w:rsidR="004575B0" w:rsidRDefault="004575B0" w:rsidP="00EB3D91">
      <w:pPr>
        <w:spacing w:after="0" w:line="240" w:lineRule="auto"/>
      </w:pPr>
      <w:r>
        <w:separator/>
      </w:r>
    </w:p>
  </w:footnote>
  <w:footnote w:type="continuationSeparator" w:id="0">
    <w:p w14:paraId="16492264" w14:textId="77777777" w:rsidR="004575B0" w:rsidRDefault="004575B0" w:rsidP="00EB3D91">
      <w:pPr>
        <w:spacing w:after="0" w:line="240" w:lineRule="auto"/>
      </w:pPr>
      <w:r>
        <w:continuationSeparator/>
      </w:r>
    </w:p>
  </w:footnote>
  <w:footnote w:id="1">
    <w:p w14:paraId="208C2E23" w14:textId="77777777" w:rsidR="004575B0" w:rsidRPr="007C0E47" w:rsidRDefault="004575B0" w:rsidP="003D23E1">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In accordance with the Quality Management Guidelines in technical vocational education, </w:t>
      </w:r>
      <w:hyperlink r:id="rId1" w:history="1">
        <w:r w:rsidRPr="007C0E47">
          <w:rPr>
            <w:rStyle w:val="Hyperlink"/>
            <w:rFonts w:ascii="NimbusSanL-Regu" w:hAnsi="NimbusSanL-Regu"/>
            <w:sz w:val="14"/>
            <w:szCs w:val="14"/>
          </w:rPr>
          <w:t>http://www.cfbc.md/upload/ghid_management_al_calitatii.pdf</w:t>
        </w:r>
      </w:hyperlink>
      <w:r w:rsidRPr="007C0E47">
        <w:rPr>
          <w:rFonts w:ascii="NimbusSanL-Regu" w:hAnsi="NimbusSanL-Regu"/>
          <w:sz w:val="14"/>
          <w:szCs w:val="14"/>
        </w:rPr>
        <w:t xml:space="preserve"> </w:t>
      </w:r>
    </w:p>
  </w:footnote>
  <w:footnote w:id="2">
    <w:p w14:paraId="3CD2B5D4" w14:textId="77777777" w:rsidR="004575B0" w:rsidRPr="007C0E47" w:rsidRDefault="004575B0" w:rsidP="00B72D48">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2" w:history="1">
        <w:r w:rsidRPr="007C0E47">
          <w:rPr>
            <w:rStyle w:val="Hyperlink"/>
            <w:rFonts w:ascii="NimbusSanL-Regu" w:hAnsi="NimbusSanL-Regu"/>
            <w:sz w:val="14"/>
            <w:szCs w:val="14"/>
            <w:lang w:val="ro-RO"/>
          </w:rPr>
          <w:t>https://www.dcdualvet.org/en/moldova-new-regulation-on-organization-and-conduct-of-dual-vocational-education-and-training-vet/</w:t>
        </w:r>
      </w:hyperlink>
      <w:r w:rsidRPr="007C0E47">
        <w:rPr>
          <w:rFonts w:ascii="NimbusSanL-Regu" w:hAnsi="NimbusSanL-Regu"/>
          <w:sz w:val="14"/>
          <w:szCs w:val="14"/>
          <w:lang w:val="ro-RO"/>
        </w:rPr>
        <w:t xml:space="preserve"> </w:t>
      </w:r>
    </w:p>
  </w:footnote>
  <w:footnote w:id="3">
    <w:p w14:paraId="7A9659EF" w14:textId="77777777" w:rsidR="004575B0" w:rsidRPr="00AE0181" w:rsidRDefault="004575B0" w:rsidP="006C3A10">
      <w:pPr>
        <w:rPr>
          <w:sz w:val="16"/>
          <w:szCs w:val="16"/>
        </w:rPr>
      </w:pPr>
      <w:r w:rsidRPr="00AE0181">
        <w:rPr>
          <w:rStyle w:val="FootnoteReference"/>
          <w:sz w:val="16"/>
          <w:szCs w:val="16"/>
        </w:rPr>
        <w:footnoteRef/>
      </w:r>
      <w:r w:rsidRPr="00AE0181">
        <w:rPr>
          <w:sz w:val="16"/>
          <w:szCs w:val="16"/>
        </w:rPr>
        <w:t xml:space="preserve"> The basic legal framework is listed in Annex 6</w:t>
      </w:r>
    </w:p>
    <w:p w14:paraId="75051072" w14:textId="77777777" w:rsidR="004575B0" w:rsidRDefault="004575B0">
      <w:pPr>
        <w:pStyle w:val="FootnoteText"/>
      </w:pPr>
    </w:p>
  </w:footnote>
  <w:footnote w:id="4">
    <w:p w14:paraId="5E54D189"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3" w:history="1">
        <w:r w:rsidRPr="007C0E47">
          <w:rPr>
            <w:rStyle w:val="Hyperlink"/>
            <w:rFonts w:ascii="NimbusSanL-Regu" w:hAnsi="NimbusSanL-Regu"/>
            <w:sz w:val="14"/>
            <w:szCs w:val="14"/>
            <w:lang w:val="ro-RO"/>
          </w:rPr>
          <w:t>http://lex.justice.md/md/355156/</w:t>
        </w:r>
      </w:hyperlink>
      <w:r w:rsidRPr="007C0E47">
        <w:rPr>
          <w:rFonts w:ascii="NimbusSanL-Regu" w:hAnsi="NimbusSanL-Regu"/>
          <w:sz w:val="14"/>
          <w:szCs w:val="14"/>
          <w:lang w:val="ro-RO"/>
        </w:rPr>
        <w:t xml:space="preserve"> </w:t>
      </w:r>
    </w:p>
  </w:footnote>
  <w:footnote w:id="5">
    <w:p w14:paraId="76F752CD" w14:textId="77777777" w:rsidR="004575B0" w:rsidRPr="007C0E47" w:rsidRDefault="004575B0" w:rsidP="00470FAA">
      <w:pPr>
        <w:pStyle w:val="FootnoteText"/>
        <w:rPr>
          <w:rFonts w:ascii="NimbusSanL-Regu" w:hAnsi="NimbusSanL-Regu"/>
          <w:sz w:val="14"/>
          <w:szCs w:val="14"/>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ETF, VET Governance ETF Partner Country Profile: Moldova, </w:t>
      </w:r>
      <w:hyperlink r:id="rId4" w:history="1">
        <w:r w:rsidRPr="007C0E47">
          <w:rPr>
            <w:rStyle w:val="Hyperlink"/>
            <w:rFonts w:ascii="NimbusSanL-Regu" w:hAnsi="NimbusSanL-Regu"/>
            <w:sz w:val="14"/>
            <w:szCs w:val="14"/>
          </w:rPr>
          <w:t>https://www.etf.europa.eu/webatt.nsf/0/3972B6314D4C6477C1258159003D4DE6/$file/VET%20governance_Moldova.pdf</w:t>
        </w:r>
      </w:hyperlink>
      <w:r w:rsidRPr="007C0E47">
        <w:rPr>
          <w:rFonts w:ascii="NimbusSanL-Regu" w:hAnsi="NimbusSanL-Regu"/>
          <w:sz w:val="14"/>
          <w:szCs w:val="14"/>
        </w:rPr>
        <w:t xml:space="preserve"> </w:t>
      </w:r>
    </w:p>
  </w:footnote>
  <w:footnote w:id="6">
    <w:p w14:paraId="0930811B" w14:textId="77777777" w:rsidR="004575B0" w:rsidRPr="007C0E47" w:rsidRDefault="004575B0" w:rsidP="00470FAA">
      <w:pPr>
        <w:pStyle w:val="FootnoteText"/>
        <w:rPr>
          <w:rFonts w:ascii="NimbusSanL-Regu" w:hAnsi="NimbusSanL-Regu"/>
          <w:sz w:val="14"/>
          <w:szCs w:val="14"/>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w:t>
      </w:r>
      <w:hyperlink r:id="rId5" w:history="1">
        <w:r w:rsidRPr="007C0E47">
          <w:rPr>
            <w:rStyle w:val="Hyperlink"/>
            <w:rFonts w:ascii="NimbusSanL-Regu" w:hAnsi="NimbusSanL-Regu"/>
            <w:sz w:val="14"/>
            <w:szCs w:val="14"/>
          </w:rPr>
          <w:t>http://lex.justice.md/md/346695/</w:t>
        </w:r>
      </w:hyperlink>
      <w:r w:rsidRPr="007C0E47">
        <w:rPr>
          <w:rFonts w:ascii="NimbusSanL-Regu" w:hAnsi="NimbusSanL-Regu"/>
          <w:sz w:val="14"/>
          <w:szCs w:val="14"/>
        </w:rPr>
        <w:t xml:space="preserve"> </w:t>
      </w:r>
    </w:p>
  </w:footnote>
  <w:footnote w:id="7">
    <w:p w14:paraId="24D59B63" w14:textId="77777777" w:rsidR="004575B0" w:rsidRPr="007C0E47" w:rsidRDefault="004575B0" w:rsidP="00470FAA">
      <w:pPr>
        <w:pStyle w:val="FootnoteText"/>
        <w:rPr>
          <w:rFonts w:ascii="NimbusSanL-Regu" w:hAnsi="NimbusSanL-Regu"/>
          <w:sz w:val="14"/>
          <w:szCs w:val="14"/>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w:t>
      </w:r>
      <w:hyperlink r:id="rId6" w:history="1">
        <w:r w:rsidRPr="007C0E47">
          <w:rPr>
            <w:rStyle w:val="Hyperlink"/>
            <w:rFonts w:ascii="NimbusSanL-Regu" w:hAnsi="NimbusSanL-Regu"/>
            <w:sz w:val="14"/>
            <w:szCs w:val="14"/>
          </w:rPr>
          <w:t>http://lex.justice.md/index.php?action=view&amp;view=doc&amp;lang=1&amp;id=358417</w:t>
        </w:r>
      </w:hyperlink>
      <w:r w:rsidRPr="007C0E47">
        <w:rPr>
          <w:rFonts w:ascii="NimbusSanL-Regu" w:hAnsi="NimbusSanL-Regu"/>
          <w:sz w:val="14"/>
          <w:szCs w:val="14"/>
        </w:rPr>
        <w:t xml:space="preserve"> </w:t>
      </w:r>
    </w:p>
  </w:footnote>
  <w:footnote w:id="8">
    <w:p w14:paraId="31B6EFBF" w14:textId="77777777" w:rsidR="004575B0" w:rsidRPr="007C0E47" w:rsidRDefault="004575B0" w:rsidP="00470FAA">
      <w:pPr>
        <w:pStyle w:val="FootnoteText"/>
        <w:rPr>
          <w:rFonts w:ascii="NimbusSanL-Regu" w:hAnsi="NimbusSanL-Regu"/>
          <w:sz w:val="14"/>
          <w:szCs w:val="14"/>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w:t>
      </w:r>
      <w:hyperlink r:id="rId7" w:history="1">
        <w:r w:rsidRPr="007C0E47">
          <w:rPr>
            <w:rStyle w:val="Hyperlink"/>
            <w:rFonts w:ascii="NimbusSanL-Regu" w:hAnsi="NimbusSanL-Regu"/>
            <w:sz w:val="14"/>
            <w:szCs w:val="14"/>
          </w:rPr>
          <w:t>http://lex.justice.md/viewdoc.php?action=view&amp;view=doc&amp;id=356440&amp;lang=1</w:t>
        </w:r>
      </w:hyperlink>
      <w:r w:rsidRPr="007C0E47">
        <w:rPr>
          <w:rFonts w:ascii="NimbusSanL-Regu" w:hAnsi="NimbusSanL-Regu"/>
          <w:sz w:val="14"/>
          <w:szCs w:val="14"/>
        </w:rPr>
        <w:t xml:space="preserve"> </w:t>
      </w:r>
    </w:p>
  </w:footnote>
  <w:footnote w:id="9">
    <w:p w14:paraId="52183080" w14:textId="77777777" w:rsidR="004575B0" w:rsidRPr="007C0E47" w:rsidRDefault="004575B0" w:rsidP="00470FAA">
      <w:pPr>
        <w:pStyle w:val="FootnoteText"/>
        <w:rPr>
          <w:rFonts w:ascii="NimbusSanL-Regu" w:hAnsi="NimbusSanL-Regu"/>
          <w:sz w:val="14"/>
          <w:szCs w:val="14"/>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Budget support: 25 000 000 euro </w:t>
      </w:r>
    </w:p>
  </w:footnote>
  <w:footnote w:id="10">
    <w:p w14:paraId="05098E99" w14:textId="77777777" w:rsidR="004575B0" w:rsidRPr="007C0E47" w:rsidRDefault="004575B0" w:rsidP="00470FAA">
      <w:pPr>
        <w:pStyle w:val="FootnoteText"/>
        <w:rPr>
          <w:rFonts w:ascii="NimbusSanL-Regu" w:hAnsi="NimbusSanL-Regu"/>
          <w:sz w:val="14"/>
          <w:szCs w:val="14"/>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w:t>
      </w:r>
      <w:hyperlink r:id="rId8" w:history="1">
        <w:r w:rsidRPr="007C0E47">
          <w:rPr>
            <w:rStyle w:val="Hyperlink"/>
            <w:rFonts w:ascii="NimbusSanL-Regu" w:hAnsi="NimbusSanL-Regu"/>
            <w:sz w:val="14"/>
            <w:szCs w:val="14"/>
          </w:rPr>
          <w:t>http://lex.justice.md/index.php?action=view&amp;view=doc&amp;lang=1&amp;id=355494</w:t>
        </w:r>
      </w:hyperlink>
      <w:r w:rsidRPr="007C0E47">
        <w:rPr>
          <w:rFonts w:ascii="NimbusSanL-Regu" w:hAnsi="NimbusSanL-Regu"/>
          <w:sz w:val="14"/>
          <w:szCs w:val="14"/>
        </w:rPr>
        <w:t xml:space="preserve"> </w:t>
      </w:r>
    </w:p>
  </w:footnote>
  <w:footnote w:id="11">
    <w:p w14:paraId="5AB02CDE" w14:textId="77777777" w:rsidR="004575B0" w:rsidRPr="007C0E47" w:rsidRDefault="004575B0" w:rsidP="00470FAA">
      <w:pPr>
        <w:pStyle w:val="FootnoteText"/>
        <w:rPr>
          <w:rFonts w:ascii="NimbusSanL-Regu" w:hAnsi="NimbusSanL-Regu"/>
          <w:sz w:val="14"/>
          <w:szCs w:val="14"/>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w:t>
      </w:r>
      <w:hyperlink r:id="rId9" w:history="1">
        <w:r w:rsidRPr="007C0E47">
          <w:rPr>
            <w:rStyle w:val="Hyperlink"/>
            <w:rFonts w:ascii="NimbusSanL-Regu" w:hAnsi="NimbusSanL-Regu"/>
            <w:sz w:val="14"/>
            <w:szCs w:val="14"/>
          </w:rPr>
          <w:t>http://msmps.gov.md/sites/default/files/document/attachments/noua_strategie_de_ocupare_a_fortei_de_munca.pdf</w:t>
        </w:r>
      </w:hyperlink>
      <w:r w:rsidRPr="007C0E47">
        <w:rPr>
          <w:rFonts w:ascii="NimbusSanL-Regu" w:hAnsi="NimbusSanL-Regu"/>
          <w:sz w:val="14"/>
          <w:szCs w:val="14"/>
        </w:rPr>
        <w:t xml:space="preserve"> </w:t>
      </w:r>
    </w:p>
  </w:footnote>
  <w:footnote w:id="12">
    <w:p w14:paraId="33B61DB6"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w:t>
      </w:r>
      <w:hyperlink r:id="rId10" w:history="1">
        <w:r w:rsidRPr="007C0E47">
          <w:rPr>
            <w:rStyle w:val="Hyperlink"/>
            <w:rFonts w:ascii="NimbusSanL-Regu" w:hAnsi="NimbusSanL-Regu"/>
            <w:sz w:val="14"/>
            <w:szCs w:val="14"/>
          </w:rPr>
          <w:t>http://www.mfa.gov.md/img/docs/Agenda-de-Asociere-RO-new.pdf</w:t>
        </w:r>
      </w:hyperlink>
      <w:r w:rsidRPr="007C0E47">
        <w:rPr>
          <w:rFonts w:ascii="NimbusSanL-Regu" w:hAnsi="NimbusSanL-Regu"/>
          <w:sz w:val="14"/>
          <w:szCs w:val="14"/>
        </w:rPr>
        <w:t xml:space="preserve"> </w:t>
      </w:r>
    </w:p>
  </w:footnote>
  <w:footnote w:id="13">
    <w:p w14:paraId="1B746B52" w14:textId="77777777" w:rsidR="004575B0" w:rsidRPr="007C0E47" w:rsidRDefault="004575B0" w:rsidP="00470FAA">
      <w:pPr>
        <w:pStyle w:val="FootnoteText"/>
        <w:rPr>
          <w:rFonts w:ascii="NimbusSanL-Regu" w:hAnsi="NimbusSanL-Regu"/>
          <w:sz w:val="14"/>
          <w:szCs w:val="14"/>
          <w:lang w:val="it-IT"/>
        </w:rPr>
      </w:pPr>
      <w:r w:rsidRPr="007C0E47">
        <w:rPr>
          <w:rStyle w:val="FootnoteReference"/>
          <w:rFonts w:ascii="NimbusSanL-Regu" w:hAnsi="NimbusSanL-Regu"/>
          <w:sz w:val="14"/>
          <w:szCs w:val="14"/>
        </w:rPr>
        <w:footnoteRef/>
      </w:r>
      <w:r w:rsidRPr="007C0E47">
        <w:rPr>
          <w:rFonts w:ascii="NimbusSanL-Regu" w:hAnsi="NimbusSanL-Regu"/>
          <w:sz w:val="14"/>
          <w:szCs w:val="14"/>
          <w:lang w:val="it-IT"/>
        </w:rPr>
        <w:t xml:space="preserve"> </w:t>
      </w:r>
      <w:hyperlink r:id="rId11" w:history="1">
        <w:r w:rsidRPr="007C0E47">
          <w:rPr>
            <w:rStyle w:val="Hyperlink"/>
            <w:rFonts w:ascii="NimbusSanL-Regu" w:hAnsi="NimbusSanL-Regu"/>
            <w:sz w:val="14"/>
            <w:szCs w:val="14"/>
            <w:lang w:val="it-IT"/>
          </w:rPr>
          <w:t>http://www.anacip.md/index.php/en/home-en-gb/</w:t>
        </w:r>
      </w:hyperlink>
      <w:r w:rsidRPr="007C0E47">
        <w:rPr>
          <w:rFonts w:ascii="NimbusSanL-Regu" w:hAnsi="NimbusSanL-Regu"/>
          <w:sz w:val="14"/>
          <w:szCs w:val="14"/>
          <w:lang w:val="it-IT"/>
        </w:rPr>
        <w:t xml:space="preserve"> </w:t>
      </w:r>
    </w:p>
  </w:footnote>
  <w:footnote w:id="14">
    <w:p w14:paraId="5C45E0C2" w14:textId="77777777" w:rsidR="004575B0" w:rsidRPr="007C0E47" w:rsidRDefault="004575B0" w:rsidP="00470FAA">
      <w:pPr>
        <w:pStyle w:val="FootnoteText"/>
        <w:rPr>
          <w:rFonts w:ascii="NimbusSanL-Regu" w:hAnsi="NimbusSanL-Regu"/>
          <w:sz w:val="14"/>
          <w:szCs w:val="14"/>
          <w:lang w:val="it-IT"/>
        </w:rPr>
      </w:pPr>
      <w:r w:rsidRPr="007C0E47">
        <w:rPr>
          <w:rStyle w:val="FootnoteReference"/>
          <w:rFonts w:ascii="NimbusSanL-Regu" w:hAnsi="NimbusSanL-Regu"/>
          <w:sz w:val="14"/>
          <w:szCs w:val="14"/>
        </w:rPr>
        <w:footnoteRef/>
      </w:r>
      <w:r w:rsidRPr="007C0E47">
        <w:rPr>
          <w:rFonts w:ascii="NimbusSanL-Regu" w:hAnsi="NimbusSanL-Regu"/>
          <w:sz w:val="14"/>
          <w:szCs w:val="14"/>
          <w:lang w:val="it-IT"/>
        </w:rPr>
        <w:t xml:space="preserve"> </w:t>
      </w:r>
      <w:hyperlink r:id="rId12" w:history="1">
        <w:r w:rsidRPr="007C0E47">
          <w:rPr>
            <w:rStyle w:val="Hyperlink"/>
            <w:rFonts w:ascii="NimbusSanL-Regu" w:hAnsi="NimbusSanL-Regu"/>
            <w:sz w:val="14"/>
            <w:szCs w:val="14"/>
            <w:lang w:val="it-IT"/>
          </w:rPr>
          <w:t>http://www.ipt.md/ro/crdip</w:t>
        </w:r>
      </w:hyperlink>
      <w:r w:rsidRPr="007C0E47">
        <w:rPr>
          <w:rFonts w:ascii="NimbusSanL-Regu" w:hAnsi="NimbusSanL-Regu"/>
          <w:sz w:val="14"/>
          <w:szCs w:val="14"/>
          <w:lang w:val="it-IT"/>
        </w:rPr>
        <w:t xml:space="preserve"> </w:t>
      </w:r>
    </w:p>
  </w:footnote>
  <w:footnote w:id="15">
    <w:p w14:paraId="7FCC669D" w14:textId="77777777" w:rsidR="004575B0" w:rsidRPr="007C0E47" w:rsidRDefault="004575B0" w:rsidP="00470FAA">
      <w:pPr>
        <w:pStyle w:val="FootnoteText"/>
        <w:rPr>
          <w:rFonts w:ascii="NimbusSanL-Regu" w:hAnsi="NimbusSanL-Regu"/>
          <w:sz w:val="14"/>
          <w:szCs w:val="14"/>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Law No. 244 of 23.11.2017 on sectoral committees for vocational training, </w:t>
      </w:r>
      <w:hyperlink r:id="rId13" w:history="1">
        <w:r w:rsidRPr="007C0E47">
          <w:rPr>
            <w:rStyle w:val="Hyperlink"/>
            <w:rFonts w:ascii="NimbusSanL-Regu" w:hAnsi="NimbusSanL-Regu"/>
            <w:sz w:val="14"/>
            <w:szCs w:val="14"/>
          </w:rPr>
          <w:t>http://lex.justice.md/viewdoc.php?action=view&amp;view=doc&amp;id=373349&amp;lang=1</w:t>
        </w:r>
      </w:hyperlink>
      <w:r w:rsidRPr="007C0E47">
        <w:rPr>
          <w:rFonts w:ascii="NimbusSanL-Regu" w:hAnsi="NimbusSanL-Regu"/>
          <w:sz w:val="14"/>
          <w:szCs w:val="14"/>
        </w:rPr>
        <w:t xml:space="preserve"> </w:t>
      </w:r>
    </w:p>
  </w:footnote>
  <w:footnote w:id="16">
    <w:p w14:paraId="5F8983B4"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rPr>
        <w:t xml:space="preserve"> DECISION OF THE GOVERNMENT Nr. 193 of March 24, 2017 for the approval of the Regulation on Continuing Adult Education, </w:t>
      </w:r>
      <w:hyperlink r:id="rId14" w:history="1">
        <w:r w:rsidRPr="007C0E47">
          <w:rPr>
            <w:rStyle w:val="Hyperlink"/>
            <w:rFonts w:ascii="NimbusSanL-Regu" w:hAnsi="NimbusSanL-Regu"/>
            <w:sz w:val="14"/>
            <w:szCs w:val="14"/>
          </w:rPr>
          <w:t>http://lex.justice.md/md/369645/</w:t>
        </w:r>
      </w:hyperlink>
      <w:r w:rsidRPr="007C0E47">
        <w:rPr>
          <w:rFonts w:ascii="NimbusSanL-Regu" w:hAnsi="NimbusSanL-Regu"/>
          <w:sz w:val="14"/>
          <w:szCs w:val="14"/>
        </w:rPr>
        <w:t xml:space="preserve"> </w:t>
      </w:r>
    </w:p>
  </w:footnote>
  <w:footnote w:id="17">
    <w:p w14:paraId="398E752B" w14:textId="77777777" w:rsidR="004575B0" w:rsidRPr="007C0E47" w:rsidRDefault="004575B0" w:rsidP="006476E2">
      <w:pPr>
        <w:pStyle w:val="FootnoteText"/>
        <w:jc w:val="both"/>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These Universities are: Ion Creanga State Pedagogical University; Alecu State University Russo University of Bălţi</w:t>
      </w:r>
      <w:r w:rsidRPr="007C0E47">
        <w:rPr>
          <w:rFonts w:ascii="NimbusSanL-Regu" w:hAnsi="NimbusSanL-Regu"/>
          <w:sz w:val="14"/>
          <w:szCs w:val="14"/>
          <w:lang w:val="en-US"/>
        </w:rPr>
        <w:t xml:space="preserve">; </w:t>
      </w:r>
      <w:r w:rsidRPr="007C0E47">
        <w:rPr>
          <w:rFonts w:ascii="NimbusSanL-Regu" w:hAnsi="NimbusSanL-Regu"/>
          <w:sz w:val="14"/>
          <w:szCs w:val="14"/>
          <w:lang w:val="ro-RO"/>
        </w:rPr>
        <w:t>Technical University of Moldova; Tiraspol State University; State University of Comrat; State University of Moldova; BPHaşdeu State University of Cahul; Academy of Economic Studies of Moldova; State University Physical Education and Sports; Center of Information and Communication Technologies in Education; University of Political and Economic Studies.</w:t>
      </w:r>
    </w:p>
  </w:footnote>
  <w:footnote w:id="18">
    <w:p w14:paraId="2931D83A"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15" w:anchor="pll_switcher" w:history="1">
        <w:r w:rsidRPr="007C0E47">
          <w:rPr>
            <w:rStyle w:val="Hyperlink"/>
            <w:rFonts w:ascii="NimbusSanL-Regu" w:hAnsi="NimbusSanL-Regu"/>
            <w:sz w:val="14"/>
            <w:szCs w:val="14"/>
            <w:lang w:val="ro-RO"/>
          </w:rPr>
          <w:t>https://upsc.md/ro/formare-continua/#pll_switcher</w:t>
        </w:r>
      </w:hyperlink>
      <w:r w:rsidRPr="007C0E47">
        <w:rPr>
          <w:rFonts w:ascii="NimbusSanL-Regu" w:hAnsi="NimbusSanL-Regu"/>
          <w:sz w:val="14"/>
          <w:szCs w:val="14"/>
          <w:lang w:val="ro-RO"/>
        </w:rPr>
        <w:t xml:space="preserve"> </w:t>
      </w:r>
    </w:p>
  </w:footnote>
  <w:footnote w:id="19">
    <w:p w14:paraId="7840E83B" w14:textId="77777777" w:rsidR="004575B0" w:rsidRPr="007C0E47" w:rsidRDefault="004575B0">
      <w:pPr>
        <w:pStyle w:val="FootnoteText"/>
        <w:rPr>
          <w:sz w:val="14"/>
          <w:szCs w:val="14"/>
          <w:lang w:val="ro-RO"/>
        </w:rPr>
      </w:pPr>
      <w:r w:rsidRPr="007C0E47">
        <w:rPr>
          <w:rStyle w:val="FootnoteReference"/>
          <w:sz w:val="14"/>
          <w:szCs w:val="14"/>
        </w:rPr>
        <w:footnoteRef/>
      </w:r>
      <w:r w:rsidRPr="007C0E47">
        <w:rPr>
          <w:sz w:val="14"/>
          <w:szCs w:val="14"/>
          <w:lang w:val="ro-RO"/>
        </w:rPr>
        <w:t xml:space="preserve"> </w:t>
      </w:r>
      <w:hyperlink r:id="rId16" w:history="1">
        <w:r w:rsidRPr="007C0E47">
          <w:rPr>
            <w:rStyle w:val="Hyperlink"/>
            <w:sz w:val="14"/>
            <w:szCs w:val="14"/>
            <w:lang w:val="ro-RO"/>
          </w:rPr>
          <w:t>http://iic.md/ro/pagina-principala/</w:t>
        </w:r>
      </w:hyperlink>
      <w:r w:rsidRPr="007C0E47">
        <w:rPr>
          <w:sz w:val="14"/>
          <w:szCs w:val="14"/>
          <w:lang w:val="ro-RO"/>
        </w:rPr>
        <w:t xml:space="preserve"> </w:t>
      </w:r>
    </w:p>
  </w:footnote>
  <w:footnote w:id="20">
    <w:p w14:paraId="6D1A245B"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17" w:history="1">
        <w:r w:rsidRPr="007C0E47">
          <w:rPr>
            <w:rStyle w:val="Hyperlink"/>
            <w:rFonts w:ascii="NimbusSanL-Regu" w:hAnsi="NimbusSanL-Regu"/>
            <w:sz w:val="14"/>
            <w:szCs w:val="14"/>
            <w:lang w:val="ro-RO"/>
          </w:rPr>
          <w:t>http://usm.md/?page_id=47&amp;lang=en</w:t>
        </w:r>
      </w:hyperlink>
      <w:r w:rsidRPr="007C0E47">
        <w:rPr>
          <w:rFonts w:ascii="NimbusSanL-Regu" w:hAnsi="NimbusSanL-Regu"/>
          <w:sz w:val="14"/>
          <w:szCs w:val="14"/>
          <w:lang w:val="ro-RO"/>
        </w:rPr>
        <w:t xml:space="preserve"> </w:t>
      </w:r>
    </w:p>
  </w:footnote>
  <w:footnote w:id="21">
    <w:p w14:paraId="1EF199E4"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18" w:history="1">
        <w:r w:rsidRPr="007C0E47">
          <w:rPr>
            <w:rStyle w:val="Hyperlink"/>
            <w:rFonts w:ascii="NimbusSanL-Regu" w:hAnsi="NimbusSanL-Regu"/>
            <w:sz w:val="14"/>
            <w:szCs w:val="14"/>
            <w:lang w:val="ro-RO"/>
          </w:rPr>
          <w:t>http://ise.md/despre-institut/</w:t>
        </w:r>
      </w:hyperlink>
      <w:r w:rsidRPr="007C0E47">
        <w:rPr>
          <w:rFonts w:ascii="NimbusSanL-Regu" w:hAnsi="NimbusSanL-Regu"/>
          <w:sz w:val="14"/>
          <w:szCs w:val="14"/>
          <w:lang w:val="ro-RO"/>
        </w:rPr>
        <w:t xml:space="preserve"> </w:t>
      </w:r>
    </w:p>
  </w:footnote>
  <w:footnote w:id="22">
    <w:p w14:paraId="35A989C9"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19" w:history="1">
        <w:r w:rsidRPr="007C0E47">
          <w:rPr>
            <w:rStyle w:val="Hyperlink"/>
            <w:rFonts w:ascii="NimbusSanL-Regu" w:hAnsi="NimbusSanL-Regu"/>
            <w:sz w:val="14"/>
            <w:szCs w:val="14"/>
            <w:lang w:val="ro-RO"/>
          </w:rPr>
          <w:t>http://particip.gov.md/public/documente/137/ro_1794_Regulament-Centre-de-exelenta.pdf</w:t>
        </w:r>
      </w:hyperlink>
      <w:r w:rsidRPr="007C0E47">
        <w:rPr>
          <w:rFonts w:ascii="NimbusSanL-Regu" w:hAnsi="NimbusSanL-Regu"/>
          <w:sz w:val="14"/>
          <w:szCs w:val="14"/>
          <w:lang w:val="ro-RO"/>
        </w:rPr>
        <w:t xml:space="preserve"> </w:t>
      </w:r>
    </w:p>
  </w:footnote>
  <w:footnote w:id="23">
    <w:p w14:paraId="4417A236"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20" w:history="1">
        <w:r w:rsidRPr="007C0E47">
          <w:rPr>
            <w:rStyle w:val="Hyperlink"/>
            <w:rFonts w:ascii="NimbusSanL-Regu" w:hAnsi="NimbusSanL-Regu"/>
            <w:sz w:val="14"/>
            <w:szCs w:val="14"/>
            <w:lang w:val="ro-RO"/>
          </w:rPr>
          <w:t>http://www.hasdeu.md/item-retea-centrul-national-de-excelenta-profesionala-a-bibliotecarilor-54/</w:t>
        </w:r>
      </w:hyperlink>
      <w:r w:rsidRPr="007C0E47">
        <w:rPr>
          <w:rFonts w:ascii="NimbusSanL-Regu" w:hAnsi="NimbusSanL-Regu"/>
          <w:sz w:val="14"/>
          <w:szCs w:val="14"/>
          <w:lang w:val="ro-RO"/>
        </w:rPr>
        <w:t xml:space="preserve"> </w:t>
      </w:r>
    </w:p>
  </w:footnote>
  <w:footnote w:id="24">
    <w:p w14:paraId="59B6C250"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21" w:history="1">
        <w:r w:rsidRPr="007C0E47">
          <w:rPr>
            <w:rStyle w:val="Hyperlink"/>
            <w:rFonts w:ascii="NimbusSanL-Regu" w:hAnsi="NimbusSanL-Regu"/>
            <w:sz w:val="14"/>
            <w:szCs w:val="14"/>
            <w:lang w:val="ro-RO"/>
          </w:rPr>
          <w:t>http://2016.chamber.md/ro/acorduri-cu-cci-din-alte-state/48-proiecte/proiecte-de-instruire/2097-programul-de-formare-continu%C4%83-a-mai%C5%9Ftrilor-instructori-%C3%AEn-produc%C8%9Bie-din-%C3%AEntreprinderile-din-republica-moldova</w:t>
        </w:r>
      </w:hyperlink>
      <w:r w:rsidRPr="007C0E47">
        <w:rPr>
          <w:rFonts w:ascii="NimbusSanL-Regu" w:hAnsi="NimbusSanL-Regu"/>
          <w:sz w:val="14"/>
          <w:szCs w:val="14"/>
          <w:lang w:val="ro-RO"/>
        </w:rPr>
        <w:t xml:space="preserve"> </w:t>
      </w:r>
    </w:p>
  </w:footnote>
  <w:footnote w:id="25">
    <w:p w14:paraId="534968F4"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22" w:history="1">
        <w:r w:rsidRPr="007C0E47">
          <w:rPr>
            <w:rStyle w:val="Hyperlink"/>
            <w:rFonts w:ascii="NimbusSanL-Regu" w:hAnsi="NimbusSanL-Regu"/>
            <w:sz w:val="14"/>
            <w:szCs w:val="14"/>
            <w:lang w:val="ro-RO"/>
          </w:rPr>
          <w:t>https://mediere.chamber.md/formarea-mediatorilor/formarea-continua/</w:t>
        </w:r>
      </w:hyperlink>
      <w:r w:rsidRPr="007C0E47">
        <w:rPr>
          <w:rFonts w:ascii="NimbusSanL-Regu" w:hAnsi="NimbusSanL-Regu"/>
          <w:sz w:val="14"/>
          <w:szCs w:val="14"/>
          <w:lang w:val="ro-RO"/>
        </w:rPr>
        <w:t xml:space="preserve"> </w:t>
      </w:r>
    </w:p>
  </w:footnote>
  <w:footnote w:id="26">
    <w:p w14:paraId="424C3614" w14:textId="77777777" w:rsidR="004575B0" w:rsidRPr="007C0E47" w:rsidRDefault="004575B0">
      <w:pPr>
        <w:pStyle w:val="FootnoteText"/>
        <w:rPr>
          <w:sz w:val="14"/>
          <w:szCs w:val="14"/>
          <w:lang w:val="ro-RO"/>
        </w:rPr>
      </w:pPr>
      <w:r w:rsidRPr="007C0E47">
        <w:rPr>
          <w:rStyle w:val="FootnoteReference"/>
          <w:sz w:val="14"/>
          <w:szCs w:val="14"/>
        </w:rPr>
        <w:footnoteRef/>
      </w:r>
      <w:r w:rsidRPr="007C0E47">
        <w:rPr>
          <w:sz w:val="14"/>
          <w:szCs w:val="14"/>
          <w:lang w:val="ro-RO"/>
        </w:rPr>
        <w:t xml:space="preserve"> </w:t>
      </w:r>
      <w:hyperlink r:id="rId23" w:history="1">
        <w:r w:rsidRPr="007C0E47">
          <w:rPr>
            <w:rStyle w:val="Hyperlink"/>
            <w:sz w:val="14"/>
            <w:szCs w:val="14"/>
            <w:lang w:val="ro-RO"/>
          </w:rPr>
          <w:t>http://prodidactica.md/</w:t>
        </w:r>
      </w:hyperlink>
      <w:r w:rsidRPr="007C0E47">
        <w:rPr>
          <w:sz w:val="14"/>
          <w:szCs w:val="14"/>
          <w:lang w:val="ro-RO"/>
        </w:rPr>
        <w:t xml:space="preserve"> </w:t>
      </w:r>
    </w:p>
  </w:footnote>
  <w:footnote w:id="27">
    <w:p w14:paraId="00C36427"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it-IT"/>
        </w:rPr>
        <w:t xml:space="preserve"> </w:t>
      </w:r>
      <w:hyperlink r:id="rId24" w:history="1">
        <w:r w:rsidRPr="007C0E47">
          <w:rPr>
            <w:rStyle w:val="Hyperlink"/>
            <w:rFonts w:ascii="NimbusSanL-Regu" w:hAnsi="NimbusSanL-Regu"/>
            <w:sz w:val="14"/>
            <w:szCs w:val="14"/>
            <w:lang w:val="it-IT"/>
          </w:rPr>
          <w:t>http://ipt.md/ro/stiri/item/336-institutiile-de-invatamant-profesional-tehnic-vor-avea-un-manual-de-autoevaluare-a-calitatii</w:t>
        </w:r>
      </w:hyperlink>
      <w:r w:rsidRPr="007C0E47">
        <w:rPr>
          <w:rFonts w:ascii="NimbusSanL-Regu" w:hAnsi="NimbusSanL-Regu"/>
          <w:sz w:val="14"/>
          <w:szCs w:val="14"/>
          <w:lang w:val="it-IT"/>
        </w:rPr>
        <w:t xml:space="preserve"> </w:t>
      </w:r>
    </w:p>
  </w:footnote>
  <w:footnote w:id="28">
    <w:p w14:paraId="62E5D933"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25" w:history="1">
        <w:r w:rsidRPr="007C0E47">
          <w:rPr>
            <w:rStyle w:val="Hyperlink"/>
            <w:rFonts w:ascii="NimbusSanL-Regu" w:hAnsi="NimbusSanL-Regu"/>
            <w:sz w:val="14"/>
            <w:szCs w:val="14"/>
            <w:lang w:val="ro-RO"/>
          </w:rPr>
          <w:t>http://lex.justice.md/md/355156/</w:t>
        </w:r>
      </w:hyperlink>
      <w:r w:rsidRPr="007C0E47">
        <w:rPr>
          <w:rFonts w:ascii="NimbusSanL-Regu" w:hAnsi="NimbusSanL-Regu"/>
          <w:sz w:val="14"/>
          <w:szCs w:val="14"/>
          <w:lang w:val="ro-RO"/>
        </w:rPr>
        <w:t xml:space="preserve"> </w:t>
      </w:r>
    </w:p>
  </w:footnote>
  <w:footnote w:id="29">
    <w:p w14:paraId="26CA59BD" w14:textId="77777777" w:rsidR="004575B0" w:rsidRPr="00AE0181" w:rsidRDefault="004575B0" w:rsidP="00A34941">
      <w:pPr>
        <w:jc w:val="both"/>
        <w:rPr>
          <w:rFonts w:ascii="NimbusSanL-Regu" w:hAnsi="NimbusSanL-Regu" w:cs="NimbusSanL-Bold"/>
          <w:sz w:val="16"/>
          <w:szCs w:val="16"/>
        </w:rPr>
      </w:pPr>
      <w:r>
        <w:rPr>
          <w:rStyle w:val="FootnoteReference"/>
        </w:rPr>
        <w:footnoteRef/>
      </w:r>
      <w:r>
        <w:t xml:space="preserve"> </w:t>
      </w:r>
      <w:r w:rsidRPr="00AE0181">
        <w:rPr>
          <w:rFonts w:ascii="NimbusSanL-Regu" w:hAnsi="NimbusSanL-Regu" w:cs="NimbusSanL-Bold"/>
          <w:sz w:val="16"/>
          <w:szCs w:val="16"/>
        </w:rPr>
        <w:t>Decision of Government NO. 193 of March 24, 2017</w:t>
      </w:r>
      <w:r>
        <w:rPr>
          <w:rFonts w:ascii="NimbusSanL-Regu" w:hAnsi="NimbusSanL-Regu" w:cs="NimbusSanL-Bold"/>
          <w:sz w:val="16"/>
          <w:szCs w:val="16"/>
        </w:rPr>
        <w:t xml:space="preserve"> </w:t>
      </w:r>
      <w:r w:rsidRPr="00AE0181">
        <w:rPr>
          <w:rFonts w:ascii="NimbusSanL-Regu" w:hAnsi="NimbusSanL-Regu" w:cs="NimbusSanL-Bold"/>
          <w:sz w:val="16"/>
          <w:szCs w:val="16"/>
        </w:rPr>
        <w:t>stipulates that CPD programs by field of activity are developed by adult training providers and coordinated with line ministries and the Ministry of Education, Culture and Research in accordance with the methodological norms approved by order of the minister of Education, Culture and Research.</w:t>
      </w:r>
    </w:p>
    <w:p w14:paraId="3BE16F4B" w14:textId="77777777" w:rsidR="004575B0" w:rsidRDefault="004575B0">
      <w:pPr>
        <w:pStyle w:val="FootnoteText"/>
      </w:pPr>
    </w:p>
  </w:footnote>
  <w:footnote w:id="30">
    <w:p w14:paraId="52775C99" w14:textId="77777777" w:rsidR="004575B0" w:rsidRPr="007C0E47" w:rsidRDefault="004575B0" w:rsidP="00470FAA">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26" w:history="1">
        <w:r w:rsidRPr="007C0E47">
          <w:rPr>
            <w:rStyle w:val="Hyperlink"/>
            <w:rFonts w:ascii="NimbusSanL-Regu" w:hAnsi="NimbusSanL-Regu"/>
            <w:sz w:val="14"/>
            <w:szCs w:val="14"/>
            <w:lang w:val="ro-RO"/>
          </w:rPr>
          <w:t>http://usm.md/wp-content/uploads/2014/06/regulament-FPC-a-CD.pdf</w:t>
        </w:r>
      </w:hyperlink>
      <w:r w:rsidRPr="007C0E47">
        <w:rPr>
          <w:rFonts w:ascii="NimbusSanL-Regu" w:hAnsi="NimbusSanL-Regu"/>
          <w:sz w:val="14"/>
          <w:szCs w:val="14"/>
          <w:lang w:val="ro-RO"/>
        </w:rPr>
        <w:t xml:space="preserve"> </w:t>
      </w:r>
    </w:p>
  </w:footnote>
  <w:footnote w:id="31">
    <w:p w14:paraId="482836F1" w14:textId="77777777" w:rsidR="004575B0" w:rsidRPr="007C0E47" w:rsidRDefault="004575B0">
      <w:pPr>
        <w:pStyle w:val="FootnoteText"/>
        <w:rPr>
          <w:sz w:val="14"/>
          <w:szCs w:val="14"/>
          <w:lang w:val="ro-RO"/>
        </w:rPr>
      </w:pPr>
      <w:r w:rsidRPr="007C0E47">
        <w:rPr>
          <w:rStyle w:val="FootnoteReference"/>
          <w:sz w:val="14"/>
          <w:szCs w:val="14"/>
        </w:rPr>
        <w:footnoteRef/>
      </w:r>
      <w:r w:rsidRPr="007C0E47">
        <w:rPr>
          <w:sz w:val="14"/>
          <w:szCs w:val="14"/>
          <w:lang w:val="ro-RO"/>
        </w:rPr>
        <w:t xml:space="preserve"> </w:t>
      </w:r>
      <w:hyperlink r:id="rId27" w:history="1">
        <w:r w:rsidRPr="007C0E47">
          <w:rPr>
            <w:rStyle w:val="Hyperlink"/>
            <w:sz w:val="14"/>
            <w:szCs w:val="14"/>
            <w:lang w:val="ro-RO"/>
          </w:rPr>
          <w:t>https://mecc.gov.md/ro/content/planuri-si-rapoarte-de-activitate</w:t>
        </w:r>
      </w:hyperlink>
      <w:r w:rsidRPr="007C0E47">
        <w:rPr>
          <w:sz w:val="14"/>
          <w:szCs w:val="14"/>
          <w:lang w:val="ro-RO"/>
        </w:rPr>
        <w:t xml:space="preserve"> </w:t>
      </w:r>
    </w:p>
  </w:footnote>
  <w:footnote w:id="32">
    <w:p w14:paraId="49D0A1D4" w14:textId="77777777" w:rsidR="004575B0" w:rsidRPr="007C0E47" w:rsidRDefault="004575B0" w:rsidP="001B74E6">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it-IT"/>
        </w:rPr>
        <w:t xml:space="preserve"> </w:t>
      </w:r>
      <w:hyperlink r:id="rId28" w:history="1">
        <w:r w:rsidRPr="007C0E47">
          <w:rPr>
            <w:rStyle w:val="Hyperlink"/>
            <w:rFonts w:ascii="NimbusSanL-Regu" w:hAnsi="NimbusSanL-Regu"/>
            <w:sz w:val="14"/>
            <w:szCs w:val="14"/>
            <w:lang w:val="it-IT"/>
          </w:rPr>
          <w:t>https://ceda.md/meeeta-4/</w:t>
        </w:r>
      </w:hyperlink>
      <w:r w:rsidRPr="007C0E47">
        <w:rPr>
          <w:rFonts w:ascii="NimbusSanL-Regu" w:hAnsi="NimbusSanL-Regu"/>
          <w:sz w:val="14"/>
          <w:szCs w:val="14"/>
          <w:lang w:val="it-IT"/>
        </w:rPr>
        <w:t xml:space="preserve"> </w:t>
      </w:r>
    </w:p>
  </w:footnote>
  <w:footnote w:id="33">
    <w:p w14:paraId="63DD1988" w14:textId="77777777" w:rsidR="004575B0" w:rsidRPr="007C0E47" w:rsidRDefault="004575B0" w:rsidP="001B74E6">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29" w:history="1">
        <w:r w:rsidRPr="007C0E47">
          <w:rPr>
            <w:rStyle w:val="Hyperlink"/>
            <w:rFonts w:ascii="NimbusSanL-Regu" w:hAnsi="NimbusSanL-Regu"/>
            <w:sz w:val="14"/>
            <w:szCs w:val="14"/>
            <w:lang w:val="ro-RO"/>
          </w:rPr>
          <w:t>http://led.md/en/content/moldova-employment-and-entrepreneurship-education-and-training-activity-meeeta-phase-iv</w:t>
        </w:r>
      </w:hyperlink>
      <w:r w:rsidRPr="007C0E47">
        <w:rPr>
          <w:rFonts w:ascii="NimbusSanL-Regu" w:hAnsi="NimbusSanL-Regu"/>
          <w:sz w:val="14"/>
          <w:szCs w:val="14"/>
          <w:lang w:val="ro-RO"/>
        </w:rPr>
        <w:t xml:space="preserve"> </w:t>
      </w:r>
    </w:p>
  </w:footnote>
  <w:footnote w:id="34">
    <w:p w14:paraId="3429563E" w14:textId="77777777" w:rsidR="004575B0" w:rsidRPr="007C0E47" w:rsidRDefault="004575B0" w:rsidP="001B74E6">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30" w:history="1">
        <w:r w:rsidRPr="007C0E47">
          <w:rPr>
            <w:rStyle w:val="Hyperlink"/>
            <w:rFonts w:ascii="NimbusSanL-Regu" w:hAnsi="NimbusSanL-Regu"/>
            <w:sz w:val="14"/>
            <w:szCs w:val="14"/>
            <w:lang w:val="ro-RO"/>
          </w:rPr>
          <w:t>http://led.md/en/content/meeeta-ii-winrock-moldova</w:t>
        </w:r>
      </w:hyperlink>
      <w:r w:rsidRPr="007C0E47">
        <w:rPr>
          <w:rFonts w:ascii="NimbusSanL-Regu" w:hAnsi="NimbusSanL-Regu"/>
          <w:sz w:val="14"/>
          <w:szCs w:val="14"/>
          <w:lang w:val="ro-RO"/>
        </w:rPr>
        <w:t xml:space="preserve"> </w:t>
      </w:r>
    </w:p>
  </w:footnote>
  <w:footnote w:id="35">
    <w:p w14:paraId="30DE4837" w14:textId="77777777" w:rsidR="004575B0" w:rsidRPr="007C0E47" w:rsidRDefault="004575B0" w:rsidP="001B74E6">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31" w:history="1">
        <w:r w:rsidRPr="007C0E47">
          <w:rPr>
            <w:rStyle w:val="Hyperlink"/>
            <w:rFonts w:ascii="NimbusSanL-Regu" w:hAnsi="NimbusSanL-Regu"/>
            <w:sz w:val="14"/>
            <w:szCs w:val="14"/>
            <w:lang w:val="ro-RO"/>
          </w:rPr>
          <w:t>http://mecc.gov.md/ro/content/20-de-formatori-sunt-instruiti-pentru-forma-continuu-cadrele-didactice-din-invatamantul</w:t>
        </w:r>
      </w:hyperlink>
      <w:r w:rsidRPr="007C0E47">
        <w:rPr>
          <w:rFonts w:ascii="NimbusSanL-Regu" w:hAnsi="NimbusSanL-Regu"/>
          <w:sz w:val="14"/>
          <w:szCs w:val="14"/>
          <w:lang w:val="ro-RO"/>
        </w:rPr>
        <w:t xml:space="preserve"> </w:t>
      </w:r>
    </w:p>
  </w:footnote>
  <w:footnote w:id="36">
    <w:p w14:paraId="5A852897" w14:textId="77777777" w:rsidR="004575B0" w:rsidRPr="007C0E47" w:rsidRDefault="004575B0" w:rsidP="001B74E6">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ro-RO"/>
        </w:rPr>
        <w:t xml:space="preserve"> </w:t>
      </w:r>
      <w:hyperlink r:id="rId32" w:history="1">
        <w:r w:rsidRPr="007C0E47">
          <w:rPr>
            <w:rStyle w:val="Hyperlink"/>
            <w:rFonts w:ascii="NimbusSanL-Regu" w:hAnsi="NimbusSanL-Regu"/>
            <w:sz w:val="14"/>
            <w:szCs w:val="14"/>
            <w:lang w:val="ro-RO"/>
          </w:rPr>
          <w:t>http://balti.chamber.md/programul-de-formare-continua-a-maistrilor-instructori-in-productie-din-intreprinderile-din-republica-moldova/</w:t>
        </w:r>
      </w:hyperlink>
      <w:r w:rsidRPr="007C0E47">
        <w:rPr>
          <w:rFonts w:ascii="NimbusSanL-Regu" w:hAnsi="NimbusSanL-Regu"/>
          <w:sz w:val="14"/>
          <w:szCs w:val="14"/>
          <w:lang w:val="ro-RO"/>
        </w:rPr>
        <w:t xml:space="preserve"> </w:t>
      </w:r>
    </w:p>
  </w:footnote>
  <w:footnote w:id="37">
    <w:p w14:paraId="4173150D" w14:textId="77777777" w:rsidR="004575B0" w:rsidRPr="007C0E47" w:rsidRDefault="004575B0">
      <w:pPr>
        <w:pStyle w:val="FootnoteText"/>
        <w:rPr>
          <w:sz w:val="14"/>
          <w:szCs w:val="14"/>
          <w:lang w:val="ro-RO"/>
        </w:rPr>
      </w:pPr>
      <w:r w:rsidRPr="007C0E47">
        <w:rPr>
          <w:rStyle w:val="FootnoteReference"/>
          <w:sz w:val="14"/>
          <w:szCs w:val="14"/>
        </w:rPr>
        <w:footnoteRef/>
      </w:r>
      <w:r w:rsidRPr="007C0E47">
        <w:rPr>
          <w:sz w:val="14"/>
          <w:szCs w:val="14"/>
          <w:lang w:val="ro-RO"/>
        </w:rPr>
        <w:t xml:space="preserve"> </w:t>
      </w:r>
      <w:hyperlink r:id="rId33" w:history="1">
        <w:r w:rsidRPr="007C0E47">
          <w:rPr>
            <w:rStyle w:val="Hyperlink"/>
            <w:sz w:val="14"/>
            <w:szCs w:val="14"/>
            <w:lang w:val="ro-RO"/>
          </w:rPr>
          <w:t>https://mecc.gov.md/ro/content/acte-legislative-si-normative</w:t>
        </w:r>
      </w:hyperlink>
      <w:r w:rsidRPr="007C0E47">
        <w:rPr>
          <w:sz w:val="14"/>
          <w:szCs w:val="14"/>
          <w:lang w:val="ro-RO"/>
        </w:rPr>
        <w:t xml:space="preserve"> </w:t>
      </w:r>
    </w:p>
  </w:footnote>
  <w:footnote w:id="38">
    <w:p w14:paraId="76FB78A6" w14:textId="77777777" w:rsidR="004575B0" w:rsidRPr="007C0E47" w:rsidRDefault="004575B0">
      <w:pPr>
        <w:pStyle w:val="FootnoteText"/>
        <w:rPr>
          <w:sz w:val="14"/>
          <w:szCs w:val="14"/>
          <w:lang w:val="ro-RO"/>
        </w:rPr>
      </w:pPr>
      <w:r w:rsidRPr="007C0E47">
        <w:rPr>
          <w:rStyle w:val="FootnoteReference"/>
          <w:sz w:val="14"/>
          <w:szCs w:val="14"/>
        </w:rPr>
        <w:footnoteRef/>
      </w:r>
      <w:r w:rsidRPr="007C0E47">
        <w:rPr>
          <w:sz w:val="14"/>
          <w:szCs w:val="14"/>
          <w:lang w:val="ro-RO"/>
        </w:rPr>
        <w:t xml:space="preserve"> </w:t>
      </w:r>
      <w:hyperlink r:id="rId34" w:history="1">
        <w:r w:rsidRPr="007C0E47">
          <w:rPr>
            <w:rStyle w:val="Hyperlink"/>
            <w:sz w:val="14"/>
            <w:szCs w:val="14"/>
            <w:lang w:val="ro-RO"/>
          </w:rPr>
          <w:t>https://mecc.gov.md/sites/default/files/regulamentul-conducere_0.pdf</w:t>
        </w:r>
      </w:hyperlink>
      <w:r w:rsidRPr="007C0E47">
        <w:rPr>
          <w:sz w:val="14"/>
          <w:szCs w:val="14"/>
          <w:lang w:val="ro-RO"/>
        </w:rPr>
        <w:t xml:space="preserve"> </w:t>
      </w:r>
    </w:p>
  </w:footnote>
  <w:footnote w:id="39">
    <w:p w14:paraId="28506BD9" w14:textId="77777777" w:rsidR="004575B0" w:rsidRPr="007C0E47" w:rsidRDefault="004575B0">
      <w:pPr>
        <w:pStyle w:val="FootnoteText"/>
        <w:rPr>
          <w:sz w:val="14"/>
          <w:szCs w:val="14"/>
          <w:lang w:val="ro-RO"/>
        </w:rPr>
      </w:pPr>
      <w:r w:rsidRPr="007C0E47">
        <w:rPr>
          <w:rStyle w:val="FootnoteReference"/>
          <w:sz w:val="14"/>
          <w:szCs w:val="14"/>
        </w:rPr>
        <w:footnoteRef/>
      </w:r>
      <w:r w:rsidRPr="007C0E47">
        <w:rPr>
          <w:sz w:val="14"/>
          <w:szCs w:val="14"/>
          <w:lang w:val="ro-RO"/>
        </w:rPr>
        <w:t xml:space="preserve"> </w:t>
      </w:r>
      <w:hyperlink r:id="rId35" w:history="1">
        <w:r w:rsidRPr="007C0E47">
          <w:rPr>
            <w:rStyle w:val="Hyperlink"/>
            <w:sz w:val="14"/>
            <w:szCs w:val="14"/>
            <w:lang w:val="ro-RO"/>
          </w:rPr>
          <w:t>http://www.anacip.md/index.php/ro/legislatie/anacip/ghiduri/send/22-ghiduri/409-ghid-de-evaluare-externa-a-institutiilor-de-invatamant-profesional-tehnic</w:t>
        </w:r>
      </w:hyperlink>
      <w:r w:rsidRPr="007C0E47">
        <w:rPr>
          <w:sz w:val="14"/>
          <w:szCs w:val="14"/>
          <w:lang w:val="ro-RO"/>
        </w:rPr>
        <w:t xml:space="preserve"> </w:t>
      </w:r>
    </w:p>
  </w:footnote>
  <w:footnote w:id="40">
    <w:p w14:paraId="30461AE8" w14:textId="77777777" w:rsidR="004575B0" w:rsidRPr="007C0E47" w:rsidRDefault="004575B0" w:rsidP="00E33C47">
      <w:pPr>
        <w:pStyle w:val="FootnoteText"/>
        <w:rPr>
          <w:rFonts w:ascii="NimbusSanL-Regu" w:hAnsi="NimbusSanL-Regu"/>
          <w:sz w:val="14"/>
          <w:szCs w:val="14"/>
          <w:lang w:val="ro-RO"/>
        </w:rPr>
      </w:pPr>
      <w:r w:rsidRPr="007C0E47">
        <w:rPr>
          <w:rStyle w:val="FootnoteReference"/>
          <w:rFonts w:ascii="NimbusSanL-Regu" w:hAnsi="NimbusSanL-Regu"/>
          <w:sz w:val="14"/>
          <w:szCs w:val="14"/>
        </w:rPr>
        <w:footnoteRef/>
      </w:r>
      <w:r w:rsidRPr="007C0E47">
        <w:rPr>
          <w:rFonts w:ascii="NimbusSanL-Regu" w:hAnsi="NimbusSanL-Regu"/>
          <w:sz w:val="14"/>
          <w:szCs w:val="14"/>
          <w:lang w:val="it-IT"/>
        </w:rPr>
        <w:t xml:space="preserve"> </w:t>
      </w:r>
      <w:hyperlink r:id="rId36" w:history="1">
        <w:r w:rsidRPr="007C0E47">
          <w:rPr>
            <w:rStyle w:val="Hyperlink"/>
            <w:rFonts w:ascii="NimbusSanL-Regu" w:hAnsi="NimbusSanL-Regu"/>
            <w:sz w:val="14"/>
            <w:szCs w:val="14"/>
            <w:lang w:val="it-IT"/>
          </w:rPr>
          <w:t>http://ipt.md/ro/stiri/item/336-institutiile-de-invatamant-profesional-tehnic-vor-avea-un-manual-de-autoevaluare-a-calitatii</w:t>
        </w:r>
      </w:hyperlink>
      <w:r w:rsidRPr="007C0E47">
        <w:rPr>
          <w:rFonts w:ascii="NimbusSanL-Regu" w:hAnsi="NimbusSanL-Regu"/>
          <w:sz w:val="14"/>
          <w:szCs w:val="14"/>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CD0D6" w14:textId="0A16FA58" w:rsidR="002B2E0E" w:rsidRDefault="002B2E0E">
    <w:pPr>
      <w:pStyle w:val="Header"/>
    </w:pPr>
    <w:r>
      <w:rPr>
        <w:noProof/>
      </w:rPr>
      <w:pict w14:anchorId="4B620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90251"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1406" w14:textId="0DDCC039" w:rsidR="002B2E0E" w:rsidRDefault="002B2E0E">
    <w:pPr>
      <w:pStyle w:val="Header"/>
    </w:pPr>
    <w:r>
      <w:rPr>
        <w:noProof/>
      </w:rPr>
      <w:pict w14:anchorId="65086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90252"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F5B63" w14:textId="4897FB7C" w:rsidR="002B2E0E" w:rsidRDefault="002B2E0E">
    <w:pPr>
      <w:pStyle w:val="Header"/>
    </w:pPr>
    <w:r>
      <w:rPr>
        <w:noProof/>
      </w:rPr>
      <w:pict w14:anchorId="417F3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90250"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16F"/>
    <w:multiLevelType w:val="hybridMultilevel"/>
    <w:tmpl w:val="614CF3FE"/>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223"/>
    <w:multiLevelType w:val="hybridMultilevel"/>
    <w:tmpl w:val="7CF66918"/>
    <w:lvl w:ilvl="0" w:tplc="E8886642">
      <w:numFmt w:val="bullet"/>
      <w:lvlText w:val="-"/>
      <w:lvlJc w:val="left"/>
      <w:pPr>
        <w:ind w:left="720" w:hanging="360"/>
      </w:pPr>
      <w:rPr>
        <w:rFonts w:ascii="Arial" w:eastAsiaTheme="minorHAnsi" w:hAnsi="Arial" w:cs="Arial" w:hint="default"/>
      </w:rPr>
    </w:lvl>
    <w:lvl w:ilvl="1" w:tplc="E888664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7D8A"/>
    <w:multiLevelType w:val="hybridMultilevel"/>
    <w:tmpl w:val="FB64D2F8"/>
    <w:lvl w:ilvl="0" w:tplc="E888664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07617"/>
    <w:multiLevelType w:val="hybridMultilevel"/>
    <w:tmpl w:val="3606D156"/>
    <w:lvl w:ilvl="0" w:tplc="E88866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C8"/>
    <w:multiLevelType w:val="hybridMultilevel"/>
    <w:tmpl w:val="E5DCA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01949"/>
    <w:multiLevelType w:val="hybridMultilevel"/>
    <w:tmpl w:val="1E32AE52"/>
    <w:lvl w:ilvl="0" w:tplc="08090001">
      <w:start w:val="1"/>
      <w:numFmt w:val="bullet"/>
      <w:lvlText w:val=""/>
      <w:lvlJc w:val="left"/>
      <w:pPr>
        <w:ind w:left="1440" w:hanging="360"/>
      </w:pPr>
      <w:rPr>
        <w:rFonts w:ascii="Symbol" w:hAnsi="Symbol" w:hint="default"/>
      </w:rPr>
    </w:lvl>
    <w:lvl w:ilvl="1" w:tplc="E8886642">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6B36BC"/>
    <w:multiLevelType w:val="hybridMultilevel"/>
    <w:tmpl w:val="FF7E3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A7296A"/>
    <w:multiLevelType w:val="hybridMultilevel"/>
    <w:tmpl w:val="17D22E00"/>
    <w:lvl w:ilvl="0" w:tplc="33468C78">
      <w:numFmt w:val="bullet"/>
      <w:lvlText w:val="-"/>
      <w:lvlJc w:val="left"/>
      <w:pPr>
        <w:ind w:left="720" w:hanging="360"/>
      </w:pPr>
      <w:rPr>
        <w:rFonts w:ascii="Calibri" w:eastAsiaTheme="minorEastAsia" w:hAnsi="Calibri" w:cstheme="minorHAns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016E40"/>
    <w:multiLevelType w:val="hybridMultilevel"/>
    <w:tmpl w:val="12F2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4189C"/>
    <w:multiLevelType w:val="hybridMultilevel"/>
    <w:tmpl w:val="B41E5744"/>
    <w:lvl w:ilvl="0" w:tplc="DC6478F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D7957"/>
    <w:multiLevelType w:val="hybridMultilevel"/>
    <w:tmpl w:val="9C281262"/>
    <w:lvl w:ilvl="0" w:tplc="4D46EBB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2B7703"/>
    <w:multiLevelType w:val="hybridMultilevel"/>
    <w:tmpl w:val="0E3C9556"/>
    <w:lvl w:ilvl="0" w:tplc="C94C248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82393"/>
    <w:multiLevelType w:val="hybridMultilevel"/>
    <w:tmpl w:val="07C6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E3CE7"/>
    <w:multiLevelType w:val="hybridMultilevel"/>
    <w:tmpl w:val="43C0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041CF"/>
    <w:multiLevelType w:val="hybridMultilevel"/>
    <w:tmpl w:val="E542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33C95"/>
    <w:multiLevelType w:val="hybridMultilevel"/>
    <w:tmpl w:val="ABF0902A"/>
    <w:lvl w:ilvl="0" w:tplc="35600374">
      <w:start w:val="1"/>
      <w:numFmt w:val="decimal"/>
      <w:lvlText w:val="%1."/>
      <w:lvlJc w:val="left"/>
      <w:pPr>
        <w:ind w:left="720" w:hanging="360"/>
      </w:pPr>
      <w:rPr>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057FA"/>
    <w:multiLevelType w:val="hybridMultilevel"/>
    <w:tmpl w:val="9BFE093E"/>
    <w:lvl w:ilvl="0" w:tplc="DC6478F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7" w15:restartNumberingAfterBreak="0">
    <w:nsid w:val="4FDC640B"/>
    <w:multiLevelType w:val="hybridMultilevel"/>
    <w:tmpl w:val="845E8C96"/>
    <w:lvl w:ilvl="0" w:tplc="E88866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B508C"/>
    <w:multiLevelType w:val="hybridMultilevel"/>
    <w:tmpl w:val="1E54E3A0"/>
    <w:lvl w:ilvl="0" w:tplc="114E2178">
      <w:start w:val="1"/>
      <w:numFmt w:val="decimal"/>
      <w:lvlText w:val="%1."/>
      <w:lvlJc w:val="left"/>
      <w:pPr>
        <w:ind w:left="720" w:hanging="360"/>
      </w:pPr>
      <w:rPr>
        <w:sz w:val="18"/>
        <w:szCs w:val="20"/>
        <w:lang w:val="ro-R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040A13"/>
    <w:multiLevelType w:val="hybridMultilevel"/>
    <w:tmpl w:val="49AA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653639"/>
    <w:multiLevelType w:val="hybridMultilevel"/>
    <w:tmpl w:val="75D4AE78"/>
    <w:lvl w:ilvl="0" w:tplc="33468C78">
      <w:numFmt w:val="bullet"/>
      <w:lvlText w:val="-"/>
      <w:lvlJc w:val="left"/>
      <w:pPr>
        <w:ind w:left="720" w:hanging="360"/>
      </w:pPr>
      <w:rPr>
        <w:rFonts w:ascii="Calibri" w:eastAsiaTheme="minorEastAsia" w:hAnsi="Calibri"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DCE6211"/>
    <w:multiLevelType w:val="hybridMultilevel"/>
    <w:tmpl w:val="58E6E2F6"/>
    <w:lvl w:ilvl="0" w:tplc="9626BC08">
      <w:start w:val="1"/>
      <w:numFmt w:val="low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CB0F85"/>
    <w:multiLevelType w:val="hybridMultilevel"/>
    <w:tmpl w:val="0AC21694"/>
    <w:lvl w:ilvl="0" w:tplc="65B64D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262FA"/>
    <w:multiLevelType w:val="hybridMultilevel"/>
    <w:tmpl w:val="99D2B984"/>
    <w:lvl w:ilvl="0" w:tplc="08090011">
      <w:start w:val="1"/>
      <w:numFmt w:val="decimal"/>
      <w:lvlText w:val="%1)"/>
      <w:lvlJc w:val="left"/>
      <w:pPr>
        <w:ind w:left="720" w:hanging="360"/>
      </w:pPr>
      <w:rPr>
        <w:rFonts w:hint="default"/>
      </w:rPr>
    </w:lvl>
    <w:lvl w:ilvl="1" w:tplc="7AF0EE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142FB8"/>
    <w:multiLevelType w:val="hybridMultilevel"/>
    <w:tmpl w:val="34445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B6F63"/>
    <w:multiLevelType w:val="hybridMultilevel"/>
    <w:tmpl w:val="ED8A6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B03EE"/>
    <w:multiLevelType w:val="hybridMultilevel"/>
    <w:tmpl w:val="E9FC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43EB5"/>
    <w:multiLevelType w:val="hybridMultilevel"/>
    <w:tmpl w:val="4B9853F4"/>
    <w:lvl w:ilvl="0" w:tplc="96884AEA">
      <w:start w:val="9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A15D8B"/>
    <w:multiLevelType w:val="hybridMultilevel"/>
    <w:tmpl w:val="B296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33D97"/>
    <w:multiLevelType w:val="hybridMultilevel"/>
    <w:tmpl w:val="04A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F7448"/>
    <w:multiLevelType w:val="hybridMultilevel"/>
    <w:tmpl w:val="86829254"/>
    <w:lvl w:ilvl="0" w:tplc="DC6478F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19417A"/>
    <w:multiLevelType w:val="hybridMultilevel"/>
    <w:tmpl w:val="3FA642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5501C2"/>
    <w:multiLevelType w:val="hybridMultilevel"/>
    <w:tmpl w:val="3184FA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086018"/>
    <w:multiLevelType w:val="hybridMultilevel"/>
    <w:tmpl w:val="7362E9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C6500CE"/>
    <w:multiLevelType w:val="hybridMultilevel"/>
    <w:tmpl w:val="A522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D13AB"/>
    <w:multiLevelType w:val="hybridMultilevel"/>
    <w:tmpl w:val="8722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1"/>
  </w:num>
  <w:num w:numId="4">
    <w:abstractNumId w:val="16"/>
  </w:num>
  <w:num w:numId="5">
    <w:abstractNumId w:val="12"/>
  </w:num>
  <w:num w:numId="6">
    <w:abstractNumId w:val="11"/>
  </w:num>
  <w:num w:numId="7">
    <w:abstractNumId w:val="34"/>
  </w:num>
  <w:num w:numId="8">
    <w:abstractNumId w:val="32"/>
  </w:num>
  <w:num w:numId="9">
    <w:abstractNumId w:val="14"/>
  </w:num>
  <w:num w:numId="10">
    <w:abstractNumId w:val="23"/>
  </w:num>
  <w:num w:numId="11">
    <w:abstractNumId w:val="20"/>
  </w:num>
  <w:num w:numId="12">
    <w:abstractNumId w:val="7"/>
  </w:num>
  <w:num w:numId="13">
    <w:abstractNumId w:val="6"/>
  </w:num>
  <w:num w:numId="14">
    <w:abstractNumId w:val="33"/>
  </w:num>
  <w:num w:numId="15">
    <w:abstractNumId w:val="25"/>
  </w:num>
  <w:num w:numId="16">
    <w:abstractNumId w:val="8"/>
  </w:num>
  <w:num w:numId="17">
    <w:abstractNumId w:val="28"/>
  </w:num>
  <w:num w:numId="18">
    <w:abstractNumId w:val="0"/>
  </w:num>
  <w:num w:numId="19">
    <w:abstractNumId w:val="19"/>
  </w:num>
  <w:num w:numId="20">
    <w:abstractNumId w:val="31"/>
  </w:num>
  <w:num w:numId="21">
    <w:abstractNumId w:val="26"/>
  </w:num>
  <w:num w:numId="22">
    <w:abstractNumId w:val="4"/>
  </w:num>
  <w:num w:numId="23">
    <w:abstractNumId w:val="29"/>
  </w:num>
  <w:num w:numId="24">
    <w:abstractNumId w:val="35"/>
  </w:num>
  <w:num w:numId="25">
    <w:abstractNumId w:val="13"/>
  </w:num>
  <w:num w:numId="26">
    <w:abstractNumId w:val="18"/>
  </w:num>
  <w:num w:numId="27">
    <w:abstractNumId w:val="10"/>
  </w:num>
  <w:num w:numId="28">
    <w:abstractNumId w:val="5"/>
  </w:num>
  <w:num w:numId="29">
    <w:abstractNumId w:val="30"/>
  </w:num>
  <w:num w:numId="30">
    <w:abstractNumId w:val="27"/>
  </w:num>
  <w:num w:numId="31">
    <w:abstractNumId w:val="9"/>
  </w:num>
  <w:num w:numId="32">
    <w:abstractNumId w:val="2"/>
  </w:num>
  <w:num w:numId="33">
    <w:abstractNumId w:val="1"/>
  </w:num>
  <w:num w:numId="34">
    <w:abstractNumId w:val="3"/>
  </w:num>
  <w:num w:numId="35">
    <w:abstractNumId w:val="17"/>
  </w:num>
  <w:num w:numId="36">
    <w:abstractNumId w:val="15"/>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Loughran">
    <w15:presenceInfo w15:providerId="AD" w15:userId="S-1-5-21-1719972083-1073659269-3228366198-2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95F"/>
    <w:rsid w:val="00001272"/>
    <w:rsid w:val="00001C13"/>
    <w:rsid w:val="0001021E"/>
    <w:rsid w:val="00012438"/>
    <w:rsid w:val="000159E8"/>
    <w:rsid w:val="00015EB3"/>
    <w:rsid w:val="00021322"/>
    <w:rsid w:val="00022805"/>
    <w:rsid w:val="00023164"/>
    <w:rsid w:val="00030754"/>
    <w:rsid w:val="00030980"/>
    <w:rsid w:val="00032852"/>
    <w:rsid w:val="00032C79"/>
    <w:rsid w:val="00034E78"/>
    <w:rsid w:val="00045ABD"/>
    <w:rsid w:val="00047CC3"/>
    <w:rsid w:val="00051AC0"/>
    <w:rsid w:val="00052823"/>
    <w:rsid w:val="00053A60"/>
    <w:rsid w:val="00053AC2"/>
    <w:rsid w:val="00054161"/>
    <w:rsid w:val="0005477A"/>
    <w:rsid w:val="000555D9"/>
    <w:rsid w:val="00056F17"/>
    <w:rsid w:val="00057A02"/>
    <w:rsid w:val="00060358"/>
    <w:rsid w:val="00061E7E"/>
    <w:rsid w:val="00065DA9"/>
    <w:rsid w:val="00065DBB"/>
    <w:rsid w:val="00066F33"/>
    <w:rsid w:val="00067205"/>
    <w:rsid w:val="000672CA"/>
    <w:rsid w:val="000703FE"/>
    <w:rsid w:val="0007189B"/>
    <w:rsid w:val="00072C54"/>
    <w:rsid w:val="000732E8"/>
    <w:rsid w:val="000746BB"/>
    <w:rsid w:val="00075665"/>
    <w:rsid w:val="00076591"/>
    <w:rsid w:val="00090259"/>
    <w:rsid w:val="00092334"/>
    <w:rsid w:val="00093E9C"/>
    <w:rsid w:val="000963AE"/>
    <w:rsid w:val="00096A93"/>
    <w:rsid w:val="000A00AB"/>
    <w:rsid w:val="000A0730"/>
    <w:rsid w:val="000A0D8D"/>
    <w:rsid w:val="000A0FA8"/>
    <w:rsid w:val="000A16B0"/>
    <w:rsid w:val="000A1A7A"/>
    <w:rsid w:val="000A1E76"/>
    <w:rsid w:val="000A3E95"/>
    <w:rsid w:val="000A4D25"/>
    <w:rsid w:val="000A51F9"/>
    <w:rsid w:val="000A6F23"/>
    <w:rsid w:val="000A7990"/>
    <w:rsid w:val="000A7EC9"/>
    <w:rsid w:val="000B02A0"/>
    <w:rsid w:val="000B1EEE"/>
    <w:rsid w:val="000B416D"/>
    <w:rsid w:val="000B56EF"/>
    <w:rsid w:val="000B75E7"/>
    <w:rsid w:val="000C1A40"/>
    <w:rsid w:val="000C3078"/>
    <w:rsid w:val="000C5526"/>
    <w:rsid w:val="000D0AE3"/>
    <w:rsid w:val="000D1C30"/>
    <w:rsid w:val="000D3066"/>
    <w:rsid w:val="000D411C"/>
    <w:rsid w:val="000D4166"/>
    <w:rsid w:val="000D45FE"/>
    <w:rsid w:val="000D46A2"/>
    <w:rsid w:val="000D4BF9"/>
    <w:rsid w:val="000D6C7D"/>
    <w:rsid w:val="000E0309"/>
    <w:rsid w:val="000E107B"/>
    <w:rsid w:val="000E138A"/>
    <w:rsid w:val="000E2980"/>
    <w:rsid w:val="000E339B"/>
    <w:rsid w:val="000E4173"/>
    <w:rsid w:val="000E5526"/>
    <w:rsid w:val="000E5C0E"/>
    <w:rsid w:val="000E6C24"/>
    <w:rsid w:val="000E6E96"/>
    <w:rsid w:val="000F1B1C"/>
    <w:rsid w:val="000F1E95"/>
    <w:rsid w:val="000F36E3"/>
    <w:rsid w:val="000F4EE4"/>
    <w:rsid w:val="000F531B"/>
    <w:rsid w:val="0010024D"/>
    <w:rsid w:val="00101BD9"/>
    <w:rsid w:val="00103233"/>
    <w:rsid w:val="001042D6"/>
    <w:rsid w:val="00112DA7"/>
    <w:rsid w:val="001133B6"/>
    <w:rsid w:val="0011452B"/>
    <w:rsid w:val="0011454F"/>
    <w:rsid w:val="0011697A"/>
    <w:rsid w:val="001213BD"/>
    <w:rsid w:val="001216B0"/>
    <w:rsid w:val="001227A7"/>
    <w:rsid w:val="0012377C"/>
    <w:rsid w:val="0012635F"/>
    <w:rsid w:val="00131C93"/>
    <w:rsid w:val="00133ABE"/>
    <w:rsid w:val="00133BE1"/>
    <w:rsid w:val="001342BC"/>
    <w:rsid w:val="00135039"/>
    <w:rsid w:val="00137E36"/>
    <w:rsid w:val="00137EC6"/>
    <w:rsid w:val="0014109E"/>
    <w:rsid w:val="00142670"/>
    <w:rsid w:val="001435BA"/>
    <w:rsid w:val="0014653E"/>
    <w:rsid w:val="001478B3"/>
    <w:rsid w:val="001512CB"/>
    <w:rsid w:val="00156FC9"/>
    <w:rsid w:val="001574DB"/>
    <w:rsid w:val="001611F7"/>
    <w:rsid w:val="00162F3E"/>
    <w:rsid w:val="00166EC3"/>
    <w:rsid w:val="001677C3"/>
    <w:rsid w:val="001703EB"/>
    <w:rsid w:val="001723B2"/>
    <w:rsid w:val="0017241A"/>
    <w:rsid w:val="00172562"/>
    <w:rsid w:val="001748BC"/>
    <w:rsid w:val="00174EAD"/>
    <w:rsid w:val="00177B04"/>
    <w:rsid w:val="00183558"/>
    <w:rsid w:val="00184281"/>
    <w:rsid w:val="00184B11"/>
    <w:rsid w:val="00185938"/>
    <w:rsid w:val="0018611F"/>
    <w:rsid w:val="001878C6"/>
    <w:rsid w:val="00187B85"/>
    <w:rsid w:val="00191ED1"/>
    <w:rsid w:val="00193880"/>
    <w:rsid w:val="00195CE7"/>
    <w:rsid w:val="00195D94"/>
    <w:rsid w:val="001A095E"/>
    <w:rsid w:val="001A0AC2"/>
    <w:rsid w:val="001A1811"/>
    <w:rsid w:val="001A349D"/>
    <w:rsid w:val="001A39BF"/>
    <w:rsid w:val="001A42C1"/>
    <w:rsid w:val="001A5969"/>
    <w:rsid w:val="001A77DE"/>
    <w:rsid w:val="001B0EA9"/>
    <w:rsid w:val="001B225E"/>
    <w:rsid w:val="001B22EB"/>
    <w:rsid w:val="001B4AA9"/>
    <w:rsid w:val="001B5603"/>
    <w:rsid w:val="001B586A"/>
    <w:rsid w:val="001B5AA3"/>
    <w:rsid w:val="001B619F"/>
    <w:rsid w:val="001B6C83"/>
    <w:rsid w:val="001B74E6"/>
    <w:rsid w:val="001C0099"/>
    <w:rsid w:val="001C0287"/>
    <w:rsid w:val="001C0C97"/>
    <w:rsid w:val="001C3019"/>
    <w:rsid w:val="001C474A"/>
    <w:rsid w:val="001C5C99"/>
    <w:rsid w:val="001C73A4"/>
    <w:rsid w:val="001D0DA5"/>
    <w:rsid w:val="001D1DD4"/>
    <w:rsid w:val="001D255E"/>
    <w:rsid w:val="001D3203"/>
    <w:rsid w:val="001D50A6"/>
    <w:rsid w:val="001D5560"/>
    <w:rsid w:val="001D6D93"/>
    <w:rsid w:val="001D77FB"/>
    <w:rsid w:val="001E2CCF"/>
    <w:rsid w:val="001E343A"/>
    <w:rsid w:val="001E3E84"/>
    <w:rsid w:val="001E63DF"/>
    <w:rsid w:val="001E66C3"/>
    <w:rsid w:val="001E7CA6"/>
    <w:rsid w:val="001F118F"/>
    <w:rsid w:val="001F214F"/>
    <w:rsid w:val="001F5086"/>
    <w:rsid w:val="001F59D9"/>
    <w:rsid w:val="001F5BA1"/>
    <w:rsid w:val="001F67A8"/>
    <w:rsid w:val="001F6FC1"/>
    <w:rsid w:val="00200DE3"/>
    <w:rsid w:val="00202296"/>
    <w:rsid w:val="00207768"/>
    <w:rsid w:val="00207D8B"/>
    <w:rsid w:val="0021019E"/>
    <w:rsid w:val="00212903"/>
    <w:rsid w:val="002147D8"/>
    <w:rsid w:val="00221E93"/>
    <w:rsid w:val="00222509"/>
    <w:rsid w:val="00223E28"/>
    <w:rsid w:val="002253E7"/>
    <w:rsid w:val="00226816"/>
    <w:rsid w:val="00226ABA"/>
    <w:rsid w:val="00227889"/>
    <w:rsid w:val="00227E85"/>
    <w:rsid w:val="00230826"/>
    <w:rsid w:val="00235A6B"/>
    <w:rsid w:val="00236AD2"/>
    <w:rsid w:val="00236FD2"/>
    <w:rsid w:val="00242B20"/>
    <w:rsid w:val="00244BCF"/>
    <w:rsid w:val="00246302"/>
    <w:rsid w:val="00252E79"/>
    <w:rsid w:val="00254B9E"/>
    <w:rsid w:val="00254FBB"/>
    <w:rsid w:val="00256698"/>
    <w:rsid w:val="002572E0"/>
    <w:rsid w:val="0026162E"/>
    <w:rsid w:val="002623F5"/>
    <w:rsid w:val="002635C8"/>
    <w:rsid w:val="00264121"/>
    <w:rsid w:val="00265D30"/>
    <w:rsid w:val="002700CE"/>
    <w:rsid w:val="002702CC"/>
    <w:rsid w:val="0027233A"/>
    <w:rsid w:val="00272639"/>
    <w:rsid w:val="00272804"/>
    <w:rsid w:val="00273A2E"/>
    <w:rsid w:val="00273C8C"/>
    <w:rsid w:val="0027473F"/>
    <w:rsid w:val="00276518"/>
    <w:rsid w:val="002801DB"/>
    <w:rsid w:val="00280384"/>
    <w:rsid w:val="002842F7"/>
    <w:rsid w:val="00285B93"/>
    <w:rsid w:val="00290939"/>
    <w:rsid w:val="00291859"/>
    <w:rsid w:val="00293F5B"/>
    <w:rsid w:val="002962C0"/>
    <w:rsid w:val="00296712"/>
    <w:rsid w:val="00297475"/>
    <w:rsid w:val="00297DA0"/>
    <w:rsid w:val="002A07A5"/>
    <w:rsid w:val="002A1053"/>
    <w:rsid w:val="002A20F5"/>
    <w:rsid w:val="002A4937"/>
    <w:rsid w:val="002A595E"/>
    <w:rsid w:val="002A61D1"/>
    <w:rsid w:val="002B1B95"/>
    <w:rsid w:val="002B1EF5"/>
    <w:rsid w:val="002B2E0E"/>
    <w:rsid w:val="002B3ED3"/>
    <w:rsid w:val="002B4A9E"/>
    <w:rsid w:val="002B4EFC"/>
    <w:rsid w:val="002C03DB"/>
    <w:rsid w:val="002C059C"/>
    <w:rsid w:val="002C0999"/>
    <w:rsid w:val="002C0A52"/>
    <w:rsid w:val="002C0D1C"/>
    <w:rsid w:val="002C324A"/>
    <w:rsid w:val="002C370E"/>
    <w:rsid w:val="002C5200"/>
    <w:rsid w:val="002C6586"/>
    <w:rsid w:val="002D3967"/>
    <w:rsid w:val="002D3E99"/>
    <w:rsid w:val="002D7776"/>
    <w:rsid w:val="002D77B7"/>
    <w:rsid w:val="002D7ADA"/>
    <w:rsid w:val="002D7DD1"/>
    <w:rsid w:val="002E0570"/>
    <w:rsid w:val="002E12B5"/>
    <w:rsid w:val="002E3A2D"/>
    <w:rsid w:val="002E4AB7"/>
    <w:rsid w:val="002E6E44"/>
    <w:rsid w:val="002F1FB0"/>
    <w:rsid w:val="002F365E"/>
    <w:rsid w:val="002F63A0"/>
    <w:rsid w:val="002F6A97"/>
    <w:rsid w:val="00302A82"/>
    <w:rsid w:val="00302FC5"/>
    <w:rsid w:val="0030339D"/>
    <w:rsid w:val="0030594C"/>
    <w:rsid w:val="003114BD"/>
    <w:rsid w:val="003117DC"/>
    <w:rsid w:val="00312261"/>
    <w:rsid w:val="0031245E"/>
    <w:rsid w:val="003130B4"/>
    <w:rsid w:val="00313670"/>
    <w:rsid w:val="003169A7"/>
    <w:rsid w:val="003171BF"/>
    <w:rsid w:val="0032374A"/>
    <w:rsid w:val="003252E1"/>
    <w:rsid w:val="00326281"/>
    <w:rsid w:val="0032737A"/>
    <w:rsid w:val="0033171E"/>
    <w:rsid w:val="00331A41"/>
    <w:rsid w:val="003330D0"/>
    <w:rsid w:val="00333452"/>
    <w:rsid w:val="00333E79"/>
    <w:rsid w:val="003351E8"/>
    <w:rsid w:val="003363F6"/>
    <w:rsid w:val="003364F7"/>
    <w:rsid w:val="00337590"/>
    <w:rsid w:val="0034077B"/>
    <w:rsid w:val="003412A5"/>
    <w:rsid w:val="003430A5"/>
    <w:rsid w:val="003439EF"/>
    <w:rsid w:val="00344AA6"/>
    <w:rsid w:val="00346EF7"/>
    <w:rsid w:val="00347D17"/>
    <w:rsid w:val="003510ED"/>
    <w:rsid w:val="0035306D"/>
    <w:rsid w:val="00353E72"/>
    <w:rsid w:val="00355265"/>
    <w:rsid w:val="0035799F"/>
    <w:rsid w:val="003603BE"/>
    <w:rsid w:val="0036269A"/>
    <w:rsid w:val="003641BE"/>
    <w:rsid w:val="0036478B"/>
    <w:rsid w:val="00366B4D"/>
    <w:rsid w:val="00371DD2"/>
    <w:rsid w:val="00374102"/>
    <w:rsid w:val="00374370"/>
    <w:rsid w:val="003754BA"/>
    <w:rsid w:val="00375931"/>
    <w:rsid w:val="00376A90"/>
    <w:rsid w:val="003817B4"/>
    <w:rsid w:val="00383BE9"/>
    <w:rsid w:val="0038589B"/>
    <w:rsid w:val="00385B90"/>
    <w:rsid w:val="003907E3"/>
    <w:rsid w:val="00390F8A"/>
    <w:rsid w:val="00391C90"/>
    <w:rsid w:val="003946E0"/>
    <w:rsid w:val="00396AB4"/>
    <w:rsid w:val="003A087A"/>
    <w:rsid w:val="003A10FF"/>
    <w:rsid w:val="003A222D"/>
    <w:rsid w:val="003A3A0F"/>
    <w:rsid w:val="003A3F40"/>
    <w:rsid w:val="003A5419"/>
    <w:rsid w:val="003B1075"/>
    <w:rsid w:val="003B3802"/>
    <w:rsid w:val="003B5A0D"/>
    <w:rsid w:val="003B5AF5"/>
    <w:rsid w:val="003C1228"/>
    <w:rsid w:val="003C1BDA"/>
    <w:rsid w:val="003C1D61"/>
    <w:rsid w:val="003C220B"/>
    <w:rsid w:val="003C2719"/>
    <w:rsid w:val="003C298C"/>
    <w:rsid w:val="003C3066"/>
    <w:rsid w:val="003C34EF"/>
    <w:rsid w:val="003C56B9"/>
    <w:rsid w:val="003C6EDB"/>
    <w:rsid w:val="003C6F5E"/>
    <w:rsid w:val="003C786E"/>
    <w:rsid w:val="003D0BB3"/>
    <w:rsid w:val="003D1F8A"/>
    <w:rsid w:val="003D23E1"/>
    <w:rsid w:val="003D328F"/>
    <w:rsid w:val="003D3CE5"/>
    <w:rsid w:val="003D42DD"/>
    <w:rsid w:val="003D53CC"/>
    <w:rsid w:val="003E0F07"/>
    <w:rsid w:val="003E268B"/>
    <w:rsid w:val="003E2CE1"/>
    <w:rsid w:val="003E3B55"/>
    <w:rsid w:val="003E63B2"/>
    <w:rsid w:val="003E6A1D"/>
    <w:rsid w:val="003E74E0"/>
    <w:rsid w:val="003E7842"/>
    <w:rsid w:val="003E7B71"/>
    <w:rsid w:val="003E7C1D"/>
    <w:rsid w:val="003F7406"/>
    <w:rsid w:val="00402D4E"/>
    <w:rsid w:val="00402E56"/>
    <w:rsid w:val="00404B97"/>
    <w:rsid w:val="004063C3"/>
    <w:rsid w:val="00407929"/>
    <w:rsid w:val="00407B49"/>
    <w:rsid w:val="00410208"/>
    <w:rsid w:val="00411E60"/>
    <w:rsid w:val="004127B5"/>
    <w:rsid w:val="00413547"/>
    <w:rsid w:val="00415808"/>
    <w:rsid w:val="00415C50"/>
    <w:rsid w:val="0042008B"/>
    <w:rsid w:val="00421257"/>
    <w:rsid w:val="00421325"/>
    <w:rsid w:val="00422F1A"/>
    <w:rsid w:val="00423356"/>
    <w:rsid w:val="004239AC"/>
    <w:rsid w:val="00424767"/>
    <w:rsid w:val="00424791"/>
    <w:rsid w:val="004253A1"/>
    <w:rsid w:val="00426721"/>
    <w:rsid w:val="004306E6"/>
    <w:rsid w:val="00432C29"/>
    <w:rsid w:val="00433367"/>
    <w:rsid w:val="004333F5"/>
    <w:rsid w:val="00437F69"/>
    <w:rsid w:val="004450C6"/>
    <w:rsid w:val="004463B0"/>
    <w:rsid w:val="004467DE"/>
    <w:rsid w:val="004512E3"/>
    <w:rsid w:val="004525E7"/>
    <w:rsid w:val="00452B49"/>
    <w:rsid w:val="004534D8"/>
    <w:rsid w:val="00456AB4"/>
    <w:rsid w:val="004575B0"/>
    <w:rsid w:val="00457630"/>
    <w:rsid w:val="00457FA0"/>
    <w:rsid w:val="004622D6"/>
    <w:rsid w:val="00463258"/>
    <w:rsid w:val="004655F2"/>
    <w:rsid w:val="00467B9A"/>
    <w:rsid w:val="00467F2A"/>
    <w:rsid w:val="00470FAA"/>
    <w:rsid w:val="00471A29"/>
    <w:rsid w:val="0047277C"/>
    <w:rsid w:val="0047307A"/>
    <w:rsid w:val="00473274"/>
    <w:rsid w:val="00476E2A"/>
    <w:rsid w:val="00477128"/>
    <w:rsid w:val="00477ADA"/>
    <w:rsid w:val="00480D19"/>
    <w:rsid w:val="00481766"/>
    <w:rsid w:val="004839C8"/>
    <w:rsid w:val="00484DED"/>
    <w:rsid w:val="00486AE4"/>
    <w:rsid w:val="00486DD8"/>
    <w:rsid w:val="004911B7"/>
    <w:rsid w:val="00492091"/>
    <w:rsid w:val="0049241D"/>
    <w:rsid w:val="00492479"/>
    <w:rsid w:val="0049553B"/>
    <w:rsid w:val="00496F89"/>
    <w:rsid w:val="00497654"/>
    <w:rsid w:val="00497FF9"/>
    <w:rsid w:val="004A0F61"/>
    <w:rsid w:val="004A19BA"/>
    <w:rsid w:val="004A1B76"/>
    <w:rsid w:val="004A30F7"/>
    <w:rsid w:val="004A4B1D"/>
    <w:rsid w:val="004A7282"/>
    <w:rsid w:val="004B1C08"/>
    <w:rsid w:val="004B4FD9"/>
    <w:rsid w:val="004B5426"/>
    <w:rsid w:val="004B636C"/>
    <w:rsid w:val="004B75A6"/>
    <w:rsid w:val="004C0C9F"/>
    <w:rsid w:val="004C0D67"/>
    <w:rsid w:val="004C3372"/>
    <w:rsid w:val="004C56BD"/>
    <w:rsid w:val="004C5D9C"/>
    <w:rsid w:val="004C654F"/>
    <w:rsid w:val="004D2543"/>
    <w:rsid w:val="004D29B5"/>
    <w:rsid w:val="004D4E7B"/>
    <w:rsid w:val="004D5E66"/>
    <w:rsid w:val="004D77B4"/>
    <w:rsid w:val="004D7F85"/>
    <w:rsid w:val="004E067E"/>
    <w:rsid w:val="004E0B5D"/>
    <w:rsid w:val="004E0C30"/>
    <w:rsid w:val="004E0D57"/>
    <w:rsid w:val="004E14F3"/>
    <w:rsid w:val="004E1DD1"/>
    <w:rsid w:val="004E4055"/>
    <w:rsid w:val="004E478D"/>
    <w:rsid w:val="004F1E0F"/>
    <w:rsid w:val="004F49A4"/>
    <w:rsid w:val="00500B7D"/>
    <w:rsid w:val="005014EC"/>
    <w:rsid w:val="00503CF1"/>
    <w:rsid w:val="00505395"/>
    <w:rsid w:val="00511081"/>
    <w:rsid w:val="00511E7A"/>
    <w:rsid w:val="00512C0C"/>
    <w:rsid w:val="00513EDD"/>
    <w:rsid w:val="00515193"/>
    <w:rsid w:val="0051742F"/>
    <w:rsid w:val="00520662"/>
    <w:rsid w:val="005232E1"/>
    <w:rsid w:val="005233C0"/>
    <w:rsid w:val="00523A05"/>
    <w:rsid w:val="0052413F"/>
    <w:rsid w:val="00527C7F"/>
    <w:rsid w:val="0053007B"/>
    <w:rsid w:val="005303F4"/>
    <w:rsid w:val="00530A3D"/>
    <w:rsid w:val="005332ED"/>
    <w:rsid w:val="00535E7B"/>
    <w:rsid w:val="00536047"/>
    <w:rsid w:val="005364ED"/>
    <w:rsid w:val="00536B70"/>
    <w:rsid w:val="00537D00"/>
    <w:rsid w:val="0054276D"/>
    <w:rsid w:val="005450DA"/>
    <w:rsid w:val="0054554D"/>
    <w:rsid w:val="00547A1B"/>
    <w:rsid w:val="005502F8"/>
    <w:rsid w:val="0055232B"/>
    <w:rsid w:val="0055235D"/>
    <w:rsid w:val="005526D8"/>
    <w:rsid w:val="00552B8C"/>
    <w:rsid w:val="00552BD4"/>
    <w:rsid w:val="00553F24"/>
    <w:rsid w:val="0055435E"/>
    <w:rsid w:val="005549A2"/>
    <w:rsid w:val="005569AF"/>
    <w:rsid w:val="00561FAC"/>
    <w:rsid w:val="005644CF"/>
    <w:rsid w:val="005648E9"/>
    <w:rsid w:val="00564A5F"/>
    <w:rsid w:val="00567364"/>
    <w:rsid w:val="00571469"/>
    <w:rsid w:val="0057281F"/>
    <w:rsid w:val="005733E3"/>
    <w:rsid w:val="00574C8D"/>
    <w:rsid w:val="00577AF3"/>
    <w:rsid w:val="0058084E"/>
    <w:rsid w:val="00580C58"/>
    <w:rsid w:val="00581600"/>
    <w:rsid w:val="00582619"/>
    <w:rsid w:val="00582636"/>
    <w:rsid w:val="00583C1D"/>
    <w:rsid w:val="005874B6"/>
    <w:rsid w:val="00587E0B"/>
    <w:rsid w:val="00590731"/>
    <w:rsid w:val="005909C2"/>
    <w:rsid w:val="00591541"/>
    <w:rsid w:val="0059218E"/>
    <w:rsid w:val="00592464"/>
    <w:rsid w:val="0059309F"/>
    <w:rsid w:val="005936A2"/>
    <w:rsid w:val="005940AA"/>
    <w:rsid w:val="005971A0"/>
    <w:rsid w:val="005A3FAD"/>
    <w:rsid w:val="005A47F6"/>
    <w:rsid w:val="005A76C8"/>
    <w:rsid w:val="005B045E"/>
    <w:rsid w:val="005B0855"/>
    <w:rsid w:val="005B1B85"/>
    <w:rsid w:val="005B35E9"/>
    <w:rsid w:val="005B50C8"/>
    <w:rsid w:val="005B6729"/>
    <w:rsid w:val="005C0D80"/>
    <w:rsid w:val="005C1150"/>
    <w:rsid w:val="005C79D5"/>
    <w:rsid w:val="005D11D7"/>
    <w:rsid w:val="005D2037"/>
    <w:rsid w:val="005D4240"/>
    <w:rsid w:val="005D437C"/>
    <w:rsid w:val="005D4DF7"/>
    <w:rsid w:val="005D5172"/>
    <w:rsid w:val="005E13AC"/>
    <w:rsid w:val="005E1C86"/>
    <w:rsid w:val="005E27C4"/>
    <w:rsid w:val="005E359A"/>
    <w:rsid w:val="005E59BD"/>
    <w:rsid w:val="005E5DCE"/>
    <w:rsid w:val="005E699D"/>
    <w:rsid w:val="005E6AE0"/>
    <w:rsid w:val="005E6CFA"/>
    <w:rsid w:val="005E7288"/>
    <w:rsid w:val="005E751C"/>
    <w:rsid w:val="005F1B6C"/>
    <w:rsid w:val="005F270A"/>
    <w:rsid w:val="005F2922"/>
    <w:rsid w:val="005F3574"/>
    <w:rsid w:val="005F4D84"/>
    <w:rsid w:val="005F56F5"/>
    <w:rsid w:val="005F6792"/>
    <w:rsid w:val="00601E85"/>
    <w:rsid w:val="0060229D"/>
    <w:rsid w:val="0060282C"/>
    <w:rsid w:val="00603B23"/>
    <w:rsid w:val="00604B51"/>
    <w:rsid w:val="0060791A"/>
    <w:rsid w:val="006104B7"/>
    <w:rsid w:val="0061130B"/>
    <w:rsid w:val="00611BF1"/>
    <w:rsid w:val="006142B8"/>
    <w:rsid w:val="00614732"/>
    <w:rsid w:val="0062157A"/>
    <w:rsid w:val="0062182F"/>
    <w:rsid w:val="00621E62"/>
    <w:rsid w:val="0062233A"/>
    <w:rsid w:val="006232C8"/>
    <w:rsid w:val="006238EF"/>
    <w:rsid w:val="00623E35"/>
    <w:rsid w:val="00624DA7"/>
    <w:rsid w:val="006327E7"/>
    <w:rsid w:val="0063423B"/>
    <w:rsid w:val="006354F1"/>
    <w:rsid w:val="00640B98"/>
    <w:rsid w:val="00642760"/>
    <w:rsid w:val="00644C9C"/>
    <w:rsid w:val="006457A2"/>
    <w:rsid w:val="00646662"/>
    <w:rsid w:val="0064724E"/>
    <w:rsid w:val="00647557"/>
    <w:rsid w:val="00647585"/>
    <w:rsid w:val="006475AB"/>
    <w:rsid w:val="006476E2"/>
    <w:rsid w:val="00650183"/>
    <w:rsid w:val="00651E43"/>
    <w:rsid w:val="00651F32"/>
    <w:rsid w:val="00652330"/>
    <w:rsid w:val="006523B7"/>
    <w:rsid w:val="0065490F"/>
    <w:rsid w:val="006562F2"/>
    <w:rsid w:val="00656FA9"/>
    <w:rsid w:val="00660A57"/>
    <w:rsid w:val="00660D22"/>
    <w:rsid w:val="0066270E"/>
    <w:rsid w:val="00662F24"/>
    <w:rsid w:val="006646F4"/>
    <w:rsid w:val="00664832"/>
    <w:rsid w:val="00665D37"/>
    <w:rsid w:val="0066638B"/>
    <w:rsid w:val="0066716F"/>
    <w:rsid w:val="006700CD"/>
    <w:rsid w:val="00670AC0"/>
    <w:rsid w:val="00670CA8"/>
    <w:rsid w:val="00670F79"/>
    <w:rsid w:val="00671D4F"/>
    <w:rsid w:val="00673C6C"/>
    <w:rsid w:val="00673D3E"/>
    <w:rsid w:val="00674FEE"/>
    <w:rsid w:val="00675975"/>
    <w:rsid w:val="00677AD2"/>
    <w:rsid w:val="006817C2"/>
    <w:rsid w:val="006819E1"/>
    <w:rsid w:val="00681E74"/>
    <w:rsid w:val="00682CDD"/>
    <w:rsid w:val="00683DC4"/>
    <w:rsid w:val="006842D0"/>
    <w:rsid w:val="00684ECA"/>
    <w:rsid w:val="00691568"/>
    <w:rsid w:val="00691739"/>
    <w:rsid w:val="00691D15"/>
    <w:rsid w:val="006925C1"/>
    <w:rsid w:val="00693C25"/>
    <w:rsid w:val="00695797"/>
    <w:rsid w:val="00695A5A"/>
    <w:rsid w:val="00695CDE"/>
    <w:rsid w:val="00695F5E"/>
    <w:rsid w:val="00696595"/>
    <w:rsid w:val="006975C9"/>
    <w:rsid w:val="006A0088"/>
    <w:rsid w:val="006A0774"/>
    <w:rsid w:val="006A0AAA"/>
    <w:rsid w:val="006A2EE4"/>
    <w:rsid w:val="006A37C2"/>
    <w:rsid w:val="006A5268"/>
    <w:rsid w:val="006A53F5"/>
    <w:rsid w:val="006A5FA2"/>
    <w:rsid w:val="006A6376"/>
    <w:rsid w:val="006A6F13"/>
    <w:rsid w:val="006B00F6"/>
    <w:rsid w:val="006B49EF"/>
    <w:rsid w:val="006B50B9"/>
    <w:rsid w:val="006B52C7"/>
    <w:rsid w:val="006B5BA6"/>
    <w:rsid w:val="006B7F7D"/>
    <w:rsid w:val="006C01D4"/>
    <w:rsid w:val="006C1FA1"/>
    <w:rsid w:val="006C3464"/>
    <w:rsid w:val="006C3A10"/>
    <w:rsid w:val="006C3F6F"/>
    <w:rsid w:val="006C5C91"/>
    <w:rsid w:val="006C5F3A"/>
    <w:rsid w:val="006C71CF"/>
    <w:rsid w:val="006D07AD"/>
    <w:rsid w:val="006D0E3A"/>
    <w:rsid w:val="006D3E72"/>
    <w:rsid w:val="006D4D59"/>
    <w:rsid w:val="006D4E62"/>
    <w:rsid w:val="006D7AA0"/>
    <w:rsid w:val="006D7F0A"/>
    <w:rsid w:val="006E1C78"/>
    <w:rsid w:val="006E587B"/>
    <w:rsid w:val="006E5BAD"/>
    <w:rsid w:val="006E6907"/>
    <w:rsid w:val="006F31AF"/>
    <w:rsid w:val="006F51B0"/>
    <w:rsid w:val="006F74A9"/>
    <w:rsid w:val="006F7720"/>
    <w:rsid w:val="007013D6"/>
    <w:rsid w:val="00702CC1"/>
    <w:rsid w:val="007030D3"/>
    <w:rsid w:val="007037E5"/>
    <w:rsid w:val="00704514"/>
    <w:rsid w:val="00704FDA"/>
    <w:rsid w:val="007068E9"/>
    <w:rsid w:val="00707588"/>
    <w:rsid w:val="00707A19"/>
    <w:rsid w:val="00707F78"/>
    <w:rsid w:val="00710D0C"/>
    <w:rsid w:val="00711717"/>
    <w:rsid w:val="00712C8B"/>
    <w:rsid w:val="007137AB"/>
    <w:rsid w:val="00717404"/>
    <w:rsid w:val="007234FD"/>
    <w:rsid w:val="00725229"/>
    <w:rsid w:val="0073038C"/>
    <w:rsid w:val="00732C14"/>
    <w:rsid w:val="00732C19"/>
    <w:rsid w:val="00733F22"/>
    <w:rsid w:val="007341B2"/>
    <w:rsid w:val="007347E2"/>
    <w:rsid w:val="007357CA"/>
    <w:rsid w:val="00736611"/>
    <w:rsid w:val="007369F1"/>
    <w:rsid w:val="00740459"/>
    <w:rsid w:val="007414DD"/>
    <w:rsid w:val="00741515"/>
    <w:rsid w:val="00742A58"/>
    <w:rsid w:val="00743799"/>
    <w:rsid w:val="00745A66"/>
    <w:rsid w:val="00751905"/>
    <w:rsid w:val="0075292D"/>
    <w:rsid w:val="00752C5E"/>
    <w:rsid w:val="007561EC"/>
    <w:rsid w:val="00756C8A"/>
    <w:rsid w:val="00757665"/>
    <w:rsid w:val="00760B67"/>
    <w:rsid w:val="00762FB9"/>
    <w:rsid w:val="00764005"/>
    <w:rsid w:val="007655BA"/>
    <w:rsid w:val="00765E7B"/>
    <w:rsid w:val="00766DF1"/>
    <w:rsid w:val="00766E8A"/>
    <w:rsid w:val="0077022A"/>
    <w:rsid w:val="00773D1A"/>
    <w:rsid w:val="00774DF9"/>
    <w:rsid w:val="00776C73"/>
    <w:rsid w:val="00777C1B"/>
    <w:rsid w:val="007806A1"/>
    <w:rsid w:val="00782543"/>
    <w:rsid w:val="0078345E"/>
    <w:rsid w:val="0078472C"/>
    <w:rsid w:val="007854DC"/>
    <w:rsid w:val="00786103"/>
    <w:rsid w:val="007869FC"/>
    <w:rsid w:val="007873C2"/>
    <w:rsid w:val="007922AA"/>
    <w:rsid w:val="00792513"/>
    <w:rsid w:val="00795E06"/>
    <w:rsid w:val="007975F5"/>
    <w:rsid w:val="007A049B"/>
    <w:rsid w:val="007A382D"/>
    <w:rsid w:val="007A4639"/>
    <w:rsid w:val="007A6854"/>
    <w:rsid w:val="007A74FB"/>
    <w:rsid w:val="007A7A7B"/>
    <w:rsid w:val="007A7E7F"/>
    <w:rsid w:val="007B73AF"/>
    <w:rsid w:val="007C0092"/>
    <w:rsid w:val="007C0402"/>
    <w:rsid w:val="007C0932"/>
    <w:rsid w:val="007C0E47"/>
    <w:rsid w:val="007C1927"/>
    <w:rsid w:val="007C3605"/>
    <w:rsid w:val="007C5225"/>
    <w:rsid w:val="007C5A47"/>
    <w:rsid w:val="007C5D92"/>
    <w:rsid w:val="007C6166"/>
    <w:rsid w:val="007C7CC9"/>
    <w:rsid w:val="007D4A28"/>
    <w:rsid w:val="007D4F0E"/>
    <w:rsid w:val="007D6625"/>
    <w:rsid w:val="007D6645"/>
    <w:rsid w:val="007E0185"/>
    <w:rsid w:val="007E1385"/>
    <w:rsid w:val="007E1C45"/>
    <w:rsid w:val="007E23E6"/>
    <w:rsid w:val="007E3F10"/>
    <w:rsid w:val="007E57CC"/>
    <w:rsid w:val="007E5BD1"/>
    <w:rsid w:val="007F02E9"/>
    <w:rsid w:val="007F1282"/>
    <w:rsid w:val="007F2AF4"/>
    <w:rsid w:val="007F3283"/>
    <w:rsid w:val="007F4E47"/>
    <w:rsid w:val="007F510A"/>
    <w:rsid w:val="007F6519"/>
    <w:rsid w:val="007F7498"/>
    <w:rsid w:val="008008DB"/>
    <w:rsid w:val="00801822"/>
    <w:rsid w:val="00801FC9"/>
    <w:rsid w:val="008045AA"/>
    <w:rsid w:val="008058DF"/>
    <w:rsid w:val="00805B51"/>
    <w:rsid w:val="0080601E"/>
    <w:rsid w:val="00807E5C"/>
    <w:rsid w:val="00810480"/>
    <w:rsid w:val="00810953"/>
    <w:rsid w:val="00814B11"/>
    <w:rsid w:val="00814E51"/>
    <w:rsid w:val="008152CB"/>
    <w:rsid w:val="008153FB"/>
    <w:rsid w:val="0082127E"/>
    <w:rsid w:val="00822BDF"/>
    <w:rsid w:val="0082449B"/>
    <w:rsid w:val="00824D0D"/>
    <w:rsid w:val="00824EDF"/>
    <w:rsid w:val="008251F5"/>
    <w:rsid w:val="00826797"/>
    <w:rsid w:val="0082687F"/>
    <w:rsid w:val="00826BEE"/>
    <w:rsid w:val="00826E01"/>
    <w:rsid w:val="008326E7"/>
    <w:rsid w:val="00832951"/>
    <w:rsid w:val="00832FE0"/>
    <w:rsid w:val="008333F9"/>
    <w:rsid w:val="00833891"/>
    <w:rsid w:val="0083482A"/>
    <w:rsid w:val="00835A65"/>
    <w:rsid w:val="00836777"/>
    <w:rsid w:val="008400FC"/>
    <w:rsid w:val="00841D79"/>
    <w:rsid w:val="0084533E"/>
    <w:rsid w:val="00850FA1"/>
    <w:rsid w:val="00851199"/>
    <w:rsid w:val="0085295B"/>
    <w:rsid w:val="0085513C"/>
    <w:rsid w:val="00856CBE"/>
    <w:rsid w:val="008611AD"/>
    <w:rsid w:val="00861DF1"/>
    <w:rsid w:val="00866AA1"/>
    <w:rsid w:val="0087009D"/>
    <w:rsid w:val="00870547"/>
    <w:rsid w:val="0087285F"/>
    <w:rsid w:val="008743F1"/>
    <w:rsid w:val="0087668A"/>
    <w:rsid w:val="008775EE"/>
    <w:rsid w:val="00881202"/>
    <w:rsid w:val="008822F8"/>
    <w:rsid w:val="00883448"/>
    <w:rsid w:val="00886171"/>
    <w:rsid w:val="00886933"/>
    <w:rsid w:val="00886D93"/>
    <w:rsid w:val="00890334"/>
    <w:rsid w:val="008908D6"/>
    <w:rsid w:val="008913C8"/>
    <w:rsid w:val="00894BB7"/>
    <w:rsid w:val="00894FF2"/>
    <w:rsid w:val="00896BC2"/>
    <w:rsid w:val="008A1170"/>
    <w:rsid w:val="008A1E0D"/>
    <w:rsid w:val="008A64CC"/>
    <w:rsid w:val="008B1A2E"/>
    <w:rsid w:val="008B2B05"/>
    <w:rsid w:val="008B320A"/>
    <w:rsid w:val="008B39D9"/>
    <w:rsid w:val="008B75C9"/>
    <w:rsid w:val="008B75CA"/>
    <w:rsid w:val="008B77A9"/>
    <w:rsid w:val="008B7C1C"/>
    <w:rsid w:val="008C01D0"/>
    <w:rsid w:val="008C1FAC"/>
    <w:rsid w:val="008C2E58"/>
    <w:rsid w:val="008C3284"/>
    <w:rsid w:val="008C3C59"/>
    <w:rsid w:val="008C408F"/>
    <w:rsid w:val="008C4FCB"/>
    <w:rsid w:val="008D1916"/>
    <w:rsid w:val="008D1D28"/>
    <w:rsid w:val="008D2315"/>
    <w:rsid w:val="008D362D"/>
    <w:rsid w:val="008D5604"/>
    <w:rsid w:val="008D7051"/>
    <w:rsid w:val="008D7256"/>
    <w:rsid w:val="008E10CC"/>
    <w:rsid w:val="008E127B"/>
    <w:rsid w:val="008E1515"/>
    <w:rsid w:val="008E1E4C"/>
    <w:rsid w:val="008E2899"/>
    <w:rsid w:val="008E2EA4"/>
    <w:rsid w:val="008E34A8"/>
    <w:rsid w:val="008E4063"/>
    <w:rsid w:val="008E416F"/>
    <w:rsid w:val="008E4EE4"/>
    <w:rsid w:val="008E5ED9"/>
    <w:rsid w:val="008E6002"/>
    <w:rsid w:val="008E6644"/>
    <w:rsid w:val="008E6FEE"/>
    <w:rsid w:val="008F1F44"/>
    <w:rsid w:val="008F3D5B"/>
    <w:rsid w:val="008F4156"/>
    <w:rsid w:val="008F45A2"/>
    <w:rsid w:val="008F5B58"/>
    <w:rsid w:val="008F63B3"/>
    <w:rsid w:val="008F63B8"/>
    <w:rsid w:val="008F6DAF"/>
    <w:rsid w:val="008F7BC3"/>
    <w:rsid w:val="0090071D"/>
    <w:rsid w:val="00901993"/>
    <w:rsid w:val="0090303D"/>
    <w:rsid w:val="00904187"/>
    <w:rsid w:val="009056B5"/>
    <w:rsid w:val="00905D0E"/>
    <w:rsid w:val="00910D8E"/>
    <w:rsid w:val="00912269"/>
    <w:rsid w:val="00914E5B"/>
    <w:rsid w:val="00916FF5"/>
    <w:rsid w:val="00917D60"/>
    <w:rsid w:val="00920B2B"/>
    <w:rsid w:val="00921173"/>
    <w:rsid w:val="009255D0"/>
    <w:rsid w:val="00930AD2"/>
    <w:rsid w:val="0093782D"/>
    <w:rsid w:val="00937D43"/>
    <w:rsid w:val="00943500"/>
    <w:rsid w:val="00943518"/>
    <w:rsid w:val="00944528"/>
    <w:rsid w:val="00951256"/>
    <w:rsid w:val="00951566"/>
    <w:rsid w:val="00952AFE"/>
    <w:rsid w:val="00954DCA"/>
    <w:rsid w:val="00955AFE"/>
    <w:rsid w:val="0095729A"/>
    <w:rsid w:val="00957CAB"/>
    <w:rsid w:val="00957CE4"/>
    <w:rsid w:val="0096025E"/>
    <w:rsid w:val="00960A42"/>
    <w:rsid w:val="00961C13"/>
    <w:rsid w:val="00962C54"/>
    <w:rsid w:val="00964644"/>
    <w:rsid w:val="00964FF9"/>
    <w:rsid w:val="00966C56"/>
    <w:rsid w:val="00966E6D"/>
    <w:rsid w:val="009701FF"/>
    <w:rsid w:val="00970721"/>
    <w:rsid w:val="00973722"/>
    <w:rsid w:val="00973957"/>
    <w:rsid w:val="009745A9"/>
    <w:rsid w:val="009752F4"/>
    <w:rsid w:val="00976FBB"/>
    <w:rsid w:val="009806E6"/>
    <w:rsid w:val="009808B1"/>
    <w:rsid w:val="00981CDE"/>
    <w:rsid w:val="00983874"/>
    <w:rsid w:val="009867FD"/>
    <w:rsid w:val="0098697D"/>
    <w:rsid w:val="00987D9E"/>
    <w:rsid w:val="00987F27"/>
    <w:rsid w:val="00996549"/>
    <w:rsid w:val="009A37BD"/>
    <w:rsid w:val="009A40FD"/>
    <w:rsid w:val="009A6167"/>
    <w:rsid w:val="009A7EED"/>
    <w:rsid w:val="009B45E4"/>
    <w:rsid w:val="009B491C"/>
    <w:rsid w:val="009B49E2"/>
    <w:rsid w:val="009B622A"/>
    <w:rsid w:val="009B71FA"/>
    <w:rsid w:val="009B7D62"/>
    <w:rsid w:val="009C3DCE"/>
    <w:rsid w:val="009C5DDA"/>
    <w:rsid w:val="009C79D9"/>
    <w:rsid w:val="009D1927"/>
    <w:rsid w:val="009D21F2"/>
    <w:rsid w:val="009D2CA6"/>
    <w:rsid w:val="009D371C"/>
    <w:rsid w:val="009D4575"/>
    <w:rsid w:val="009D6753"/>
    <w:rsid w:val="009E45AD"/>
    <w:rsid w:val="009E5C3B"/>
    <w:rsid w:val="009E6846"/>
    <w:rsid w:val="009E6D5F"/>
    <w:rsid w:val="009E7DAA"/>
    <w:rsid w:val="009F0EB8"/>
    <w:rsid w:val="009F1A70"/>
    <w:rsid w:val="009F1E88"/>
    <w:rsid w:val="009F2142"/>
    <w:rsid w:val="009F24EB"/>
    <w:rsid w:val="009F2F28"/>
    <w:rsid w:val="009F3174"/>
    <w:rsid w:val="009F3B4B"/>
    <w:rsid w:val="009F472C"/>
    <w:rsid w:val="009F62C7"/>
    <w:rsid w:val="009F68B3"/>
    <w:rsid w:val="009F6DC6"/>
    <w:rsid w:val="009F7C15"/>
    <w:rsid w:val="00A004BD"/>
    <w:rsid w:val="00A03322"/>
    <w:rsid w:val="00A03CDD"/>
    <w:rsid w:val="00A07103"/>
    <w:rsid w:val="00A10073"/>
    <w:rsid w:val="00A11615"/>
    <w:rsid w:val="00A154AF"/>
    <w:rsid w:val="00A15BA3"/>
    <w:rsid w:val="00A16924"/>
    <w:rsid w:val="00A16E9D"/>
    <w:rsid w:val="00A23AF9"/>
    <w:rsid w:val="00A2592D"/>
    <w:rsid w:val="00A25F02"/>
    <w:rsid w:val="00A26F12"/>
    <w:rsid w:val="00A275F3"/>
    <w:rsid w:val="00A278AD"/>
    <w:rsid w:val="00A30A8A"/>
    <w:rsid w:val="00A30FC4"/>
    <w:rsid w:val="00A31C52"/>
    <w:rsid w:val="00A31D42"/>
    <w:rsid w:val="00A321B9"/>
    <w:rsid w:val="00A33020"/>
    <w:rsid w:val="00A33ACF"/>
    <w:rsid w:val="00A34832"/>
    <w:rsid w:val="00A3488C"/>
    <w:rsid w:val="00A34941"/>
    <w:rsid w:val="00A35136"/>
    <w:rsid w:val="00A35837"/>
    <w:rsid w:val="00A35F8A"/>
    <w:rsid w:val="00A361C3"/>
    <w:rsid w:val="00A410C8"/>
    <w:rsid w:val="00A41BBA"/>
    <w:rsid w:val="00A43AEE"/>
    <w:rsid w:val="00A445D3"/>
    <w:rsid w:val="00A47339"/>
    <w:rsid w:val="00A4763D"/>
    <w:rsid w:val="00A50CD9"/>
    <w:rsid w:val="00A51157"/>
    <w:rsid w:val="00A518DB"/>
    <w:rsid w:val="00A52ADA"/>
    <w:rsid w:val="00A56445"/>
    <w:rsid w:val="00A5729E"/>
    <w:rsid w:val="00A6070A"/>
    <w:rsid w:val="00A61C77"/>
    <w:rsid w:val="00A61F5F"/>
    <w:rsid w:val="00A63426"/>
    <w:rsid w:val="00A65275"/>
    <w:rsid w:val="00A70CDB"/>
    <w:rsid w:val="00A71517"/>
    <w:rsid w:val="00A74519"/>
    <w:rsid w:val="00A75A87"/>
    <w:rsid w:val="00A76D2E"/>
    <w:rsid w:val="00A77DE2"/>
    <w:rsid w:val="00A817C5"/>
    <w:rsid w:val="00A823C7"/>
    <w:rsid w:val="00A832AC"/>
    <w:rsid w:val="00A83772"/>
    <w:rsid w:val="00A86AA4"/>
    <w:rsid w:val="00A87C82"/>
    <w:rsid w:val="00A92AC3"/>
    <w:rsid w:val="00A9402C"/>
    <w:rsid w:val="00A95342"/>
    <w:rsid w:val="00A973F1"/>
    <w:rsid w:val="00AA27F4"/>
    <w:rsid w:val="00AA333E"/>
    <w:rsid w:val="00AA5BE1"/>
    <w:rsid w:val="00AA5F2A"/>
    <w:rsid w:val="00AA79FD"/>
    <w:rsid w:val="00AB0A66"/>
    <w:rsid w:val="00AB0E4E"/>
    <w:rsid w:val="00AB130F"/>
    <w:rsid w:val="00AB195F"/>
    <w:rsid w:val="00AB3EE3"/>
    <w:rsid w:val="00AB4C38"/>
    <w:rsid w:val="00AB5528"/>
    <w:rsid w:val="00AB7097"/>
    <w:rsid w:val="00AC0903"/>
    <w:rsid w:val="00AC3651"/>
    <w:rsid w:val="00AC6AE1"/>
    <w:rsid w:val="00AD0950"/>
    <w:rsid w:val="00AD18BD"/>
    <w:rsid w:val="00AD1C59"/>
    <w:rsid w:val="00AD2575"/>
    <w:rsid w:val="00AD3C63"/>
    <w:rsid w:val="00AD4712"/>
    <w:rsid w:val="00AD4900"/>
    <w:rsid w:val="00AD585B"/>
    <w:rsid w:val="00AD7CBF"/>
    <w:rsid w:val="00AE0181"/>
    <w:rsid w:val="00AE1957"/>
    <w:rsid w:val="00AE2FA1"/>
    <w:rsid w:val="00AE6CB0"/>
    <w:rsid w:val="00AF24FC"/>
    <w:rsid w:val="00AF3330"/>
    <w:rsid w:val="00AF379A"/>
    <w:rsid w:val="00AF6AF8"/>
    <w:rsid w:val="00AF6EFC"/>
    <w:rsid w:val="00B00FB2"/>
    <w:rsid w:val="00B03C17"/>
    <w:rsid w:val="00B0556E"/>
    <w:rsid w:val="00B065B4"/>
    <w:rsid w:val="00B10921"/>
    <w:rsid w:val="00B12D42"/>
    <w:rsid w:val="00B131B0"/>
    <w:rsid w:val="00B14323"/>
    <w:rsid w:val="00B156A4"/>
    <w:rsid w:val="00B16393"/>
    <w:rsid w:val="00B17558"/>
    <w:rsid w:val="00B20A46"/>
    <w:rsid w:val="00B246AF"/>
    <w:rsid w:val="00B24C15"/>
    <w:rsid w:val="00B264D0"/>
    <w:rsid w:val="00B26ACD"/>
    <w:rsid w:val="00B27C6E"/>
    <w:rsid w:val="00B27F83"/>
    <w:rsid w:val="00B30337"/>
    <w:rsid w:val="00B30369"/>
    <w:rsid w:val="00B3054C"/>
    <w:rsid w:val="00B33757"/>
    <w:rsid w:val="00B35146"/>
    <w:rsid w:val="00B35684"/>
    <w:rsid w:val="00B36791"/>
    <w:rsid w:val="00B37718"/>
    <w:rsid w:val="00B4152C"/>
    <w:rsid w:val="00B440AA"/>
    <w:rsid w:val="00B47506"/>
    <w:rsid w:val="00B47762"/>
    <w:rsid w:val="00B503CD"/>
    <w:rsid w:val="00B51215"/>
    <w:rsid w:val="00B51288"/>
    <w:rsid w:val="00B61123"/>
    <w:rsid w:val="00B614C3"/>
    <w:rsid w:val="00B62B49"/>
    <w:rsid w:val="00B67945"/>
    <w:rsid w:val="00B7219E"/>
    <w:rsid w:val="00B72D48"/>
    <w:rsid w:val="00B72DB9"/>
    <w:rsid w:val="00B73C4C"/>
    <w:rsid w:val="00B73CC6"/>
    <w:rsid w:val="00B74661"/>
    <w:rsid w:val="00B75EFF"/>
    <w:rsid w:val="00B76EEF"/>
    <w:rsid w:val="00B776E0"/>
    <w:rsid w:val="00B80CE5"/>
    <w:rsid w:val="00B9151A"/>
    <w:rsid w:val="00B91F47"/>
    <w:rsid w:val="00B9325B"/>
    <w:rsid w:val="00B948EF"/>
    <w:rsid w:val="00B94D3F"/>
    <w:rsid w:val="00B95055"/>
    <w:rsid w:val="00B968FD"/>
    <w:rsid w:val="00B974DC"/>
    <w:rsid w:val="00B9798F"/>
    <w:rsid w:val="00BA3E7F"/>
    <w:rsid w:val="00BA5B06"/>
    <w:rsid w:val="00BA7068"/>
    <w:rsid w:val="00BB10F8"/>
    <w:rsid w:val="00BB26EF"/>
    <w:rsid w:val="00BC002A"/>
    <w:rsid w:val="00BC0665"/>
    <w:rsid w:val="00BC0EC1"/>
    <w:rsid w:val="00BC1F38"/>
    <w:rsid w:val="00BC4745"/>
    <w:rsid w:val="00BC4A91"/>
    <w:rsid w:val="00BC6733"/>
    <w:rsid w:val="00BC6986"/>
    <w:rsid w:val="00BC6F97"/>
    <w:rsid w:val="00BC7E2F"/>
    <w:rsid w:val="00BD2AAD"/>
    <w:rsid w:val="00BD3926"/>
    <w:rsid w:val="00BD63A6"/>
    <w:rsid w:val="00BD7E5D"/>
    <w:rsid w:val="00BE10E2"/>
    <w:rsid w:val="00BE181A"/>
    <w:rsid w:val="00BE1A65"/>
    <w:rsid w:val="00BE1DB5"/>
    <w:rsid w:val="00BE215B"/>
    <w:rsid w:val="00BE3789"/>
    <w:rsid w:val="00BE62A4"/>
    <w:rsid w:val="00BE64BF"/>
    <w:rsid w:val="00BF2220"/>
    <w:rsid w:val="00BF2B15"/>
    <w:rsid w:val="00BF34A6"/>
    <w:rsid w:val="00BF355B"/>
    <w:rsid w:val="00BF375F"/>
    <w:rsid w:val="00BF5233"/>
    <w:rsid w:val="00BF56B5"/>
    <w:rsid w:val="00BF64F6"/>
    <w:rsid w:val="00BF6A63"/>
    <w:rsid w:val="00BF71FF"/>
    <w:rsid w:val="00BF7C8D"/>
    <w:rsid w:val="00C01EFB"/>
    <w:rsid w:val="00C03693"/>
    <w:rsid w:val="00C047A8"/>
    <w:rsid w:val="00C06064"/>
    <w:rsid w:val="00C06F3A"/>
    <w:rsid w:val="00C070B4"/>
    <w:rsid w:val="00C073A0"/>
    <w:rsid w:val="00C105C2"/>
    <w:rsid w:val="00C10AD8"/>
    <w:rsid w:val="00C113B4"/>
    <w:rsid w:val="00C150E6"/>
    <w:rsid w:val="00C15904"/>
    <w:rsid w:val="00C21CC4"/>
    <w:rsid w:val="00C21E97"/>
    <w:rsid w:val="00C23495"/>
    <w:rsid w:val="00C24D48"/>
    <w:rsid w:val="00C2554A"/>
    <w:rsid w:val="00C27988"/>
    <w:rsid w:val="00C30F2E"/>
    <w:rsid w:val="00C317AE"/>
    <w:rsid w:val="00C31952"/>
    <w:rsid w:val="00C34502"/>
    <w:rsid w:val="00C35F62"/>
    <w:rsid w:val="00C36C30"/>
    <w:rsid w:val="00C373AE"/>
    <w:rsid w:val="00C4057F"/>
    <w:rsid w:val="00C41A2E"/>
    <w:rsid w:val="00C4287A"/>
    <w:rsid w:val="00C43C40"/>
    <w:rsid w:val="00C44A77"/>
    <w:rsid w:val="00C45456"/>
    <w:rsid w:val="00C51F02"/>
    <w:rsid w:val="00C5233D"/>
    <w:rsid w:val="00C52C0B"/>
    <w:rsid w:val="00C5310E"/>
    <w:rsid w:val="00C53662"/>
    <w:rsid w:val="00C54B5E"/>
    <w:rsid w:val="00C56830"/>
    <w:rsid w:val="00C5688A"/>
    <w:rsid w:val="00C579AD"/>
    <w:rsid w:val="00C604BD"/>
    <w:rsid w:val="00C60813"/>
    <w:rsid w:val="00C60C5C"/>
    <w:rsid w:val="00C60CE8"/>
    <w:rsid w:val="00C62832"/>
    <w:rsid w:val="00C646DE"/>
    <w:rsid w:val="00C64C8F"/>
    <w:rsid w:val="00C64D12"/>
    <w:rsid w:val="00C6590C"/>
    <w:rsid w:val="00C65BDF"/>
    <w:rsid w:val="00C67084"/>
    <w:rsid w:val="00C70B11"/>
    <w:rsid w:val="00C70FC8"/>
    <w:rsid w:val="00C72597"/>
    <w:rsid w:val="00C73C4D"/>
    <w:rsid w:val="00C75F78"/>
    <w:rsid w:val="00C7776E"/>
    <w:rsid w:val="00C80944"/>
    <w:rsid w:val="00C84893"/>
    <w:rsid w:val="00C90468"/>
    <w:rsid w:val="00C905E3"/>
    <w:rsid w:val="00C92DB0"/>
    <w:rsid w:val="00C938BC"/>
    <w:rsid w:val="00C93C43"/>
    <w:rsid w:val="00C9741E"/>
    <w:rsid w:val="00CA0EF2"/>
    <w:rsid w:val="00CA24B0"/>
    <w:rsid w:val="00CA2990"/>
    <w:rsid w:val="00CA33C5"/>
    <w:rsid w:val="00CA3722"/>
    <w:rsid w:val="00CA4F14"/>
    <w:rsid w:val="00CA57A1"/>
    <w:rsid w:val="00CA74ED"/>
    <w:rsid w:val="00CB0649"/>
    <w:rsid w:val="00CB2B13"/>
    <w:rsid w:val="00CB320E"/>
    <w:rsid w:val="00CB32AD"/>
    <w:rsid w:val="00CB653E"/>
    <w:rsid w:val="00CB6621"/>
    <w:rsid w:val="00CC02BB"/>
    <w:rsid w:val="00CC0663"/>
    <w:rsid w:val="00CC1C7F"/>
    <w:rsid w:val="00CC2376"/>
    <w:rsid w:val="00CC32D8"/>
    <w:rsid w:val="00CC415F"/>
    <w:rsid w:val="00CC6C41"/>
    <w:rsid w:val="00CD1DCF"/>
    <w:rsid w:val="00CD2A9A"/>
    <w:rsid w:val="00CD3DE6"/>
    <w:rsid w:val="00CD76D5"/>
    <w:rsid w:val="00CD7D8C"/>
    <w:rsid w:val="00CE07C8"/>
    <w:rsid w:val="00CE0F9B"/>
    <w:rsid w:val="00CE135B"/>
    <w:rsid w:val="00CE1372"/>
    <w:rsid w:val="00CE275C"/>
    <w:rsid w:val="00CE2928"/>
    <w:rsid w:val="00CE4BE4"/>
    <w:rsid w:val="00CE4E28"/>
    <w:rsid w:val="00CE4EBD"/>
    <w:rsid w:val="00CE4F7B"/>
    <w:rsid w:val="00CE6EA7"/>
    <w:rsid w:val="00CE795E"/>
    <w:rsid w:val="00CF09B6"/>
    <w:rsid w:val="00CF2199"/>
    <w:rsid w:val="00CF2356"/>
    <w:rsid w:val="00CF2E63"/>
    <w:rsid w:val="00CF3678"/>
    <w:rsid w:val="00CF4782"/>
    <w:rsid w:val="00CF615D"/>
    <w:rsid w:val="00CF7008"/>
    <w:rsid w:val="00CF73B6"/>
    <w:rsid w:val="00CF7B9C"/>
    <w:rsid w:val="00D01D93"/>
    <w:rsid w:val="00D02FEB"/>
    <w:rsid w:val="00D04F93"/>
    <w:rsid w:val="00D06449"/>
    <w:rsid w:val="00D06A98"/>
    <w:rsid w:val="00D06F6B"/>
    <w:rsid w:val="00D0750C"/>
    <w:rsid w:val="00D07788"/>
    <w:rsid w:val="00D07D66"/>
    <w:rsid w:val="00D10E73"/>
    <w:rsid w:val="00D11E1D"/>
    <w:rsid w:val="00D13AF9"/>
    <w:rsid w:val="00D14E3F"/>
    <w:rsid w:val="00D157F2"/>
    <w:rsid w:val="00D16DAC"/>
    <w:rsid w:val="00D171FC"/>
    <w:rsid w:val="00D20171"/>
    <w:rsid w:val="00D21343"/>
    <w:rsid w:val="00D23D2F"/>
    <w:rsid w:val="00D24DBF"/>
    <w:rsid w:val="00D25652"/>
    <w:rsid w:val="00D26510"/>
    <w:rsid w:val="00D276F4"/>
    <w:rsid w:val="00D3048D"/>
    <w:rsid w:val="00D31774"/>
    <w:rsid w:val="00D31849"/>
    <w:rsid w:val="00D3345B"/>
    <w:rsid w:val="00D379FD"/>
    <w:rsid w:val="00D37F33"/>
    <w:rsid w:val="00D414C1"/>
    <w:rsid w:val="00D41F96"/>
    <w:rsid w:val="00D4272C"/>
    <w:rsid w:val="00D4464B"/>
    <w:rsid w:val="00D462DC"/>
    <w:rsid w:val="00D470C3"/>
    <w:rsid w:val="00D478C9"/>
    <w:rsid w:val="00D51204"/>
    <w:rsid w:val="00D53E73"/>
    <w:rsid w:val="00D54A5C"/>
    <w:rsid w:val="00D550E1"/>
    <w:rsid w:val="00D5592A"/>
    <w:rsid w:val="00D56A7C"/>
    <w:rsid w:val="00D57C86"/>
    <w:rsid w:val="00D60A35"/>
    <w:rsid w:val="00D60D66"/>
    <w:rsid w:val="00D60F5B"/>
    <w:rsid w:val="00D614BA"/>
    <w:rsid w:val="00D61C82"/>
    <w:rsid w:val="00D64ED9"/>
    <w:rsid w:val="00D70906"/>
    <w:rsid w:val="00D71071"/>
    <w:rsid w:val="00D738C4"/>
    <w:rsid w:val="00D740DE"/>
    <w:rsid w:val="00D7529D"/>
    <w:rsid w:val="00D77156"/>
    <w:rsid w:val="00D77476"/>
    <w:rsid w:val="00D819E2"/>
    <w:rsid w:val="00D833AB"/>
    <w:rsid w:val="00D87729"/>
    <w:rsid w:val="00D904C4"/>
    <w:rsid w:val="00D9257B"/>
    <w:rsid w:val="00D939DF"/>
    <w:rsid w:val="00D94211"/>
    <w:rsid w:val="00D9505B"/>
    <w:rsid w:val="00DA11C8"/>
    <w:rsid w:val="00DA31F7"/>
    <w:rsid w:val="00DA5ACB"/>
    <w:rsid w:val="00DA6162"/>
    <w:rsid w:val="00DB0AF9"/>
    <w:rsid w:val="00DB0B62"/>
    <w:rsid w:val="00DB3D69"/>
    <w:rsid w:val="00DB4384"/>
    <w:rsid w:val="00DB48A6"/>
    <w:rsid w:val="00DB526F"/>
    <w:rsid w:val="00DB70E3"/>
    <w:rsid w:val="00DB710E"/>
    <w:rsid w:val="00DB7838"/>
    <w:rsid w:val="00DC0F94"/>
    <w:rsid w:val="00DC1E8C"/>
    <w:rsid w:val="00DC3448"/>
    <w:rsid w:val="00DC3AE9"/>
    <w:rsid w:val="00DC4577"/>
    <w:rsid w:val="00DC5069"/>
    <w:rsid w:val="00DD0976"/>
    <w:rsid w:val="00DD1723"/>
    <w:rsid w:val="00DD200A"/>
    <w:rsid w:val="00DD3963"/>
    <w:rsid w:val="00DD44A2"/>
    <w:rsid w:val="00DD50A4"/>
    <w:rsid w:val="00DD552A"/>
    <w:rsid w:val="00DD5FA8"/>
    <w:rsid w:val="00DE15FA"/>
    <w:rsid w:val="00DE19A7"/>
    <w:rsid w:val="00DE3007"/>
    <w:rsid w:val="00DE46E1"/>
    <w:rsid w:val="00DE52C9"/>
    <w:rsid w:val="00DE52EB"/>
    <w:rsid w:val="00DE5CA5"/>
    <w:rsid w:val="00DE6AB7"/>
    <w:rsid w:val="00DF1158"/>
    <w:rsid w:val="00DF1509"/>
    <w:rsid w:val="00DF1F2F"/>
    <w:rsid w:val="00DF35E6"/>
    <w:rsid w:val="00DF39B2"/>
    <w:rsid w:val="00DF3C9C"/>
    <w:rsid w:val="00DF465E"/>
    <w:rsid w:val="00DF52DD"/>
    <w:rsid w:val="00DF64E0"/>
    <w:rsid w:val="00DF66F5"/>
    <w:rsid w:val="00E01A6F"/>
    <w:rsid w:val="00E02032"/>
    <w:rsid w:val="00E02FC1"/>
    <w:rsid w:val="00E039B8"/>
    <w:rsid w:val="00E06D3A"/>
    <w:rsid w:val="00E10D33"/>
    <w:rsid w:val="00E159CF"/>
    <w:rsid w:val="00E16290"/>
    <w:rsid w:val="00E16792"/>
    <w:rsid w:val="00E21654"/>
    <w:rsid w:val="00E22104"/>
    <w:rsid w:val="00E22721"/>
    <w:rsid w:val="00E22F4A"/>
    <w:rsid w:val="00E23920"/>
    <w:rsid w:val="00E25BD9"/>
    <w:rsid w:val="00E25F3A"/>
    <w:rsid w:val="00E278B1"/>
    <w:rsid w:val="00E32186"/>
    <w:rsid w:val="00E3300D"/>
    <w:rsid w:val="00E33C47"/>
    <w:rsid w:val="00E37B42"/>
    <w:rsid w:val="00E37F99"/>
    <w:rsid w:val="00E40943"/>
    <w:rsid w:val="00E42DB3"/>
    <w:rsid w:val="00E50CC1"/>
    <w:rsid w:val="00E5117F"/>
    <w:rsid w:val="00E61A49"/>
    <w:rsid w:val="00E62DB3"/>
    <w:rsid w:val="00E63871"/>
    <w:rsid w:val="00E63C44"/>
    <w:rsid w:val="00E67572"/>
    <w:rsid w:val="00E67E92"/>
    <w:rsid w:val="00E707D9"/>
    <w:rsid w:val="00E757FF"/>
    <w:rsid w:val="00E75D68"/>
    <w:rsid w:val="00E76CC6"/>
    <w:rsid w:val="00E76CCD"/>
    <w:rsid w:val="00E84CBB"/>
    <w:rsid w:val="00E853A3"/>
    <w:rsid w:val="00E8784B"/>
    <w:rsid w:val="00E91390"/>
    <w:rsid w:val="00E926DD"/>
    <w:rsid w:val="00E92F1A"/>
    <w:rsid w:val="00E93D21"/>
    <w:rsid w:val="00E96888"/>
    <w:rsid w:val="00EA049E"/>
    <w:rsid w:val="00EA101E"/>
    <w:rsid w:val="00EA1D21"/>
    <w:rsid w:val="00EA26C0"/>
    <w:rsid w:val="00EA4F98"/>
    <w:rsid w:val="00EA58E2"/>
    <w:rsid w:val="00EB1363"/>
    <w:rsid w:val="00EB2E81"/>
    <w:rsid w:val="00EB3D91"/>
    <w:rsid w:val="00EC135F"/>
    <w:rsid w:val="00EC1DD1"/>
    <w:rsid w:val="00ED0A02"/>
    <w:rsid w:val="00ED10F7"/>
    <w:rsid w:val="00ED129B"/>
    <w:rsid w:val="00ED2FDC"/>
    <w:rsid w:val="00EE17C7"/>
    <w:rsid w:val="00EE2872"/>
    <w:rsid w:val="00EE3F0E"/>
    <w:rsid w:val="00EF19BC"/>
    <w:rsid w:val="00EF4159"/>
    <w:rsid w:val="00EF443D"/>
    <w:rsid w:val="00EF54CF"/>
    <w:rsid w:val="00EF5FEA"/>
    <w:rsid w:val="00EF6B00"/>
    <w:rsid w:val="00F02433"/>
    <w:rsid w:val="00F04D75"/>
    <w:rsid w:val="00F04DB5"/>
    <w:rsid w:val="00F06C18"/>
    <w:rsid w:val="00F06F39"/>
    <w:rsid w:val="00F06FDA"/>
    <w:rsid w:val="00F1011F"/>
    <w:rsid w:val="00F1036E"/>
    <w:rsid w:val="00F11A05"/>
    <w:rsid w:val="00F11A19"/>
    <w:rsid w:val="00F13693"/>
    <w:rsid w:val="00F14A37"/>
    <w:rsid w:val="00F1549B"/>
    <w:rsid w:val="00F21FF2"/>
    <w:rsid w:val="00F23763"/>
    <w:rsid w:val="00F23B36"/>
    <w:rsid w:val="00F2400A"/>
    <w:rsid w:val="00F25B1A"/>
    <w:rsid w:val="00F2612A"/>
    <w:rsid w:val="00F26D13"/>
    <w:rsid w:val="00F308C5"/>
    <w:rsid w:val="00F30B6D"/>
    <w:rsid w:val="00F3358E"/>
    <w:rsid w:val="00F33C76"/>
    <w:rsid w:val="00F34177"/>
    <w:rsid w:val="00F3566F"/>
    <w:rsid w:val="00F378C2"/>
    <w:rsid w:val="00F4195A"/>
    <w:rsid w:val="00F45268"/>
    <w:rsid w:val="00F45386"/>
    <w:rsid w:val="00F455F5"/>
    <w:rsid w:val="00F46394"/>
    <w:rsid w:val="00F46E97"/>
    <w:rsid w:val="00F51B83"/>
    <w:rsid w:val="00F51FA7"/>
    <w:rsid w:val="00F52539"/>
    <w:rsid w:val="00F52778"/>
    <w:rsid w:val="00F52BBB"/>
    <w:rsid w:val="00F534DD"/>
    <w:rsid w:val="00F53C51"/>
    <w:rsid w:val="00F53C9B"/>
    <w:rsid w:val="00F552BD"/>
    <w:rsid w:val="00F55C38"/>
    <w:rsid w:val="00F5658B"/>
    <w:rsid w:val="00F57EC3"/>
    <w:rsid w:val="00F60F66"/>
    <w:rsid w:val="00F6273C"/>
    <w:rsid w:val="00F641B5"/>
    <w:rsid w:val="00F672BE"/>
    <w:rsid w:val="00F678D2"/>
    <w:rsid w:val="00F7015D"/>
    <w:rsid w:val="00F70286"/>
    <w:rsid w:val="00F707F8"/>
    <w:rsid w:val="00F71A53"/>
    <w:rsid w:val="00F72320"/>
    <w:rsid w:val="00F72E67"/>
    <w:rsid w:val="00F73B77"/>
    <w:rsid w:val="00F760AC"/>
    <w:rsid w:val="00F776FF"/>
    <w:rsid w:val="00F80CF4"/>
    <w:rsid w:val="00F84944"/>
    <w:rsid w:val="00F92721"/>
    <w:rsid w:val="00F92A3C"/>
    <w:rsid w:val="00F94DCC"/>
    <w:rsid w:val="00F9538C"/>
    <w:rsid w:val="00F9622F"/>
    <w:rsid w:val="00F9623C"/>
    <w:rsid w:val="00F96BDD"/>
    <w:rsid w:val="00F97414"/>
    <w:rsid w:val="00F97B91"/>
    <w:rsid w:val="00FA04AB"/>
    <w:rsid w:val="00FA0536"/>
    <w:rsid w:val="00FA0AFE"/>
    <w:rsid w:val="00FA4065"/>
    <w:rsid w:val="00FA4432"/>
    <w:rsid w:val="00FA50D8"/>
    <w:rsid w:val="00FA7DCD"/>
    <w:rsid w:val="00FB4F03"/>
    <w:rsid w:val="00FB5D65"/>
    <w:rsid w:val="00FB5D9D"/>
    <w:rsid w:val="00FB6DE0"/>
    <w:rsid w:val="00FC0956"/>
    <w:rsid w:val="00FC1806"/>
    <w:rsid w:val="00FC1E20"/>
    <w:rsid w:val="00FC2CED"/>
    <w:rsid w:val="00FC33C0"/>
    <w:rsid w:val="00FC5EE5"/>
    <w:rsid w:val="00FD1ACB"/>
    <w:rsid w:val="00FD4902"/>
    <w:rsid w:val="00FD5897"/>
    <w:rsid w:val="00FD6190"/>
    <w:rsid w:val="00FD73A6"/>
    <w:rsid w:val="00FD7E43"/>
    <w:rsid w:val="00FE0669"/>
    <w:rsid w:val="00FE0AD4"/>
    <w:rsid w:val="00FE0ECB"/>
    <w:rsid w:val="00FE67C2"/>
    <w:rsid w:val="00FE75D6"/>
    <w:rsid w:val="00FE7E37"/>
    <w:rsid w:val="00FF0E40"/>
    <w:rsid w:val="00FF1EB7"/>
    <w:rsid w:val="00FF2A1E"/>
    <w:rsid w:val="00FF2B3C"/>
    <w:rsid w:val="00FF35E1"/>
    <w:rsid w:val="00FF4483"/>
    <w:rsid w:val="00FF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AB92C1"/>
  <w15:docId w15:val="{D2E8ACBB-633C-4003-81EE-47B753B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5F5"/>
  </w:style>
  <w:style w:type="paragraph" w:styleId="Heading1">
    <w:name w:val="heading 1"/>
    <w:basedOn w:val="Normal"/>
    <w:next w:val="Normal"/>
    <w:link w:val="Heading1Char"/>
    <w:uiPriority w:val="9"/>
    <w:qFormat/>
    <w:rsid w:val="007975F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7975F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975F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75F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975F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975F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975F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975F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975F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5F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7975F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975F5"/>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AB195F"/>
    <w:pPr>
      <w:ind w:left="720"/>
      <w:contextualSpacing/>
    </w:pPr>
  </w:style>
  <w:style w:type="paragraph" w:styleId="Header">
    <w:name w:val="header"/>
    <w:basedOn w:val="Normal"/>
    <w:link w:val="HeaderChar"/>
    <w:uiPriority w:val="99"/>
    <w:unhideWhenUsed/>
    <w:rsid w:val="00EB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91"/>
  </w:style>
  <w:style w:type="paragraph" w:styleId="Footer">
    <w:name w:val="footer"/>
    <w:basedOn w:val="Normal"/>
    <w:link w:val="FooterChar"/>
    <w:uiPriority w:val="99"/>
    <w:unhideWhenUsed/>
    <w:rsid w:val="00EB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91"/>
  </w:style>
  <w:style w:type="paragraph" w:styleId="TOCHeading">
    <w:name w:val="TOC Heading"/>
    <w:basedOn w:val="Heading1"/>
    <w:next w:val="Normal"/>
    <w:uiPriority w:val="39"/>
    <w:unhideWhenUsed/>
    <w:qFormat/>
    <w:rsid w:val="007975F5"/>
    <w:pPr>
      <w:outlineLvl w:val="9"/>
    </w:pPr>
  </w:style>
  <w:style w:type="paragraph" w:styleId="TOC1">
    <w:name w:val="toc 1"/>
    <w:basedOn w:val="Normal"/>
    <w:next w:val="Normal"/>
    <w:autoRedefine/>
    <w:uiPriority w:val="39"/>
    <w:unhideWhenUsed/>
    <w:rsid w:val="00894BB7"/>
    <w:pPr>
      <w:spacing w:after="100"/>
    </w:pPr>
  </w:style>
  <w:style w:type="paragraph" w:styleId="TOC2">
    <w:name w:val="toc 2"/>
    <w:basedOn w:val="Normal"/>
    <w:next w:val="Normal"/>
    <w:autoRedefine/>
    <w:uiPriority w:val="39"/>
    <w:unhideWhenUsed/>
    <w:rsid w:val="00894BB7"/>
    <w:pPr>
      <w:spacing w:after="100"/>
      <w:ind w:left="220"/>
    </w:pPr>
  </w:style>
  <w:style w:type="paragraph" w:styleId="TOC3">
    <w:name w:val="toc 3"/>
    <w:basedOn w:val="Normal"/>
    <w:next w:val="Normal"/>
    <w:autoRedefine/>
    <w:uiPriority w:val="39"/>
    <w:unhideWhenUsed/>
    <w:rsid w:val="00894BB7"/>
    <w:pPr>
      <w:spacing w:after="100"/>
      <w:ind w:left="440"/>
    </w:pPr>
  </w:style>
  <w:style w:type="character" w:styleId="Hyperlink">
    <w:name w:val="Hyperlink"/>
    <w:basedOn w:val="DefaultParagraphFont"/>
    <w:uiPriority w:val="99"/>
    <w:unhideWhenUsed/>
    <w:rsid w:val="00894BB7"/>
    <w:rPr>
      <w:color w:val="0563C1" w:themeColor="hyperlink"/>
      <w:u w:val="single"/>
    </w:rPr>
  </w:style>
  <w:style w:type="table" w:styleId="TableGrid">
    <w:name w:val="Table Grid"/>
    <w:basedOn w:val="TableNormal"/>
    <w:uiPriority w:val="39"/>
    <w:rsid w:val="00A6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EED"/>
    <w:rPr>
      <w:rFonts w:ascii="Tahoma" w:hAnsi="Tahoma" w:cs="Tahoma"/>
      <w:sz w:val="16"/>
      <w:szCs w:val="16"/>
    </w:rPr>
  </w:style>
  <w:style w:type="table" w:styleId="LightShading-Accent1">
    <w:name w:val="Light Shading Accent 1"/>
    <w:basedOn w:val="TableNormal"/>
    <w:uiPriority w:val="60"/>
    <w:rsid w:val="008B77A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GridTable4-Accent51">
    <w:name w:val="Grid Table 4 - Accent 51"/>
    <w:basedOn w:val="TableNormal"/>
    <w:uiPriority w:val="49"/>
    <w:rsid w:val="00344AA6"/>
    <w:pPr>
      <w:spacing w:after="0" w:line="240" w:lineRule="auto"/>
    </w:pPr>
    <w:rPr>
      <w:rFonts w:ascii="Arial" w:hAnsi="Arial"/>
      <w:sz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51">
    <w:name w:val="List Table 4 - Accent 51"/>
    <w:basedOn w:val="TableNormal"/>
    <w:uiPriority w:val="49"/>
    <w:rsid w:val="009F3174"/>
    <w:pPr>
      <w:spacing w:after="0" w:line="240" w:lineRule="auto"/>
    </w:pPr>
    <w:rPr>
      <w:rFonts w:ascii="Arial" w:hAnsi="Arial"/>
      <w:sz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unhideWhenUsed/>
    <w:rsid w:val="00057A02"/>
    <w:pPr>
      <w:spacing w:after="0" w:line="240" w:lineRule="auto"/>
    </w:pPr>
    <w:rPr>
      <w:sz w:val="20"/>
      <w:szCs w:val="20"/>
    </w:rPr>
  </w:style>
  <w:style w:type="character" w:customStyle="1" w:styleId="FootnoteTextChar">
    <w:name w:val="Footnote Text Char"/>
    <w:basedOn w:val="DefaultParagraphFont"/>
    <w:link w:val="FootnoteText"/>
    <w:uiPriority w:val="99"/>
    <w:rsid w:val="00057A02"/>
    <w:rPr>
      <w:sz w:val="20"/>
      <w:szCs w:val="20"/>
    </w:rPr>
  </w:style>
  <w:style w:type="character" w:styleId="FootnoteReference">
    <w:name w:val="footnote reference"/>
    <w:basedOn w:val="DefaultParagraphFont"/>
    <w:uiPriority w:val="99"/>
    <w:semiHidden/>
    <w:unhideWhenUsed/>
    <w:rsid w:val="00057A02"/>
    <w:rPr>
      <w:vertAlign w:val="superscript"/>
    </w:rPr>
  </w:style>
  <w:style w:type="character" w:customStyle="1" w:styleId="text">
    <w:name w:val="text"/>
    <w:rsid w:val="00133BE1"/>
    <w:rPr>
      <w:rFonts w:ascii="Arial Unicode MS" w:eastAsia="Arial Unicode MS" w:hAnsi="Arial Unicode MS" w:cs="Arial Unicode MS"/>
      <w:sz w:val="20"/>
      <w:szCs w:val="20"/>
    </w:rPr>
  </w:style>
  <w:style w:type="table" w:styleId="LightShading-Accent3">
    <w:name w:val="Light Shading Accent 3"/>
    <w:basedOn w:val="TableNormal"/>
    <w:uiPriority w:val="60"/>
    <w:rsid w:val="00133BE1"/>
    <w:pPr>
      <w:spacing w:after="0" w:line="240" w:lineRule="auto"/>
    </w:pPr>
    <w:rPr>
      <w:rFonts w:ascii="Arial" w:hAnsi="Arial"/>
      <w:color w:val="7B7B7B" w:themeColor="accent3" w:themeShade="BF"/>
      <w:sz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HTMLPreformatted">
    <w:name w:val="HTML Preformatted"/>
    <w:basedOn w:val="Normal"/>
    <w:link w:val="HTMLPreformattedChar"/>
    <w:uiPriority w:val="99"/>
    <w:unhideWhenUsed/>
    <w:rsid w:val="009F3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F3B4B"/>
    <w:rPr>
      <w:rFonts w:ascii="Courier New" w:eastAsia="Times New Roman" w:hAnsi="Courier New" w:cs="Courier New"/>
      <w:sz w:val="20"/>
      <w:szCs w:val="20"/>
      <w:lang w:val="en-US"/>
    </w:rPr>
  </w:style>
  <w:style w:type="paragraph" w:styleId="NormalWeb">
    <w:name w:val="Normal (Web)"/>
    <w:basedOn w:val="Normal"/>
    <w:uiPriority w:val="99"/>
    <w:unhideWhenUsed/>
    <w:rsid w:val="00CC1C7F"/>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4Accent51">
    <w:name w:val="Grid Table 4 Accent 51"/>
    <w:basedOn w:val="TableNormal"/>
    <w:uiPriority w:val="49"/>
    <w:rsid w:val="001E343A"/>
    <w:pPr>
      <w:spacing w:after="0" w:line="240" w:lineRule="auto"/>
    </w:pPr>
    <w:rPr>
      <w:rFonts w:ascii="Arial" w:hAnsi="Arial"/>
      <w:sz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m5302305439233526774gmail-msolistparagraph">
    <w:name w:val="m_5302305439233526774gmail-msolistparagraph"/>
    <w:basedOn w:val="Normal"/>
    <w:rsid w:val="00CF2E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75F5"/>
    <w:rPr>
      <w:b/>
      <w:bCs/>
    </w:rPr>
  </w:style>
  <w:style w:type="paragraph" w:customStyle="1" w:styleId="Pa8">
    <w:name w:val="Pa8"/>
    <w:basedOn w:val="Normal"/>
    <w:next w:val="Normal"/>
    <w:uiPriority w:val="99"/>
    <w:rsid w:val="00F02433"/>
    <w:pPr>
      <w:autoSpaceDE w:val="0"/>
      <w:autoSpaceDN w:val="0"/>
      <w:adjustRightInd w:val="0"/>
      <w:spacing w:after="0" w:line="151" w:lineRule="atLeast"/>
    </w:pPr>
    <w:rPr>
      <w:rFonts w:ascii="Univers LT Std 45 Light" w:hAnsi="Univers LT Std 45 Light"/>
      <w:sz w:val="24"/>
      <w:szCs w:val="24"/>
    </w:rPr>
  </w:style>
  <w:style w:type="paragraph" w:customStyle="1" w:styleId="Pa7">
    <w:name w:val="Pa7"/>
    <w:basedOn w:val="Normal"/>
    <w:next w:val="Normal"/>
    <w:uiPriority w:val="99"/>
    <w:rsid w:val="00F02433"/>
    <w:pPr>
      <w:autoSpaceDE w:val="0"/>
      <w:autoSpaceDN w:val="0"/>
      <w:adjustRightInd w:val="0"/>
      <w:spacing w:after="0" w:line="151" w:lineRule="atLeast"/>
    </w:pPr>
    <w:rPr>
      <w:rFonts w:ascii="Univers LT Std 45 Light" w:hAnsi="Univers LT Std 45 Light"/>
      <w:sz w:val="24"/>
      <w:szCs w:val="24"/>
    </w:rPr>
  </w:style>
  <w:style w:type="paragraph" w:customStyle="1" w:styleId="Pa24">
    <w:name w:val="Pa24"/>
    <w:basedOn w:val="Normal"/>
    <w:next w:val="Normal"/>
    <w:uiPriority w:val="99"/>
    <w:rsid w:val="00F02433"/>
    <w:pPr>
      <w:autoSpaceDE w:val="0"/>
      <w:autoSpaceDN w:val="0"/>
      <w:adjustRightInd w:val="0"/>
      <w:spacing w:after="0" w:line="151" w:lineRule="atLeast"/>
    </w:pPr>
    <w:rPr>
      <w:rFonts w:ascii="Univers LT Std 45 Light" w:hAnsi="Univers LT Std 45 Light"/>
      <w:sz w:val="24"/>
      <w:szCs w:val="24"/>
    </w:rPr>
  </w:style>
  <w:style w:type="paragraph" w:customStyle="1" w:styleId="output">
    <w:name w:val="output"/>
    <w:basedOn w:val="Normal"/>
    <w:rsid w:val="00F02433"/>
    <w:pPr>
      <w:spacing w:before="100" w:beforeAutospacing="1" w:after="100" w:afterAutospacing="1" w:line="240" w:lineRule="auto"/>
    </w:pPr>
    <w:rPr>
      <w:rFonts w:ascii="Times New Roman" w:eastAsia="Times New Roman" w:hAnsi="Times New Roman" w:cs="Times New Roman"/>
      <w:sz w:val="24"/>
      <w:szCs w:val="24"/>
      <w:lang w:val="ro-RO" w:eastAsia="zh-CN"/>
    </w:rPr>
  </w:style>
  <w:style w:type="table" w:customStyle="1" w:styleId="-31">
    <w:name w:val="Светлая заливка - Акцент 31"/>
    <w:basedOn w:val="TableNormal"/>
    <w:next w:val="LightShading-Accent3"/>
    <w:uiPriority w:val="60"/>
    <w:rsid w:val="003D328F"/>
    <w:pPr>
      <w:spacing w:after="0" w:line="240" w:lineRule="auto"/>
    </w:pPr>
    <w:rPr>
      <w:rFonts w:ascii="Arial" w:hAnsi="Arial"/>
      <w:color w:val="7B7B7B"/>
      <w:sz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CommentReference">
    <w:name w:val="annotation reference"/>
    <w:basedOn w:val="DefaultParagraphFont"/>
    <w:uiPriority w:val="99"/>
    <w:semiHidden/>
    <w:unhideWhenUsed/>
    <w:rsid w:val="006B49EF"/>
    <w:rPr>
      <w:sz w:val="16"/>
      <w:szCs w:val="16"/>
    </w:rPr>
  </w:style>
  <w:style w:type="paragraph" w:styleId="CommentText">
    <w:name w:val="annotation text"/>
    <w:basedOn w:val="Normal"/>
    <w:link w:val="CommentTextChar"/>
    <w:uiPriority w:val="99"/>
    <w:semiHidden/>
    <w:unhideWhenUsed/>
    <w:rsid w:val="006B49EF"/>
    <w:pPr>
      <w:spacing w:line="240" w:lineRule="auto"/>
    </w:pPr>
    <w:rPr>
      <w:sz w:val="20"/>
      <w:szCs w:val="20"/>
    </w:rPr>
  </w:style>
  <w:style w:type="character" w:customStyle="1" w:styleId="CommentTextChar">
    <w:name w:val="Comment Text Char"/>
    <w:basedOn w:val="DefaultParagraphFont"/>
    <w:link w:val="CommentText"/>
    <w:uiPriority w:val="99"/>
    <w:semiHidden/>
    <w:rsid w:val="006B49EF"/>
    <w:rPr>
      <w:sz w:val="20"/>
      <w:szCs w:val="20"/>
    </w:rPr>
  </w:style>
  <w:style w:type="paragraph" w:styleId="CommentSubject">
    <w:name w:val="annotation subject"/>
    <w:basedOn w:val="CommentText"/>
    <w:next w:val="CommentText"/>
    <w:link w:val="CommentSubjectChar"/>
    <w:uiPriority w:val="99"/>
    <w:semiHidden/>
    <w:unhideWhenUsed/>
    <w:rsid w:val="006B49EF"/>
    <w:rPr>
      <w:b/>
      <w:bCs/>
    </w:rPr>
  </w:style>
  <w:style w:type="character" w:customStyle="1" w:styleId="CommentSubjectChar">
    <w:name w:val="Comment Subject Char"/>
    <w:basedOn w:val="CommentTextChar"/>
    <w:link w:val="CommentSubject"/>
    <w:uiPriority w:val="99"/>
    <w:semiHidden/>
    <w:rsid w:val="006B49EF"/>
    <w:rPr>
      <w:b/>
      <w:bCs/>
      <w:sz w:val="20"/>
      <w:szCs w:val="20"/>
    </w:rPr>
  </w:style>
  <w:style w:type="paragraph" w:styleId="Revision">
    <w:name w:val="Revision"/>
    <w:hidden/>
    <w:uiPriority w:val="99"/>
    <w:semiHidden/>
    <w:rsid w:val="006C3A10"/>
    <w:pPr>
      <w:spacing w:after="0" w:line="240" w:lineRule="auto"/>
    </w:pPr>
  </w:style>
  <w:style w:type="character" w:customStyle="1" w:styleId="Heading4Char">
    <w:name w:val="Heading 4 Char"/>
    <w:basedOn w:val="DefaultParagraphFont"/>
    <w:link w:val="Heading4"/>
    <w:uiPriority w:val="9"/>
    <w:semiHidden/>
    <w:rsid w:val="007975F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975F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975F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975F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975F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975F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975F5"/>
    <w:pPr>
      <w:spacing w:line="240" w:lineRule="auto"/>
    </w:pPr>
    <w:rPr>
      <w:b/>
      <w:bCs/>
      <w:smallCaps/>
      <w:color w:val="44546A" w:themeColor="text2"/>
    </w:rPr>
  </w:style>
  <w:style w:type="paragraph" w:styleId="Title">
    <w:name w:val="Title"/>
    <w:basedOn w:val="Normal"/>
    <w:next w:val="Normal"/>
    <w:link w:val="TitleChar"/>
    <w:uiPriority w:val="10"/>
    <w:qFormat/>
    <w:rsid w:val="007975F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975F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975F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975F5"/>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7975F5"/>
    <w:rPr>
      <w:i/>
      <w:iCs/>
    </w:rPr>
  </w:style>
  <w:style w:type="paragraph" w:styleId="NoSpacing">
    <w:name w:val="No Spacing"/>
    <w:uiPriority w:val="1"/>
    <w:qFormat/>
    <w:rsid w:val="007975F5"/>
    <w:pPr>
      <w:spacing w:after="0" w:line="240" w:lineRule="auto"/>
    </w:pPr>
  </w:style>
  <w:style w:type="paragraph" w:styleId="Quote">
    <w:name w:val="Quote"/>
    <w:basedOn w:val="Normal"/>
    <w:next w:val="Normal"/>
    <w:link w:val="QuoteChar"/>
    <w:uiPriority w:val="29"/>
    <w:qFormat/>
    <w:rsid w:val="007975F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975F5"/>
    <w:rPr>
      <w:color w:val="44546A" w:themeColor="text2"/>
      <w:sz w:val="24"/>
      <w:szCs w:val="24"/>
    </w:rPr>
  </w:style>
  <w:style w:type="paragraph" w:styleId="IntenseQuote">
    <w:name w:val="Intense Quote"/>
    <w:basedOn w:val="Normal"/>
    <w:next w:val="Normal"/>
    <w:link w:val="IntenseQuoteChar"/>
    <w:uiPriority w:val="30"/>
    <w:qFormat/>
    <w:rsid w:val="007975F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975F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975F5"/>
    <w:rPr>
      <w:i/>
      <w:iCs/>
      <w:color w:val="595959" w:themeColor="text1" w:themeTint="A6"/>
    </w:rPr>
  </w:style>
  <w:style w:type="character" w:styleId="IntenseEmphasis">
    <w:name w:val="Intense Emphasis"/>
    <w:basedOn w:val="DefaultParagraphFont"/>
    <w:uiPriority w:val="21"/>
    <w:qFormat/>
    <w:rsid w:val="007975F5"/>
    <w:rPr>
      <w:b/>
      <w:bCs/>
      <w:i/>
      <w:iCs/>
    </w:rPr>
  </w:style>
  <w:style w:type="character" w:styleId="SubtleReference">
    <w:name w:val="Subtle Reference"/>
    <w:basedOn w:val="DefaultParagraphFont"/>
    <w:uiPriority w:val="31"/>
    <w:qFormat/>
    <w:rsid w:val="007975F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975F5"/>
    <w:rPr>
      <w:b/>
      <w:bCs/>
      <w:smallCaps/>
      <w:color w:val="44546A" w:themeColor="text2"/>
      <w:u w:val="single"/>
    </w:rPr>
  </w:style>
  <w:style w:type="character" w:styleId="BookTitle">
    <w:name w:val="Book Title"/>
    <w:basedOn w:val="DefaultParagraphFont"/>
    <w:uiPriority w:val="33"/>
    <w:qFormat/>
    <w:rsid w:val="007975F5"/>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8725">
      <w:bodyDiv w:val="1"/>
      <w:marLeft w:val="0"/>
      <w:marRight w:val="0"/>
      <w:marTop w:val="0"/>
      <w:marBottom w:val="0"/>
      <w:divBdr>
        <w:top w:val="none" w:sz="0" w:space="0" w:color="auto"/>
        <w:left w:val="none" w:sz="0" w:space="0" w:color="auto"/>
        <w:bottom w:val="none" w:sz="0" w:space="0" w:color="auto"/>
        <w:right w:val="none" w:sz="0" w:space="0" w:color="auto"/>
      </w:divBdr>
    </w:div>
    <w:div w:id="434982270">
      <w:bodyDiv w:val="1"/>
      <w:marLeft w:val="0"/>
      <w:marRight w:val="0"/>
      <w:marTop w:val="0"/>
      <w:marBottom w:val="0"/>
      <w:divBdr>
        <w:top w:val="none" w:sz="0" w:space="0" w:color="auto"/>
        <w:left w:val="none" w:sz="0" w:space="0" w:color="auto"/>
        <w:bottom w:val="none" w:sz="0" w:space="0" w:color="auto"/>
        <w:right w:val="none" w:sz="0" w:space="0" w:color="auto"/>
      </w:divBdr>
    </w:div>
    <w:div w:id="1392844639">
      <w:bodyDiv w:val="1"/>
      <w:marLeft w:val="0"/>
      <w:marRight w:val="0"/>
      <w:marTop w:val="0"/>
      <w:marBottom w:val="0"/>
      <w:divBdr>
        <w:top w:val="none" w:sz="0" w:space="0" w:color="auto"/>
        <w:left w:val="none" w:sz="0" w:space="0" w:color="auto"/>
        <w:bottom w:val="none" w:sz="0" w:space="0" w:color="auto"/>
        <w:right w:val="none" w:sz="0" w:space="0" w:color="auto"/>
      </w:divBdr>
    </w:div>
    <w:div w:id="176306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hyperlink" Target="http://prodidactica.md/" TargetMode="External"/><Relationship Id="rId39" Type="http://schemas.openxmlformats.org/officeDocument/2006/relationships/hyperlink" Target="http://lex.justice.md/index.php?action=view&amp;view=doc&amp;lang=1&amp;id=372759" TargetMode="External"/><Relationship Id="rId21" Type="http://schemas.openxmlformats.org/officeDocument/2006/relationships/chart" Target="charts/chart11.xml"/><Relationship Id="rId34" Type="http://schemas.openxmlformats.org/officeDocument/2006/relationships/hyperlink" Target="http://lex.justice.md/md/369645/" TargetMode="External"/><Relationship Id="rId42" Type="http://schemas.openxmlformats.org/officeDocument/2006/relationships/hyperlink" Target="http://lex.justice.md/index.php?action=view&amp;view=doc&amp;lang=1&amp;id=358417" TargetMode="External"/><Relationship Id="rId47" Type="http://schemas.openxmlformats.org/officeDocument/2006/relationships/hyperlink" Target="https://mecc.gov.md/sites/default/files/anexa_2_integral.pdf" TargetMode="External"/><Relationship Id="rId50" Type="http://schemas.openxmlformats.org/officeDocument/2006/relationships/hyperlink" Target="http://led.md/en/content/meeeta-ii-winrock-moldova" TargetMode="External"/><Relationship Id="rId55" Type="http://schemas.openxmlformats.org/officeDocument/2006/relationships/hyperlink" Target="https://mecc.gov.md/sites/default/files/ordin_cu_anexe.pdf" TargetMode="External"/><Relationship Id="rId63" Type="http://schemas.openxmlformats.org/officeDocument/2006/relationships/hyperlink" Target="https://mecc.gov.md/ro/content/planuri-si-rapoarte-de-activitate" TargetMode="External"/><Relationship Id="rId68" Type="http://schemas.openxmlformats.org/officeDocument/2006/relationships/hyperlink" Target="http://www.ipt.md/ro/crdip"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hyperlink" Target="https://ceda.md/meeeta-4/" TargetMode="External"/><Relationship Id="rId11" Type="http://schemas.openxmlformats.org/officeDocument/2006/relationships/chart" Target="charts/chart3.xml"/><Relationship Id="rId24" Type="http://schemas.openxmlformats.org/officeDocument/2006/relationships/hyperlink" Target="http://www.ipt.md" TargetMode="External"/><Relationship Id="rId32" Type="http://schemas.openxmlformats.org/officeDocument/2006/relationships/hyperlink" Target="http://balti.chamber.md/programul-de-formare-continua-a-maistrilor-instructori-in-productie-din-intreprinderile-din-republica-moldova/" TargetMode="External"/><Relationship Id="rId37" Type="http://schemas.openxmlformats.org/officeDocument/2006/relationships/hyperlink" Target="https://www.etf.europa.eu/webatt.nsf/0/3972B6314D4C6477C1258159003D4DE6/$file/VET%20governance_Moldova.pdf" TargetMode="External"/><Relationship Id="rId40" Type="http://schemas.openxmlformats.org/officeDocument/2006/relationships/hyperlink" Target="http://lex.justice.md/index.php?action=view&amp;view=doc&amp;lang=1&amp;id=369645" TargetMode="External"/><Relationship Id="rId45" Type="http://schemas.openxmlformats.org/officeDocument/2006/relationships/hyperlink" Target="http://lex.justice.md/md/374547/" TargetMode="External"/><Relationship Id="rId53" Type="http://schemas.openxmlformats.org/officeDocument/2006/relationships/hyperlink" Target="http://msmps.gov.md/sites/default/files/document/attachments/noua_strategie_de_ocupare_a_fortei_de_munca.pdf" TargetMode="External"/><Relationship Id="rId58" Type="http://schemas.openxmlformats.org/officeDocument/2006/relationships/hyperlink" Target="https://mecc.gov.md/sites/default/files/ordin_-_asigurarea_calitatii.pdf" TargetMode="External"/><Relationship Id="rId66" Type="http://schemas.openxmlformats.org/officeDocument/2006/relationships/hyperlink" Target="http://www.mfa.gov.md/img/docs/Agenda-de-Asociere-RO-new.pdf" TargetMode="External"/><Relationship Id="rId74" Type="http://schemas.openxmlformats.org/officeDocument/2006/relationships/footer" Target="foot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cc.gov.md/sites/default/files/ome_nr.437_din_29.05.2017_-_plan_cadru_meserii_conexe.pdf" TargetMode="Externa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hyperlink" Target="https://mediere.chamber.md/formarea-mediatorilor/formarea-continua/" TargetMode="External"/><Relationship Id="rId44" Type="http://schemas.openxmlformats.org/officeDocument/2006/relationships/hyperlink" Target="http://lex.justice.md/md/346695/" TargetMode="External"/><Relationship Id="rId52" Type="http://schemas.openxmlformats.org/officeDocument/2006/relationships/hyperlink" Target="http://www.hasdeu.md/item-retea-centrul-national-de-excelenta-profesionala-a-bibliotecarilor-54/" TargetMode="External"/><Relationship Id="rId60" Type="http://schemas.openxmlformats.org/officeDocument/2006/relationships/hyperlink" Target="https://mecc.gov.md/sites/default/files/ordin_78_din_17.02.17.pdf" TargetMode="External"/><Relationship Id="rId65" Type="http://schemas.openxmlformats.org/officeDocument/2006/relationships/hyperlink" Target="http://www.cfbc.md/upload/ghid_management_al_calitatii.pdf" TargetMode="External"/><Relationship Id="rId73" Type="http://schemas.openxmlformats.org/officeDocument/2006/relationships/footer" Target="footer1.xml"/><Relationship Id="rId78"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omments" Target="comments.xml"/><Relationship Id="rId22" Type="http://schemas.openxmlformats.org/officeDocument/2006/relationships/chart" Target="charts/chart12.xml"/><Relationship Id="rId27" Type="http://schemas.openxmlformats.org/officeDocument/2006/relationships/hyperlink" Target="http://ise.md/despre-institut/" TargetMode="External"/><Relationship Id="rId30" Type="http://schemas.openxmlformats.org/officeDocument/2006/relationships/hyperlink" Target="https://upsc.md/ro/formare-continua/" TargetMode="External"/><Relationship Id="rId35" Type="http://schemas.openxmlformats.org/officeDocument/2006/relationships/hyperlink" Target="http://particip.gov.md/public/documente/137/ro_1794_Regulament-Centre-de-exelenta.pdf" TargetMode="External"/><Relationship Id="rId43" Type="http://schemas.openxmlformats.org/officeDocument/2006/relationships/hyperlink" Target="http://lex.justice.md/index.php?action=view&amp;view=doc&amp;lang=1&amp;id=355494" TargetMode="External"/><Relationship Id="rId48" Type="http://schemas.openxmlformats.org/officeDocument/2006/relationships/hyperlink" Target="http://lex.justice.md/viewdoc.php?action=view&amp;view=doc&amp;id=373349&amp;lang=1" TargetMode="External"/><Relationship Id="rId56" Type="http://schemas.openxmlformats.org/officeDocument/2006/relationships/hyperlink" Target="https://mecc.gov.md/sites/default/files/ome_nr._230_din_18.04.2017.pdf" TargetMode="External"/><Relationship Id="rId64" Type="http://schemas.openxmlformats.org/officeDocument/2006/relationships/hyperlink" Target="https://mecc.gov.md/sites/default/files/anexa_1_integral.pdf" TargetMode="External"/><Relationship Id="rId69" Type="http://schemas.openxmlformats.org/officeDocument/2006/relationships/hyperlink" Target="https://www.giz.de/en/worldwide/37587.html"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dcdualvet.org/en/moldova-new-regulation-on-organization-and-conduct-of-dual-vocational-education-and-training-vet/"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hyperlink" Target="http://mecc.gov.md/ro/content/20-de-formatori-sunt-instruiti-pentru-forma-continuu-cadrele-didactice-din-invatamantul" TargetMode="External"/><Relationship Id="rId33" Type="http://schemas.openxmlformats.org/officeDocument/2006/relationships/hyperlink" Target="http://usm.md/?page_id=47&amp;lang=en" TargetMode="External"/><Relationship Id="rId38" Type="http://schemas.openxmlformats.org/officeDocument/2006/relationships/hyperlink" Target="http://lex.justice.md/viewdoc.php?action=view&amp;view=doc&amp;id=356440&amp;lang=1" TargetMode="External"/><Relationship Id="rId46" Type="http://schemas.openxmlformats.org/officeDocument/2006/relationships/hyperlink" Target="http://iic.md/ro/pagina-principala/" TargetMode="External"/><Relationship Id="rId59" Type="http://schemas.openxmlformats.org/officeDocument/2006/relationships/hyperlink" Target="https://mecc.gov.md/sites/default/files/ome_nr._676_din_13.07.2016.pdf" TargetMode="External"/><Relationship Id="rId67" Type="http://schemas.openxmlformats.org/officeDocument/2006/relationships/hyperlink" Target="http://usm.md/wp-content/uploads/2014/06/regulament-FPC-a-CD.pdf" TargetMode="External"/><Relationship Id="rId20" Type="http://schemas.openxmlformats.org/officeDocument/2006/relationships/chart" Target="charts/chart10.xml"/><Relationship Id="rId41" Type="http://schemas.openxmlformats.org/officeDocument/2006/relationships/hyperlink" Target="http://lex.justice.md/index.php?action=view&amp;view=doc&amp;lang=1&amp;id=298278" TargetMode="External"/><Relationship Id="rId54" Type="http://schemas.openxmlformats.org/officeDocument/2006/relationships/hyperlink" Target="http://mecc.gov.md/sites/default/files/ordin_nr._600_din_06.07.17.pdf" TargetMode="External"/><Relationship Id="rId62" Type="http://schemas.openxmlformats.org/officeDocument/2006/relationships/hyperlink" Target="http://mecc.gov.md/sites/default/files/ordin_1247_din_31.12.15-instructiune_formarea_adultilor.pdf" TargetMode="External"/><Relationship Id="rId70" Type="http://schemas.openxmlformats.org/officeDocument/2006/relationships/hyperlink" Target="http://ipt.md/ro/stiri/item/336-institutiile-de-invatamant-profesional-tehnic-vor-avea-un-manual-de-autoevaluare-a-calitatii"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chart" Target="charts/chart13.xml"/><Relationship Id="rId28" Type="http://schemas.openxmlformats.org/officeDocument/2006/relationships/hyperlink" Target="http://www.anacip.md/index.php/ro/legislatie/anacip/ghiduri/send/22-ghiduri/409-ghid-de-evaluare-externa-a-institutiilor-de-invatamant-profesional-tehnic" TargetMode="External"/><Relationship Id="rId36" Type="http://schemas.openxmlformats.org/officeDocument/2006/relationships/hyperlink" Target="http://lex.justice.md/md/355156/" TargetMode="External"/><Relationship Id="rId49" Type="http://schemas.openxmlformats.org/officeDocument/2006/relationships/hyperlink" Target="https://mecc.gov.md/ro/content/acte-legislative-si-normative" TargetMode="External"/><Relationship Id="rId57" Type="http://schemas.openxmlformats.org/officeDocument/2006/relationships/hyperlink" Target="https://mecc.gov.md/sites/default/files/instituirea_gruppurilor_de_lucru_calificari_2015.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lex.justice.md/index.php?action=view&amp;view=doc&amp;lang=1&amp;id=355494" TargetMode="External"/><Relationship Id="rId13" Type="http://schemas.openxmlformats.org/officeDocument/2006/relationships/hyperlink" Target="http://lex.justice.md/viewdoc.php?action=view&amp;view=doc&amp;id=373349&amp;lang=1" TargetMode="External"/><Relationship Id="rId18" Type="http://schemas.openxmlformats.org/officeDocument/2006/relationships/hyperlink" Target="http://ise.md/despre-institut/" TargetMode="External"/><Relationship Id="rId26" Type="http://schemas.openxmlformats.org/officeDocument/2006/relationships/hyperlink" Target="http://usm.md/wp-content/uploads/2014/06/regulament-FPC-a-CD.pdf" TargetMode="External"/><Relationship Id="rId3" Type="http://schemas.openxmlformats.org/officeDocument/2006/relationships/hyperlink" Target="http://lex.justice.md/md/355156/" TargetMode="External"/><Relationship Id="rId21" Type="http://schemas.openxmlformats.org/officeDocument/2006/relationships/hyperlink" Target="http://2016.chamber.md/ro/acorduri-cu-cci-din-alte-state/48-proiecte/proiecte-de-instruire/2097-programul-de-formare-continu%C4%83-a-mai%C5%9Ftrilor-instructori-%C3%AEn-produc%C8%9Bie-din-%C3%AEntreprinderile-din-republica-moldova" TargetMode="External"/><Relationship Id="rId34" Type="http://schemas.openxmlformats.org/officeDocument/2006/relationships/hyperlink" Target="https://mecc.gov.md/sites/default/files/regulamentul-conducere_0.pdf" TargetMode="External"/><Relationship Id="rId7" Type="http://schemas.openxmlformats.org/officeDocument/2006/relationships/hyperlink" Target="http://lex.justice.md/viewdoc.php?action=view&amp;view=doc&amp;id=356440&amp;lang=1" TargetMode="External"/><Relationship Id="rId12" Type="http://schemas.openxmlformats.org/officeDocument/2006/relationships/hyperlink" Target="http://www.ipt.md/ro/crdip" TargetMode="External"/><Relationship Id="rId17" Type="http://schemas.openxmlformats.org/officeDocument/2006/relationships/hyperlink" Target="http://usm.md/?page_id=47&amp;lang=en" TargetMode="External"/><Relationship Id="rId25" Type="http://schemas.openxmlformats.org/officeDocument/2006/relationships/hyperlink" Target="http://lex.justice.md/md/355156/" TargetMode="External"/><Relationship Id="rId33" Type="http://schemas.openxmlformats.org/officeDocument/2006/relationships/hyperlink" Target="https://mecc.gov.md/ro/content/acte-legislative-si-normative" TargetMode="External"/><Relationship Id="rId2" Type="http://schemas.openxmlformats.org/officeDocument/2006/relationships/hyperlink" Target="https://www.dcdualvet.org/en/moldova-new-regulation-on-organization-and-conduct-of-dual-vocational-education-and-training-vet/" TargetMode="External"/><Relationship Id="rId16" Type="http://schemas.openxmlformats.org/officeDocument/2006/relationships/hyperlink" Target="http://iic.md/ro/pagina-principala/" TargetMode="External"/><Relationship Id="rId20" Type="http://schemas.openxmlformats.org/officeDocument/2006/relationships/hyperlink" Target="http://www.hasdeu.md/item-retea-centrul-national-de-excelenta-profesionala-a-bibliotecarilor-54/" TargetMode="External"/><Relationship Id="rId29" Type="http://schemas.openxmlformats.org/officeDocument/2006/relationships/hyperlink" Target="http://led.md/en/content/moldova-employment-and-entrepreneurship-education-and-training-activity-meeeta-phase-iv" TargetMode="External"/><Relationship Id="rId1" Type="http://schemas.openxmlformats.org/officeDocument/2006/relationships/hyperlink" Target="http://www.cfbc.md/upload/ghid_management_al_calitatii.pdf" TargetMode="External"/><Relationship Id="rId6" Type="http://schemas.openxmlformats.org/officeDocument/2006/relationships/hyperlink" Target="http://lex.justice.md/index.php?action=view&amp;view=doc&amp;lang=1&amp;id=358417" TargetMode="External"/><Relationship Id="rId11" Type="http://schemas.openxmlformats.org/officeDocument/2006/relationships/hyperlink" Target="http://www.anacip.md/index.php/en/home-en-gb/" TargetMode="External"/><Relationship Id="rId24" Type="http://schemas.openxmlformats.org/officeDocument/2006/relationships/hyperlink" Target="http://ipt.md/ro/stiri/item/336-institutiile-de-invatamant-profesional-tehnic-vor-avea-un-manual-de-autoevaluare-a-calitatii" TargetMode="External"/><Relationship Id="rId32" Type="http://schemas.openxmlformats.org/officeDocument/2006/relationships/hyperlink" Target="http://balti.chamber.md/programul-de-formare-continua-a-maistrilor-instructori-in-productie-din-intreprinderile-din-republica-moldova/" TargetMode="External"/><Relationship Id="rId5" Type="http://schemas.openxmlformats.org/officeDocument/2006/relationships/hyperlink" Target="http://lex.justice.md/md/346695/" TargetMode="External"/><Relationship Id="rId15" Type="http://schemas.openxmlformats.org/officeDocument/2006/relationships/hyperlink" Target="https://upsc.md/ro/formare-continua/" TargetMode="External"/><Relationship Id="rId23" Type="http://schemas.openxmlformats.org/officeDocument/2006/relationships/hyperlink" Target="http://prodidactica.md/" TargetMode="External"/><Relationship Id="rId28" Type="http://schemas.openxmlformats.org/officeDocument/2006/relationships/hyperlink" Target="https://ceda.md/meeeta-4/" TargetMode="External"/><Relationship Id="rId36" Type="http://schemas.openxmlformats.org/officeDocument/2006/relationships/hyperlink" Target="http://ipt.md/ro/stiri/item/336-institutiile-de-invatamant-profesional-tehnic-vor-avea-un-manual-de-autoevaluare-a-calitatii" TargetMode="External"/><Relationship Id="rId10" Type="http://schemas.openxmlformats.org/officeDocument/2006/relationships/hyperlink" Target="http://www.mfa.gov.md/img/docs/Agenda-de-Asociere-RO-new.pdf" TargetMode="External"/><Relationship Id="rId19" Type="http://schemas.openxmlformats.org/officeDocument/2006/relationships/hyperlink" Target="http://particip.gov.md/public/documente/137/ro_1794_Regulament-Centre-de-exelenta.pdf" TargetMode="External"/><Relationship Id="rId31" Type="http://schemas.openxmlformats.org/officeDocument/2006/relationships/hyperlink" Target="http://mecc.gov.md/ro/content/20-de-formatori-sunt-instruiti-pentru-forma-continuu-cadrele-didactice-din-invatamantul" TargetMode="External"/><Relationship Id="rId4" Type="http://schemas.openxmlformats.org/officeDocument/2006/relationships/hyperlink" Target="https://www.etf.europa.eu/webatt.nsf/0/3972B6314D4C6477C1258159003D4DE6/$file/VET%20governance_Moldova.pdf" TargetMode="External"/><Relationship Id="rId9" Type="http://schemas.openxmlformats.org/officeDocument/2006/relationships/hyperlink" Target="http://msmps.gov.md/sites/default/files/document/attachments/noua_strategie_de_ocupare_a_fortei_de_munca.pdf" TargetMode="External"/><Relationship Id="rId14" Type="http://schemas.openxmlformats.org/officeDocument/2006/relationships/hyperlink" Target="http://lex.justice.md/md/369645/" TargetMode="External"/><Relationship Id="rId22" Type="http://schemas.openxmlformats.org/officeDocument/2006/relationships/hyperlink" Target="https://mediere.chamber.md/formarea-mediatorilor/formarea-continua/" TargetMode="External"/><Relationship Id="rId27" Type="http://schemas.openxmlformats.org/officeDocument/2006/relationships/hyperlink" Target="https://mecc.gov.md/ro/content/planuri-si-rapoarte-de-activitate" TargetMode="External"/><Relationship Id="rId30" Type="http://schemas.openxmlformats.org/officeDocument/2006/relationships/hyperlink" Target="http://led.md/en/content/meeeta-ii-winrock-moldova" TargetMode="External"/><Relationship Id="rId35" Type="http://schemas.openxmlformats.org/officeDocument/2006/relationships/hyperlink" Target="http://www.anacip.md/index.php/ro/legislatie/anacip/ghiduri/send/22-ghiduri/409-ghid-de-evaluare-externa-a-institutiilor-de-invatamant-profesional-tehnic"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Viorica\Desktop\LUCRU.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Viorica\Desktop\&#1051;&#1080;&#1089;&#1090;%20Microsoft%20Excel%20nou.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Viorica\Desktop\LUCRU.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iorica\Desktop\LUCRU.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iorica\Desktop\LUCRU.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Viorica\Desktop\LUCRU.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Viorica\Desktop\LUCRU.xlsx" TargetMode="Externa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Лист2!$Q$10</c:f>
              <c:strCache>
                <c:ptCount val="1"/>
                <c:pt idx="0">
                  <c:v>teachers</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Лист2!$R$9:$U$9</c:f>
              <c:strCache>
                <c:ptCount val="4"/>
                <c:pt idx="0">
                  <c:v>0-29 years</c:v>
                </c:pt>
                <c:pt idx="1">
                  <c:v>30-49 years</c:v>
                </c:pt>
                <c:pt idx="2">
                  <c:v>50-59 years</c:v>
                </c:pt>
                <c:pt idx="3">
                  <c:v>60 years and more</c:v>
                </c:pt>
              </c:strCache>
            </c:strRef>
          </c:cat>
          <c:val>
            <c:numRef>
              <c:f>Лист2!$R$10:$U$10</c:f>
              <c:numCache>
                <c:formatCode>0.00%</c:formatCode>
                <c:ptCount val="4"/>
                <c:pt idx="0">
                  <c:v>0.1336</c:v>
                </c:pt>
                <c:pt idx="1">
                  <c:v>0.61009999999999998</c:v>
                </c:pt>
                <c:pt idx="2">
                  <c:v>0.17610000000000001</c:v>
                </c:pt>
                <c:pt idx="3">
                  <c:v>8.0199999999999994E-2</c:v>
                </c:pt>
              </c:numCache>
            </c:numRef>
          </c:val>
        </c:ser>
        <c:ser>
          <c:idx val="1"/>
          <c:order val="1"/>
          <c:tx>
            <c:strRef>
              <c:f>Лист2!$Q$11</c:f>
              <c:strCache>
                <c:ptCount val="1"/>
                <c:pt idx="0">
                  <c:v>principals</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Лист2!$R$9:$U$9</c:f>
              <c:strCache>
                <c:ptCount val="4"/>
                <c:pt idx="0">
                  <c:v>0-29 years</c:v>
                </c:pt>
                <c:pt idx="1">
                  <c:v>30-49 years</c:v>
                </c:pt>
                <c:pt idx="2">
                  <c:v>50-59 years</c:v>
                </c:pt>
                <c:pt idx="3">
                  <c:v>60 years and more</c:v>
                </c:pt>
              </c:strCache>
            </c:strRef>
          </c:cat>
          <c:val>
            <c:numRef>
              <c:f>Лист2!$R$11:$U$11</c:f>
              <c:numCache>
                <c:formatCode>0.00%</c:formatCode>
                <c:ptCount val="4"/>
                <c:pt idx="0">
                  <c:v>0</c:v>
                </c:pt>
                <c:pt idx="1">
                  <c:v>0.56359999999999999</c:v>
                </c:pt>
                <c:pt idx="2">
                  <c:v>0.30909999999999999</c:v>
                </c:pt>
                <c:pt idx="3">
                  <c:v>0.1273</c:v>
                </c:pt>
              </c:numCache>
            </c:numRef>
          </c:val>
        </c:ser>
        <c:dLbls>
          <c:showLegendKey val="0"/>
          <c:showVal val="1"/>
          <c:showCatName val="0"/>
          <c:showSerName val="0"/>
          <c:showPercent val="0"/>
          <c:showBubbleSize val="0"/>
        </c:dLbls>
        <c:gapWidth val="75"/>
        <c:shape val="box"/>
        <c:axId val="265356896"/>
        <c:axId val="265359640"/>
        <c:axId val="0"/>
      </c:bar3DChart>
      <c:catAx>
        <c:axId val="265356896"/>
        <c:scaling>
          <c:orientation val="minMax"/>
        </c:scaling>
        <c:delete val="0"/>
        <c:axPos val="l"/>
        <c:numFmt formatCode="General" sourceLinked="0"/>
        <c:majorTickMark val="none"/>
        <c:minorTickMark val="none"/>
        <c:tickLblPos val="nextTo"/>
        <c:txPr>
          <a:bodyPr/>
          <a:lstStyle/>
          <a:p>
            <a:pPr>
              <a:defRPr sz="800"/>
            </a:pPr>
            <a:endParaRPr lang="en-US"/>
          </a:p>
        </c:txPr>
        <c:crossAx val="265359640"/>
        <c:crosses val="autoZero"/>
        <c:auto val="1"/>
        <c:lblAlgn val="ctr"/>
        <c:lblOffset val="100"/>
        <c:noMultiLvlLbl val="0"/>
      </c:catAx>
      <c:valAx>
        <c:axId val="265359640"/>
        <c:scaling>
          <c:orientation val="minMax"/>
        </c:scaling>
        <c:delete val="0"/>
        <c:axPos val="b"/>
        <c:numFmt formatCode="0.00%" sourceLinked="1"/>
        <c:majorTickMark val="none"/>
        <c:minorTickMark val="none"/>
        <c:tickLblPos val="nextTo"/>
        <c:txPr>
          <a:bodyPr/>
          <a:lstStyle/>
          <a:p>
            <a:pPr>
              <a:defRPr sz="800"/>
            </a:pPr>
            <a:endParaRPr lang="en-US"/>
          </a:p>
        </c:txPr>
        <c:crossAx val="265356896"/>
        <c:crosses val="autoZero"/>
        <c:crossBetween val="between"/>
      </c:valAx>
    </c:plotArea>
    <c:legend>
      <c:legendPos val="r"/>
      <c:layout/>
      <c:overlay val="0"/>
      <c:txPr>
        <a:bodyPr/>
        <a:lstStyle/>
        <a:p>
          <a:pPr>
            <a:defRPr sz="800"/>
          </a:pPr>
          <a:endParaRPr lang="en-US"/>
        </a:p>
      </c:txPr>
    </c:legend>
    <c:plotVisOnly val="1"/>
    <c:dispBlanksAs val="gap"/>
    <c:showDLblsOverMax val="0"/>
  </c:chart>
  <c:spPr>
    <a:ln>
      <a:beve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Moldova!$J$9</c:f>
              <c:strCache>
                <c:ptCount val="1"/>
                <c:pt idx="0">
                  <c:v>Strongly 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Moldova!$I$10:$I$16</c:f>
              <c:strCache>
                <c:ptCount val="7"/>
                <c:pt idx="0">
                  <c:v>The advantages of this profession clearly outweigh the disadvantages (N=443)</c:v>
                </c:pt>
                <c:pt idx="1">
                  <c:v>All in all, I am satisfied with my job (N=452)</c:v>
                </c:pt>
                <c:pt idx="2">
                  <c:v>I regret that I decided to become a teacher (N=443) </c:v>
                </c:pt>
                <c:pt idx="3">
                  <c:v>I think that the teaching profession is valued in my country (N=453)</c:v>
                </c:pt>
                <c:pt idx="4">
                  <c:v>I continue to learn and improve as a teacher (N=454)</c:v>
                </c:pt>
                <c:pt idx="5">
                  <c:v>I have opportunities to progress in my career as a teacher (N=451)</c:v>
                </c:pt>
                <c:pt idx="6">
                  <c:v>I think I am quite motivated to master challenges in my work (N=445)</c:v>
                </c:pt>
              </c:strCache>
            </c:strRef>
          </c:cat>
          <c:val>
            <c:numRef>
              <c:f>Moldova!$J$10:$J$16</c:f>
              <c:numCache>
                <c:formatCode>0</c:formatCode>
                <c:ptCount val="7"/>
                <c:pt idx="0">
                  <c:v>3.16</c:v>
                </c:pt>
                <c:pt idx="1">
                  <c:v>0.66</c:v>
                </c:pt>
                <c:pt idx="2">
                  <c:v>41.99</c:v>
                </c:pt>
                <c:pt idx="3">
                  <c:v>33.33</c:v>
                </c:pt>
                <c:pt idx="4">
                  <c:v>0.66</c:v>
                </c:pt>
                <c:pt idx="5">
                  <c:v>2.44</c:v>
                </c:pt>
                <c:pt idx="6">
                  <c:v>6.52</c:v>
                </c:pt>
              </c:numCache>
            </c:numRef>
          </c:val>
        </c:ser>
        <c:ser>
          <c:idx val="1"/>
          <c:order val="1"/>
          <c:tx>
            <c:strRef>
              <c:f>Moldova!$K$9</c:f>
              <c:strCache>
                <c:ptCount val="1"/>
                <c:pt idx="0">
                  <c:v>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Moldova!$I$10:$I$16</c:f>
              <c:strCache>
                <c:ptCount val="7"/>
                <c:pt idx="0">
                  <c:v>The advantages of this profession clearly outweigh the disadvantages (N=443)</c:v>
                </c:pt>
                <c:pt idx="1">
                  <c:v>All in all, I am satisfied with my job (N=452)</c:v>
                </c:pt>
                <c:pt idx="2">
                  <c:v>I regret that I decided to become a teacher (N=443) </c:v>
                </c:pt>
                <c:pt idx="3">
                  <c:v>I think that the teaching profession is valued in my country (N=453)</c:v>
                </c:pt>
                <c:pt idx="4">
                  <c:v>I continue to learn and improve as a teacher (N=454)</c:v>
                </c:pt>
                <c:pt idx="5">
                  <c:v>I have opportunities to progress in my career as a teacher (N=451)</c:v>
                </c:pt>
                <c:pt idx="6">
                  <c:v>I think I am quite motivated to master challenges in my work (N=445)</c:v>
                </c:pt>
              </c:strCache>
            </c:strRef>
          </c:cat>
          <c:val>
            <c:numRef>
              <c:f>Moldova!$K$10:$K$16</c:f>
              <c:numCache>
                <c:formatCode>0</c:formatCode>
                <c:ptCount val="7"/>
                <c:pt idx="0">
                  <c:v>16.48</c:v>
                </c:pt>
                <c:pt idx="1">
                  <c:v>7.3</c:v>
                </c:pt>
                <c:pt idx="2">
                  <c:v>44.7</c:v>
                </c:pt>
                <c:pt idx="3">
                  <c:v>45.03</c:v>
                </c:pt>
                <c:pt idx="4">
                  <c:v>1.76</c:v>
                </c:pt>
                <c:pt idx="5">
                  <c:v>11.97</c:v>
                </c:pt>
                <c:pt idx="6">
                  <c:v>28.54</c:v>
                </c:pt>
              </c:numCache>
            </c:numRef>
          </c:val>
        </c:ser>
        <c:ser>
          <c:idx val="2"/>
          <c:order val="2"/>
          <c:tx>
            <c:strRef>
              <c:f>Moldova!$L$9</c:f>
              <c:strCache>
                <c:ptCount val="1"/>
                <c:pt idx="0">
                  <c:v>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Moldova!$I$10:$I$16</c:f>
              <c:strCache>
                <c:ptCount val="7"/>
                <c:pt idx="0">
                  <c:v>The advantages of this profession clearly outweigh the disadvantages (N=443)</c:v>
                </c:pt>
                <c:pt idx="1">
                  <c:v>All in all, I am satisfied with my job (N=452)</c:v>
                </c:pt>
                <c:pt idx="2">
                  <c:v>I regret that I decided to become a teacher (N=443) </c:v>
                </c:pt>
                <c:pt idx="3">
                  <c:v>I think that the teaching profession is valued in my country (N=453)</c:v>
                </c:pt>
                <c:pt idx="4">
                  <c:v>I continue to learn and improve as a teacher (N=454)</c:v>
                </c:pt>
                <c:pt idx="5">
                  <c:v>I have opportunities to progress in my career as a teacher (N=451)</c:v>
                </c:pt>
                <c:pt idx="6">
                  <c:v>I think I am quite motivated to master challenges in my work (N=445)</c:v>
                </c:pt>
              </c:strCache>
            </c:strRef>
          </c:cat>
          <c:val>
            <c:numRef>
              <c:f>Moldova!$L$10:$L$16</c:f>
              <c:numCache>
                <c:formatCode>0</c:formatCode>
                <c:ptCount val="7"/>
                <c:pt idx="0">
                  <c:v>62.08</c:v>
                </c:pt>
                <c:pt idx="1">
                  <c:v>72.790000000000006</c:v>
                </c:pt>
                <c:pt idx="2">
                  <c:v>10.38</c:v>
                </c:pt>
                <c:pt idx="3">
                  <c:v>17.440000000000001</c:v>
                </c:pt>
                <c:pt idx="4">
                  <c:v>54.41</c:v>
                </c:pt>
                <c:pt idx="5">
                  <c:v>63.41</c:v>
                </c:pt>
                <c:pt idx="6">
                  <c:v>50.11</c:v>
                </c:pt>
              </c:numCache>
            </c:numRef>
          </c:val>
        </c:ser>
        <c:ser>
          <c:idx val="3"/>
          <c:order val="3"/>
          <c:tx>
            <c:strRef>
              <c:f>Moldova!$M$9</c:f>
              <c:strCache>
                <c:ptCount val="1"/>
                <c:pt idx="0">
                  <c:v>Strongly 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Moldova!$I$10:$I$16</c:f>
              <c:strCache>
                <c:ptCount val="7"/>
                <c:pt idx="0">
                  <c:v>The advantages of this profession clearly outweigh the disadvantages (N=443)</c:v>
                </c:pt>
                <c:pt idx="1">
                  <c:v>All in all, I am satisfied with my job (N=452)</c:v>
                </c:pt>
                <c:pt idx="2">
                  <c:v>I regret that I decided to become a teacher (N=443) </c:v>
                </c:pt>
                <c:pt idx="3">
                  <c:v>I think that the teaching profession is valued in my country (N=453)</c:v>
                </c:pt>
                <c:pt idx="4">
                  <c:v>I continue to learn and improve as a teacher (N=454)</c:v>
                </c:pt>
                <c:pt idx="5">
                  <c:v>I have opportunities to progress in my career as a teacher (N=451)</c:v>
                </c:pt>
                <c:pt idx="6">
                  <c:v>I think I am quite motivated to master challenges in my work (N=445)</c:v>
                </c:pt>
              </c:strCache>
            </c:strRef>
          </c:cat>
          <c:val>
            <c:numRef>
              <c:f>Moldova!$M$10:$M$16</c:f>
              <c:numCache>
                <c:formatCode>0</c:formatCode>
                <c:ptCount val="7"/>
                <c:pt idx="0">
                  <c:v>18.28</c:v>
                </c:pt>
                <c:pt idx="1">
                  <c:v>19.25</c:v>
                </c:pt>
                <c:pt idx="2">
                  <c:v>2.93</c:v>
                </c:pt>
                <c:pt idx="3">
                  <c:v>4.1900000000000004</c:v>
                </c:pt>
                <c:pt idx="4">
                  <c:v>43.17</c:v>
                </c:pt>
                <c:pt idx="5">
                  <c:v>22.17</c:v>
                </c:pt>
                <c:pt idx="6">
                  <c:v>14.83</c:v>
                </c:pt>
              </c:numCache>
            </c:numRef>
          </c:val>
        </c:ser>
        <c:dLbls>
          <c:showLegendKey val="0"/>
          <c:showVal val="0"/>
          <c:showCatName val="0"/>
          <c:showSerName val="0"/>
          <c:showPercent val="0"/>
          <c:showBubbleSize val="0"/>
        </c:dLbls>
        <c:gapWidth val="150"/>
        <c:overlap val="100"/>
        <c:axId val="490165312"/>
        <c:axId val="243282040"/>
      </c:barChart>
      <c:catAx>
        <c:axId val="490165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243282040"/>
        <c:crosses val="autoZero"/>
        <c:auto val="1"/>
        <c:lblAlgn val="ctr"/>
        <c:lblOffset val="100"/>
        <c:noMultiLvlLbl val="0"/>
      </c:catAx>
      <c:valAx>
        <c:axId val="243282040"/>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90165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8575"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Moldova!$P$129:$P$138</c:f>
              <c:strCache>
                <c:ptCount val="10"/>
                <c:pt idx="0">
                  <c:v>in-service training out of school (N=464)</c:v>
                </c:pt>
                <c:pt idx="1">
                  <c:v>in-service training in school (N=460)</c:v>
                </c:pt>
                <c:pt idx="2">
                  <c:v>in-service training in and out school (combined) (N=440)</c:v>
                </c:pt>
                <c:pt idx="3">
                  <c:v>professional development focused on vocational specialism (N=461)</c:v>
                </c:pt>
                <c:pt idx="4">
                  <c:v>education conferences or seminars (N=466)</c:v>
                </c:pt>
                <c:pt idx="5">
                  <c:v>observation visits to other school (N=457)</c:v>
                </c:pt>
                <c:pt idx="6">
                  <c:v>observation visits or in-service training courses that took place in business premises (N=449)</c:v>
                </c:pt>
                <c:pt idx="7">
                  <c:v>on-line learning or video tutorials (N=462)</c:v>
                </c:pt>
                <c:pt idx="8">
                  <c:v>study as part of a formal qualification (N=444)</c:v>
                </c:pt>
                <c:pt idx="9">
                  <c:v>Total (N=403)</c:v>
                </c:pt>
              </c:strCache>
            </c:strRef>
          </c:cat>
          <c:val>
            <c:numRef>
              <c:f>Moldova!$Q$129:$Q$138</c:f>
              <c:numCache>
                <c:formatCode>0</c:formatCode>
                <c:ptCount val="10"/>
                <c:pt idx="0">
                  <c:v>60.78</c:v>
                </c:pt>
                <c:pt idx="1">
                  <c:v>62.83</c:v>
                </c:pt>
                <c:pt idx="2">
                  <c:v>78.41</c:v>
                </c:pt>
                <c:pt idx="3">
                  <c:v>46.42</c:v>
                </c:pt>
                <c:pt idx="4">
                  <c:v>74.680000000000007</c:v>
                </c:pt>
                <c:pt idx="5">
                  <c:v>37.86</c:v>
                </c:pt>
                <c:pt idx="6">
                  <c:v>16.7</c:v>
                </c:pt>
                <c:pt idx="7">
                  <c:v>43.07</c:v>
                </c:pt>
                <c:pt idx="8">
                  <c:v>17.79</c:v>
                </c:pt>
                <c:pt idx="9">
                  <c:v>95.53</c:v>
                </c:pt>
              </c:numCache>
            </c:numRef>
          </c:val>
        </c:ser>
        <c:dLbls>
          <c:showLegendKey val="0"/>
          <c:showVal val="0"/>
          <c:showCatName val="0"/>
          <c:showSerName val="0"/>
          <c:showPercent val="0"/>
          <c:showBubbleSize val="0"/>
        </c:dLbls>
        <c:gapWidth val="182"/>
        <c:axId val="243284392"/>
        <c:axId val="265816024"/>
      </c:barChart>
      <c:catAx>
        <c:axId val="243284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265816024"/>
        <c:crosses val="autoZero"/>
        <c:auto val="1"/>
        <c:lblAlgn val="ctr"/>
        <c:lblOffset val="100"/>
        <c:noMultiLvlLbl val="0"/>
      </c:catAx>
      <c:valAx>
        <c:axId val="265816024"/>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243284392"/>
        <c:crosses val="autoZero"/>
        <c:crossBetween val="between"/>
      </c:valAx>
      <c:spPr>
        <a:noFill/>
        <a:ln>
          <a:noFill/>
        </a:ln>
        <a:effectLst/>
      </c:spPr>
    </c:plotArea>
    <c:plotVisOnly val="1"/>
    <c:dispBlanksAs val="gap"/>
    <c:showDLblsOverMax val="0"/>
  </c:chart>
  <c:spPr>
    <a:solidFill>
      <a:schemeClr val="lt1"/>
    </a:solidFill>
    <a:ln w="28575"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Moldova!$B$194:$B$197</c:f>
              <c:strCache>
                <c:ptCount val="4"/>
                <c:pt idx="0">
                  <c:v>North</c:v>
                </c:pt>
                <c:pt idx="1">
                  <c:v>Center </c:v>
                </c:pt>
                <c:pt idx="2">
                  <c:v>South</c:v>
                </c:pt>
                <c:pt idx="3">
                  <c:v>Chisinau Mun.</c:v>
                </c:pt>
              </c:strCache>
            </c:strRef>
          </c:cat>
          <c:val>
            <c:numRef>
              <c:f>Moldova!$C$194:$C$197</c:f>
              <c:numCache>
                <c:formatCode>0</c:formatCode>
                <c:ptCount val="4"/>
                <c:pt idx="0">
                  <c:v>68.88</c:v>
                </c:pt>
                <c:pt idx="1">
                  <c:v>64.289999999999992</c:v>
                </c:pt>
                <c:pt idx="2">
                  <c:v>56.66</c:v>
                </c:pt>
                <c:pt idx="3">
                  <c:v>74.77</c:v>
                </c:pt>
              </c:numCache>
            </c:numRef>
          </c:val>
        </c:ser>
        <c:dLbls>
          <c:showLegendKey val="0"/>
          <c:showVal val="0"/>
          <c:showCatName val="0"/>
          <c:showSerName val="0"/>
          <c:showPercent val="0"/>
          <c:showBubbleSize val="0"/>
        </c:dLbls>
        <c:gapWidth val="219"/>
        <c:overlap val="-27"/>
        <c:axId val="491586040"/>
        <c:axId val="491579768"/>
      </c:barChart>
      <c:catAx>
        <c:axId val="491586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491579768"/>
        <c:crosses val="autoZero"/>
        <c:auto val="1"/>
        <c:lblAlgn val="ctr"/>
        <c:lblOffset val="100"/>
        <c:noMultiLvlLbl val="0"/>
      </c:catAx>
      <c:valAx>
        <c:axId val="491579768"/>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491586040"/>
        <c:crosses val="autoZero"/>
        <c:crossBetween val="between"/>
      </c:valAx>
      <c:spPr>
        <a:noFill/>
        <a:ln>
          <a:noFill/>
        </a:ln>
        <a:effectLst/>
      </c:spPr>
    </c:plotArea>
    <c:plotVisOnly val="1"/>
    <c:dispBlanksAs val="gap"/>
    <c:showDLblsOverMax val="0"/>
  </c:chart>
  <c:spPr>
    <a:solidFill>
      <a:schemeClr val="lt1"/>
    </a:solidFill>
    <a:ln w="28575"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Лист1!$A$2:$A$16</c:f>
              <c:strCache>
                <c:ptCount val="15"/>
                <c:pt idx="0">
                  <c:v>New technologies in the workplace</c:v>
                </c:pt>
                <c:pt idx="1">
                  <c:v>ICT (information and communication technology) skills for teaching</c:v>
                </c:pt>
                <c:pt idx="2">
                  <c:v>Updating my professional knowledge and skills in relation to current practice in the workplace</c:v>
                </c:pt>
                <c:pt idx="3">
                  <c:v>Addressing the issues of learners at risk of early leaving and learner drop out</c:v>
                </c:pt>
                <c:pt idx="4">
                  <c:v>Approaches to developing cross-occupational competencies for future work</c:v>
                </c:pt>
                <c:pt idx="5">
                  <c:v>Teaching cross-curricular skills</c:v>
                </c:pt>
                <c:pt idx="6">
                  <c:v>Approaches to individualised learning</c:v>
                </c:pt>
                <c:pt idx="7">
                  <c:v>Teaching students with special needs</c:v>
                </c:pt>
                <c:pt idx="8">
                  <c:v>Knowledge and understanding in my subject field (s)</c:v>
                </c:pt>
                <c:pt idx="9">
                  <c:v>Teaching in a multicultural or multilingual setting</c:v>
                </c:pt>
                <c:pt idx="10">
                  <c:v>Student career guidance and counselling</c:v>
                </c:pt>
                <c:pt idx="11">
                  <c:v>Pedagogical competencies in teaching my subject field(s), including giving feedback to learners</c:v>
                </c:pt>
                <c:pt idx="12">
                  <c:v>Student evaluation and assessment practices</c:v>
                </c:pt>
                <c:pt idx="13">
                  <c:v>Student behaviour and classroom management</c:v>
                </c:pt>
                <c:pt idx="14">
                  <c:v>Knowledge of the curriculum</c:v>
                </c:pt>
              </c:strCache>
            </c:strRef>
          </c:cat>
          <c:val>
            <c:numRef>
              <c:f>Лист1!$B$2:$B$16</c:f>
              <c:numCache>
                <c:formatCode>0%</c:formatCode>
                <c:ptCount val="15"/>
                <c:pt idx="0">
                  <c:v>0.7</c:v>
                </c:pt>
                <c:pt idx="1">
                  <c:v>0.65</c:v>
                </c:pt>
                <c:pt idx="2">
                  <c:v>0.65</c:v>
                </c:pt>
                <c:pt idx="3">
                  <c:v>0.63</c:v>
                </c:pt>
                <c:pt idx="4">
                  <c:v>0.61</c:v>
                </c:pt>
                <c:pt idx="5">
                  <c:v>0.6</c:v>
                </c:pt>
                <c:pt idx="6">
                  <c:v>0.59</c:v>
                </c:pt>
                <c:pt idx="7">
                  <c:v>0.57999999999999996</c:v>
                </c:pt>
                <c:pt idx="8">
                  <c:v>0.56000000000000005</c:v>
                </c:pt>
                <c:pt idx="9">
                  <c:v>0.54</c:v>
                </c:pt>
                <c:pt idx="10">
                  <c:v>0.53</c:v>
                </c:pt>
                <c:pt idx="11">
                  <c:v>0.5</c:v>
                </c:pt>
                <c:pt idx="12">
                  <c:v>0.49</c:v>
                </c:pt>
                <c:pt idx="13">
                  <c:v>0.49</c:v>
                </c:pt>
                <c:pt idx="14">
                  <c:v>0.47</c:v>
                </c:pt>
              </c:numCache>
            </c:numRef>
          </c:val>
        </c:ser>
        <c:dLbls>
          <c:showLegendKey val="0"/>
          <c:showVal val="1"/>
          <c:showCatName val="0"/>
          <c:showSerName val="0"/>
          <c:showPercent val="0"/>
          <c:showBubbleSize val="0"/>
        </c:dLbls>
        <c:gapWidth val="150"/>
        <c:overlap val="-25"/>
        <c:axId val="483120680"/>
        <c:axId val="488802816"/>
      </c:barChart>
      <c:catAx>
        <c:axId val="483120680"/>
        <c:scaling>
          <c:orientation val="minMax"/>
        </c:scaling>
        <c:delete val="0"/>
        <c:axPos val="l"/>
        <c:numFmt formatCode="General" sourceLinked="0"/>
        <c:majorTickMark val="none"/>
        <c:minorTickMark val="none"/>
        <c:tickLblPos val="nextTo"/>
        <c:txPr>
          <a:bodyPr/>
          <a:lstStyle/>
          <a:p>
            <a:pPr>
              <a:defRPr sz="800"/>
            </a:pPr>
            <a:endParaRPr lang="en-US"/>
          </a:p>
        </c:txPr>
        <c:crossAx val="488802816"/>
        <c:crosses val="autoZero"/>
        <c:auto val="1"/>
        <c:lblAlgn val="ctr"/>
        <c:lblOffset val="100"/>
        <c:noMultiLvlLbl val="0"/>
      </c:catAx>
      <c:valAx>
        <c:axId val="488802816"/>
        <c:scaling>
          <c:orientation val="minMax"/>
        </c:scaling>
        <c:delete val="1"/>
        <c:axPos val="b"/>
        <c:numFmt formatCode="0%" sourceLinked="1"/>
        <c:majorTickMark val="out"/>
        <c:minorTickMark val="none"/>
        <c:tickLblPos val="nextTo"/>
        <c:crossAx val="4831206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800"/>
            </a:pPr>
            <a:r>
              <a:rPr lang="ro-RO"/>
              <a:t>Teachers</a:t>
            </a:r>
            <a:r>
              <a:rPr lang="ro-RO" baseline="0"/>
              <a:t> with experience</a:t>
            </a:r>
            <a:r>
              <a:rPr lang="ro-RO"/>
              <a:t> in</a:t>
            </a:r>
            <a:r>
              <a:rPr lang="ro-RO" baseline="0"/>
              <a:t> current school </a:t>
            </a:r>
            <a:endParaRPr lang="en-US"/>
          </a:p>
        </c:rich>
      </c:tx>
      <c:layout/>
      <c:overlay val="0"/>
    </c:title>
    <c:autoTitleDeleted val="0"/>
    <c:plotArea>
      <c:layout/>
      <c:ofPieChart>
        <c:ofPieType val="pie"/>
        <c:varyColors val="1"/>
        <c:ser>
          <c:idx val="0"/>
          <c:order val="0"/>
          <c:tx>
            <c:strRef>
              <c:f>Лист3!$H$6</c:f>
              <c:strCache>
                <c:ptCount val="1"/>
                <c:pt idx="0">
                  <c:v>Teachers</c:v>
                </c:pt>
              </c:strCache>
            </c:strRef>
          </c:tx>
          <c:dPt>
            <c:idx val="1"/>
            <c:bubble3D val="0"/>
            <c:spPr>
              <a:scene3d>
                <a:camera prst="orthographicFront"/>
                <a:lightRig rig="threePt" dir="t">
                  <a:rot lat="0" lon="0" rev="1200000"/>
                </a:lightRig>
              </a:scene3d>
              <a:sp3d>
                <a:bevelT w="63500" h="25400" prst="relaxedInset"/>
              </a:sp3d>
            </c:spPr>
          </c:dPt>
          <c:dLbls>
            <c:spPr>
              <a:noFill/>
              <a:ln>
                <a:noFill/>
              </a:ln>
              <a:effectLst/>
            </c:spPr>
            <c:txPr>
              <a:bodyPr/>
              <a:lstStyle/>
              <a:p>
                <a:pPr>
                  <a:defRPr sz="800"/>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Лист3!$G$7:$G$10</c:f>
              <c:strCache>
                <c:ptCount val="4"/>
                <c:pt idx="0">
                  <c:v>0-5 years</c:v>
                </c:pt>
                <c:pt idx="1">
                  <c:v>6-15 years</c:v>
                </c:pt>
                <c:pt idx="2">
                  <c:v>16-25 years</c:v>
                </c:pt>
                <c:pt idx="3">
                  <c:v>25+</c:v>
                </c:pt>
              </c:strCache>
            </c:strRef>
          </c:cat>
          <c:val>
            <c:numRef>
              <c:f>Лист3!$H$7:$H$10</c:f>
              <c:numCache>
                <c:formatCode>General</c:formatCode>
                <c:ptCount val="4"/>
                <c:pt idx="0">
                  <c:v>184</c:v>
                </c:pt>
                <c:pt idx="1">
                  <c:v>278</c:v>
                </c:pt>
                <c:pt idx="2">
                  <c:v>102</c:v>
                </c:pt>
                <c:pt idx="3">
                  <c:v>54</c:v>
                </c:pt>
              </c:numCache>
            </c:numRef>
          </c:val>
        </c:ser>
        <c:dLbls>
          <c:dLblPos val="bestFit"/>
          <c:showLegendKey val="0"/>
          <c:showVal val="0"/>
          <c:showCatName val="0"/>
          <c:showSerName val="0"/>
          <c:showPercent val="1"/>
          <c:showBubbleSize val="0"/>
          <c:showLeaderLines val="1"/>
        </c:dLbls>
        <c:gapWidth val="150"/>
        <c:secondPieSize val="75"/>
        <c:serLines/>
      </c:ofPieChart>
    </c:plotArea>
    <c:legend>
      <c:legendPos val="t"/>
      <c:layout/>
      <c:overlay val="0"/>
      <c:txPr>
        <a:bodyPr/>
        <a:lstStyle/>
        <a:p>
          <a:pPr>
            <a:defRPr sz="8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100"/>
            </a:pPr>
            <a:r>
              <a:rPr lang="en-US" sz="900"/>
              <a:t>Teachers with work experience in the trade, profession or industry of the vocational subject </a:t>
            </a:r>
          </a:p>
        </c:rich>
      </c:tx>
      <c:layout>
        <c:manualLayout>
          <c:xMode val="edge"/>
          <c:yMode val="edge"/>
          <c:x val="0.13442702474690663"/>
          <c:y val="3.1372549019607843E-2"/>
        </c:manualLayout>
      </c:layout>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Лист3!$H$41</c:f>
              <c:strCache>
                <c:ptCount val="1"/>
                <c:pt idx="0">
                  <c:v>Teachers</c:v>
                </c:pt>
              </c:strCache>
            </c:strRef>
          </c:tx>
          <c:invertIfNegative val="0"/>
          <c:dPt>
            <c:idx val="0"/>
            <c:invertIfNegative val="0"/>
            <c:bubble3D val="0"/>
            <c:spPr>
              <a:solidFill>
                <a:srgbClr val="FF0000"/>
              </a:solidFill>
            </c:spPr>
          </c:dPt>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Лист3!$G$42:$G$44</c:f>
              <c:strCache>
                <c:ptCount val="3"/>
                <c:pt idx="0">
                  <c:v>0 years</c:v>
                </c:pt>
                <c:pt idx="1">
                  <c:v>1-3 years</c:v>
                </c:pt>
                <c:pt idx="2">
                  <c:v>more than 3 years</c:v>
                </c:pt>
              </c:strCache>
            </c:strRef>
          </c:cat>
          <c:val>
            <c:numRef>
              <c:f>Лист3!$H$42:$H$44</c:f>
              <c:numCache>
                <c:formatCode>0.0%</c:formatCode>
                <c:ptCount val="3"/>
                <c:pt idx="0">
                  <c:v>0.6754</c:v>
                </c:pt>
                <c:pt idx="1">
                  <c:v>4.1000000000000002E-2</c:v>
                </c:pt>
                <c:pt idx="2">
                  <c:v>0.28360000000000002</c:v>
                </c:pt>
              </c:numCache>
            </c:numRef>
          </c:val>
        </c:ser>
        <c:dLbls>
          <c:showLegendKey val="0"/>
          <c:showVal val="1"/>
          <c:showCatName val="0"/>
          <c:showSerName val="0"/>
          <c:showPercent val="0"/>
          <c:showBubbleSize val="0"/>
        </c:dLbls>
        <c:gapWidth val="150"/>
        <c:shape val="cylinder"/>
        <c:axId val="242345872"/>
        <c:axId val="242347832"/>
        <c:axId val="490171400"/>
      </c:bar3DChart>
      <c:catAx>
        <c:axId val="242345872"/>
        <c:scaling>
          <c:orientation val="minMax"/>
        </c:scaling>
        <c:delete val="0"/>
        <c:axPos val="b"/>
        <c:majorGridlines/>
        <c:minorGridlines/>
        <c:numFmt formatCode="General" sourceLinked="0"/>
        <c:majorTickMark val="none"/>
        <c:minorTickMark val="none"/>
        <c:tickLblPos val="nextTo"/>
        <c:spPr>
          <a:ln w="9525">
            <a:noFill/>
          </a:ln>
        </c:spPr>
        <c:txPr>
          <a:bodyPr/>
          <a:lstStyle/>
          <a:p>
            <a:pPr>
              <a:defRPr sz="800"/>
            </a:pPr>
            <a:endParaRPr lang="en-US"/>
          </a:p>
        </c:txPr>
        <c:crossAx val="242347832"/>
        <c:crosses val="autoZero"/>
        <c:auto val="1"/>
        <c:lblAlgn val="ctr"/>
        <c:lblOffset val="100"/>
        <c:noMultiLvlLbl val="0"/>
      </c:catAx>
      <c:valAx>
        <c:axId val="242347832"/>
        <c:scaling>
          <c:orientation val="minMax"/>
        </c:scaling>
        <c:delete val="0"/>
        <c:axPos val="l"/>
        <c:majorGridlines/>
        <c:numFmt formatCode="0.0%" sourceLinked="1"/>
        <c:majorTickMark val="none"/>
        <c:minorTickMark val="none"/>
        <c:tickLblPos val="nextTo"/>
        <c:txPr>
          <a:bodyPr/>
          <a:lstStyle/>
          <a:p>
            <a:pPr>
              <a:defRPr sz="800"/>
            </a:pPr>
            <a:endParaRPr lang="en-US"/>
          </a:p>
        </c:txPr>
        <c:crossAx val="242345872"/>
        <c:crosses val="autoZero"/>
        <c:crossBetween val="between"/>
      </c:valAx>
      <c:serAx>
        <c:axId val="490171400"/>
        <c:scaling>
          <c:orientation val="minMax"/>
        </c:scaling>
        <c:delete val="1"/>
        <c:axPos val="b"/>
        <c:majorTickMark val="out"/>
        <c:minorTickMark val="none"/>
        <c:tickLblPos val="nextTo"/>
        <c:crossAx val="242347832"/>
        <c:crosses val="autoZero"/>
      </c:ser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0.17310934144595561"/>
          <c:y val="8.0453041195937464E-2"/>
          <c:w val="0.68102839417800043"/>
          <c:h val="0.77424512153372138"/>
        </c:manualLayout>
      </c:layout>
      <c:bar3DChart>
        <c:barDir val="col"/>
        <c:grouping val="standard"/>
        <c:varyColors val="0"/>
        <c:ser>
          <c:idx val="0"/>
          <c:order val="0"/>
          <c:tx>
            <c:strRef>
              <c:f>Лист1!$D$28</c:f>
              <c:strCache>
                <c:ptCount val="1"/>
                <c:pt idx="0">
                  <c:v>men </c:v>
                </c:pt>
              </c:strCache>
            </c:strRef>
          </c:tx>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dLbl>
              <c:idx val="1"/>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Лист1!$E$27:$F$27</c:f>
              <c:strCache>
                <c:ptCount val="2"/>
                <c:pt idx="0">
                  <c:v>Teachers</c:v>
                </c:pt>
                <c:pt idx="1">
                  <c:v>Principals </c:v>
                </c:pt>
              </c:strCache>
            </c:strRef>
          </c:cat>
          <c:val>
            <c:numRef>
              <c:f>Лист1!$E$28:$F$28</c:f>
              <c:numCache>
                <c:formatCode>0.00%</c:formatCode>
                <c:ptCount val="2"/>
                <c:pt idx="0">
                  <c:v>0.23749999999999999</c:v>
                </c:pt>
                <c:pt idx="1">
                  <c:v>0.38890000000000002</c:v>
                </c:pt>
              </c:numCache>
            </c:numRef>
          </c:val>
        </c:ser>
        <c:ser>
          <c:idx val="1"/>
          <c:order val="1"/>
          <c:tx>
            <c:strRef>
              <c:f>Лист1!$D$29</c:f>
              <c:strCache>
                <c:ptCount val="1"/>
                <c:pt idx="0">
                  <c:v>women </c:v>
                </c:pt>
              </c:strCache>
            </c:strRef>
          </c:tx>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dLbl>
              <c:idx val="1"/>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Лист1!$E$27:$F$27</c:f>
              <c:strCache>
                <c:ptCount val="2"/>
                <c:pt idx="0">
                  <c:v>Teachers</c:v>
                </c:pt>
                <c:pt idx="1">
                  <c:v>Principals </c:v>
                </c:pt>
              </c:strCache>
            </c:strRef>
          </c:cat>
          <c:val>
            <c:numRef>
              <c:f>Лист1!$E$29:$F$29</c:f>
              <c:numCache>
                <c:formatCode>0.00%</c:formatCode>
                <c:ptCount val="2"/>
                <c:pt idx="0">
                  <c:v>0.76249999999999996</c:v>
                </c:pt>
                <c:pt idx="1">
                  <c:v>0.61109999999999998</c:v>
                </c:pt>
              </c:numCache>
            </c:numRef>
          </c:val>
        </c:ser>
        <c:dLbls>
          <c:showLegendKey val="0"/>
          <c:showVal val="0"/>
          <c:showCatName val="0"/>
          <c:showSerName val="0"/>
          <c:showPercent val="0"/>
          <c:showBubbleSize val="0"/>
        </c:dLbls>
        <c:gapWidth val="150"/>
        <c:shape val="cone"/>
        <c:axId val="242346264"/>
        <c:axId val="242344304"/>
        <c:axId val="490172248"/>
      </c:bar3DChart>
      <c:catAx>
        <c:axId val="242346264"/>
        <c:scaling>
          <c:orientation val="minMax"/>
        </c:scaling>
        <c:delete val="0"/>
        <c:axPos val="b"/>
        <c:numFmt formatCode="General" sourceLinked="0"/>
        <c:majorTickMark val="out"/>
        <c:minorTickMark val="none"/>
        <c:tickLblPos val="nextTo"/>
        <c:crossAx val="242344304"/>
        <c:crosses val="autoZero"/>
        <c:auto val="1"/>
        <c:lblAlgn val="ctr"/>
        <c:lblOffset val="100"/>
        <c:noMultiLvlLbl val="0"/>
      </c:catAx>
      <c:valAx>
        <c:axId val="242344304"/>
        <c:scaling>
          <c:orientation val="minMax"/>
        </c:scaling>
        <c:delete val="0"/>
        <c:axPos val="l"/>
        <c:majorGridlines/>
        <c:numFmt formatCode="0.00%" sourceLinked="1"/>
        <c:majorTickMark val="out"/>
        <c:minorTickMark val="none"/>
        <c:tickLblPos val="nextTo"/>
        <c:crossAx val="242346264"/>
        <c:crosses val="autoZero"/>
        <c:crossBetween val="between"/>
      </c:valAx>
      <c:serAx>
        <c:axId val="490172248"/>
        <c:scaling>
          <c:orientation val="minMax"/>
        </c:scaling>
        <c:delete val="0"/>
        <c:axPos val="b"/>
        <c:majorTickMark val="out"/>
        <c:minorTickMark val="none"/>
        <c:tickLblPos val="nextTo"/>
        <c:crossAx val="242344304"/>
        <c:crosses val="autoZero"/>
      </c:ser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Vocational sectors as main teaching specialism of teachers</a:t>
            </a:r>
            <a:r>
              <a:rPr lang="ro-RO" sz="1000"/>
              <a:t>, </a:t>
            </a:r>
            <a:r>
              <a:rPr lang="en-US" sz="1000"/>
              <a:t>% </a:t>
            </a:r>
          </a:p>
        </c:rich>
      </c:tx>
      <c:layout>
        <c:manualLayout>
          <c:xMode val="edge"/>
          <c:yMode val="edge"/>
          <c:x val="9.0944444444444439E-2"/>
          <c:y val="2.7777777777777776E-2"/>
        </c:manualLayout>
      </c:layout>
      <c:overlay val="0"/>
    </c:title>
    <c:autoTitleDeleted val="0"/>
    <c:plotArea>
      <c:layout/>
      <c:barChart>
        <c:barDir val="bar"/>
        <c:grouping val="clustered"/>
        <c:varyColors val="0"/>
        <c:ser>
          <c:idx val="0"/>
          <c:order val="0"/>
          <c:tx>
            <c:strRef>
              <c:f>Лист5!$J$28</c:f>
              <c:strCache>
                <c:ptCount val="1"/>
                <c:pt idx="0">
                  <c:v>% YES</c:v>
                </c:pt>
              </c:strCache>
            </c:strRef>
          </c:tx>
          <c:invertIfNegative val="0"/>
          <c:dLbls>
            <c:spPr>
              <a:noFill/>
              <a:ln>
                <a:noFill/>
              </a:ln>
              <a:effectLst/>
            </c:spPr>
            <c:txPr>
              <a:bodyPr/>
              <a:lstStyle/>
              <a:p>
                <a:pPr>
                  <a:defRPr sz="800" b="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Лист5!$I$29:$I$42</c:f>
              <c:strCache>
                <c:ptCount val="14"/>
                <c:pt idx="0">
                  <c:v>agriculture, veterinary, forestry, fishing</c:v>
                </c:pt>
                <c:pt idx="1">
                  <c:v>mining, metallurgy</c:v>
                </c:pt>
                <c:pt idx="2">
                  <c:v>construction (e.g. brick laying, plumbing, roofing, carpentry)</c:v>
                </c:pt>
                <c:pt idx="3">
                  <c:v>engineering (electrical, mechanical, automobile, civil construction,chemical, geodesy)</c:v>
                </c:pt>
                <c:pt idx="4">
                  <c:v>manufacturing, production, processing (food, textiles, leather, wood)</c:v>
                </c:pt>
                <c:pt idx="5">
                  <c:v>hospitality, tourism, catering, travel,</c:v>
                </c:pt>
                <c:pt idx="6">
                  <c:v>business, retail, law, economy, management, administration</c:v>
                </c:pt>
                <c:pt idx="7">
                  <c:v>information technology</c:v>
                </c:pt>
                <c:pt idx="8">
                  <c:v>logistics, traffic, transportation</c:v>
                </c:pt>
                <c:pt idx="9">
                  <c:v>health-related (including medicine), social protection</c:v>
                </c:pt>
                <c:pt idx="10">
                  <c:v>beauty, hair, cosmetics</c:v>
                </c:pt>
                <c:pt idx="11">
                  <c:v>craftwork, fashion, art, design, film, media and creative</c:v>
                </c:pt>
                <c:pt idx="12">
                  <c:v>general subjects, e.g. languages and mathematics, science, social</c:v>
                </c:pt>
                <c:pt idx="13">
                  <c:v>other </c:v>
                </c:pt>
              </c:strCache>
            </c:strRef>
          </c:cat>
          <c:val>
            <c:numRef>
              <c:f>Лист5!$J$29:$J$42</c:f>
              <c:numCache>
                <c:formatCode>0.00%</c:formatCode>
                <c:ptCount val="14"/>
                <c:pt idx="0">
                  <c:v>2.8500000000000001E-2</c:v>
                </c:pt>
                <c:pt idx="1">
                  <c:v>1.5E-3</c:v>
                </c:pt>
                <c:pt idx="2">
                  <c:v>7.4999999999999997E-2</c:v>
                </c:pt>
                <c:pt idx="3">
                  <c:v>0.1079</c:v>
                </c:pt>
                <c:pt idx="4">
                  <c:v>0.1169</c:v>
                </c:pt>
                <c:pt idx="5">
                  <c:v>2.4E-2</c:v>
                </c:pt>
                <c:pt idx="6">
                  <c:v>8.8499999999999995E-2</c:v>
                </c:pt>
                <c:pt idx="7">
                  <c:v>0.1004</c:v>
                </c:pt>
                <c:pt idx="8">
                  <c:v>2.7E-2</c:v>
                </c:pt>
                <c:pt idx="9">
                  <c:v>8.2500000000000004E-2</c:v>
                </c:pt>
                <c:pt idx="10">
                  <c:v>1.35E-2</c:v>
                </c:pt>
                <c:pt idx="11">
                  <c:v>4.4999999999999998E-2</c:v>
                </c:pt>
                <c:pt idx="12">
                  <c:v>0.23089999999999999</c:v>
                </c:pt>
                <c:pt idx="13">
                  <c:v>0.1439</c:v>
                </c:pt>
              </c:numCache>
            </c:numRef>
          </c:val>
        </c:ser>
        <c:dLbls>
          <c:showLegendKey val="0"/>
          <c:showVal val="0"/>
          <c:showCatName val="0"/>
          <c:showSerName val="0"/>
          <c:showPercent val="0"/>
          <c:showBubbleSize val="0"/>
        </c:dLbls>
        <c:gapWidth val="150"/>
        <c:axId val="242345480"/>
        <c:axId val="347397800"/>
      </c:barChart>
      <c:catAx>
        <c:axId val="242345480"/>
        <c:scaling>
          <c:orientation val="minMax"/>
        </c:scaling>
        <c:delete val="0"/>
        <c:axPos val="l"/>
        <c:numFmt formatCode="General" sourceLinked="0"/>
        <c:majorTickMark val="out"/>
        <c:minorTickMark val="none"/>
        <c:tickLblPos val="nextTo"/>
        <c:txPr>
          <a:bodyPr/>
          <a:lstStyle/>
          <a:p>
            <a:pPr>
              <a:defRPr sz="800"/>
            </a:pPr>
            <a:endParaRPr lang="en-US"/>
          </a:p>
        </c:txPr>
        <c:crossAx val="347397800"/>
        <c:crosses val="autoZero"/>
        <c:auto val="1"/>
        <c:lblAlgn val="ctr"/>
        <c:lblOffset val="100"/>
        <c:noMultiLvlLbl val="0"/>
      </c:catAx>
      <c:valAx>
        <c:axId val="347397800"/>
        <c:scaling>
          <c:orientation val="minMax"/>
        </c:scaling>
        <c:delete val="0"/>
        <c:axPos val="b"/>
        <c:majorGridlines/>
        <c:numFmt formatCode="0.00%" sourceLinked="1"/>
        <c:majorTickMark val="out"/>
        <c:minorTickMark val="none"/>
        <c:tickLblPos val="nextTo"/>
        <c:txPr>
          <a:bodyPr/>
          <a:lstStyle/>
          <a:p>
            <a:pPr>
              <a:defRPr sz="800"/>
            </a:pPr>
            <a:endParaRPr lang="en-US"/>
          </a:p>
        </c:txPr>
        <c:crossAx val="24234548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Лист8!$B$2</c:f>
              <c:strCache>
                <c:ptCount val="1"/>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Лист8!$A$3:$A$5</c:f>
              <c:strCache>
                <c:ptCount val="3"/>
                <c:pt idx="0">
                  <c:v>Employment contract for an indefinite period (an ongoing contract without a limit before the retirement age)</c:v>
                </c:pt>
                <c:pt idx="1">
                  <c:v>Fixed-term contract for more than one school year</c:v>
                </c:pt>
                <c:pt idx="2">
                  <c:v>Fixed-term contract for a period of 1 school year or less</c:v>
                </c:pt>
              </c:strCache>
            </c:strRef>
          </c:cat>
          <c:val>
            <c:numRef>
              <c:f>Лист8!$B$3:$B$5</c:f>
              <c:numCache>
                <c:formatCode>General</c:formatCode>
                <c:ptCount val="3"/>
                <c:pt idx="0">
                  <c:v>497</c:v>
                </c:pt>
                <c:pt idx="1">
                  <c:v>45</c:v>
                </c:pt>
                <c:pt idx="2">
                  <c:v>45</c:v>
                </c:pt>
              </c:numCache>
            </c:numRef>
          </c:val>
        </c:ser>
        <c:ser>
          <c:idx val="1"/>
          <c:order val="1"/>
          <c:tx>
            <c:strRef>
              <c:f>Лист8!$C$2</c:f>
              <c:strCache>
                <c:ptCount val="1"/>
                <c:pt idx="0">
                  <c:v>%</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Лист8!$A$3:$A$5</c:f>
              <c:strCache>
                <c:ptCount val="3"/>
                <c:pt idx="0">
                  <c:v>Employment contract for an indefinite period (an ongoing contract without a limit before the retirement age)</c:v>
                </c:pt>
                <c:pt idx="1">
                  <c:v>Fixed-term contract for more than one school year</c:v>
                </c:pt>
                <c:pt idx="2">
                  <c:v>Fixed-term contract for a period of 1 school year or less</c:v>
                </c:pt>
              </c:strCache>
            </c:strRef>
          </c:cat>
          <c:val>
            <c:numRef>
              <c:f>Лист8!$C$3:$C$5</c:f>
              <c:numCache>
                <c:formatCode>0%</c:formatCode>
                <c:ptCount val="3"/>
                <c:pt idx="0">
                  <c:v>0.84670000000000001</c:v>
                </c:pt>
                <c:pt idx="1">
                  <c:v>7.6700000000000004E-2</c:v>
                </c:pt>
                <c:pt idx="2">
                  <c:v>7.6700000000000004E-2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0379965004374458"/>
          <c:y val="0.14361078428414839"/>
          <c:w val="0.37675590551181098"/>
          <c:h val="0.75862793012942342"/>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Moldova!$E$147</c:f>
              <c:strCache>
                <c:ptCount val="1"/>
                <c:pt idx="0">
                  <c:v>%</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vert="horz"/>
              <a:lstStyle/>
              <a:p>
                <a:pPr>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Moldova!$D$148:$D$155</c:f>
              <c:strCache>
                <c:ptCount val="8"/>
                <c:pt idx="0">
                  <c:v>Teaching </c:v>
                </c:pt>
                <c:pt idx="1">
                  <c:v>Individual planning or preparation of lessons either at school or out of school </c:v>
                </c:pt>
                <c:pt idx="2">
                  <c:v>Team work and dialogue with colleagues within this school </c:v>
                </c:pt>
                <c:pt idx="3">
                  <c:v>Marking/correcting of student work </c:v>
                </c:pt>
                <c:pt idx="4">
                  <c:v>Students counselling </c:v>
                </c:pt>
                <c:pt idx="5">
                  <c:v>General administrative work </c:v>
                </c:pt>
                <c:pt idx="6">
                  <c:v>Communication and co-operation with parents or guardians </c:v>
                </c:pt>
                <c:pt idx="7">
                  <c:v>Engaging in extracurricular activities </c:v>
                </c:pt>
              </c:strCache>
            </c:strRef>
          </c:cat>
          <c:val>
            <c:numRef>
              <c:f>Moldova!$E$148:$E$156</c:f>
              <c:numCache>
                <c:formatCode>0</c:formatCode>
                <c:ptCount val="8"/>
                <c:pt idx="0">
                  <c:v>37.832459999999998</c:v>
                </c:pt>
                <c:pt idx="1">
                  <c:v>15.913500000000001</c:v>
                </c:pt>
                <c:pt idx="2">
                  <c:v>8.9070479999999996</c:v>
                </c:pt>
                <c:pt idx="3">
                  <c:v>9.9841660000000001</c:v>
                </c:pt>
                <c:pt idx="4">
                  <c:v>7.451244</c:v>
                </c:pt>
                <c:pt idx="5">
                  <c:v>10.351039999999999</c:v>
                </c:pt>
                <c:pt idx="6">
                  <c:v>4.2252099999999997</c:v>
                </c:pt>
                <c:pt idx="7">
                  <c:v>5.3353330000000003</c:v>
                </c:pt>
              </c:numCache>
            </c:numRef>
          </c:val>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lt1"/>
    </a:solidFill>
    <a:ln w="28575" cap="flat" cmpd="sng" algn="ctr">
      <a:solidFill>
        <a:schemeClr val="accent1"/>
      </a:solidFill>
      <a:prstDash val="solid"/>
      <a:miter lim="800000"/>
    </a:ln>
    <a:effectLst/>
  </c:spPr>
  <c:txPr>
    <a:bodyPr/>
    <a:lstStyle/>
    <a:p>
      <a:pPr>
        <a:defRPr sz="800">
          <a:solidFill>
            <a:schemeClr val="dk1"/>
          </a:solidFill>
          <a:latin typeface="+mn-lt"/>
          <a:ea typeface="+mn-ea"/>
          <a:cs typeface="+mn-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Moldova!$J$35</c:f>
              <c:strCache>
                <c:ptCount val="1"/>
                <c:pt idx="0">
                  <c:v>Never or almost never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Moldova!$I$36:$I$41</c:f>
              <c:strCache>
                <c:ptCount val="6"/>
                <c:pt idx="0">
                  <c:v>Students in my classes carry out a task which strongly resembles a real work task (N=449)</c:v>
                </c:pt>
                <c:pt idx="1">
                  <c:v>Students in my classes visit real work places to see real practical work (N=444)</c:v>
                </c:pt>
                <c:pt idx="2">
                  <c:v>Students in my classes interact with real employers or employees, e.g. local employers or skilled workers come into school to talk to learners (N=444)</c:v>
                </c:pt>
                <c:pt idx="3">
                  <c:v>Students learn about enterprise skills in my classes, for example, about setting up and running a company (N=445)</c:v>
                </c:pt>
                <c:pt idx="4">
                  <c:v>I visit local work places, for example, in order to observe students on placement or to find out about employers needs or new technologies (N=446)</c:v>
                </c:pt>
                <c:pt idx="5">
                  <c:v>Employers ask me for advice when they want to recruit young workers (N=445)</c:v>
                </c:pt>
              </c:strCache>
            </c:strRef>
          </c:cat>
          <c:val>
            <c:numRef>
              <c:f>Moldova!$J$36:$J$41</c:f>
              <c:numCache>
                <c:formatCode>0</c:formatCode>
                <c:ptCount val="6"/>
                <c:pt idx="0">
                  <c:v>1.56</c:v>
                </c:pt>
                <c:pt idx="1">
                  <c:v>6.31</c:v>
                </c:pt>
                <c:pt idx="2">
                  <c:v>9.23</c:v>
                </c:pt>
                <c:pt idx="3">
                  <c:v>9.66</c:v>
                </c:pt>
                <c:pt idx="4">
                  <c:v>16.59</c:v>
                </c:pt>
                <c:pt idx="5">
                  <c:v>25.17</c:v>
                </c:pt>
              </c:numCache>
            </c:numRef>
          </c:val>
        </c:ser>
        <c:ser>
          <c:idx val="1"/>
          <c:order val="1"/>
          <c:tx>
            <c:strRef>
              <c:f>Moldova!$K$35</c:f>
              <c:strCache>
                <c:ptCount val="1"/>
                <c:pt idx="0">
                  <c:v>Occasionally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Moldova!$I$36:$I$41</c:f>
              <c:strCache>
                <c:ptCount val="6"/>
                <c:pt idx="0">
                  <c:v>Students in my classes carry out a task which strongly resembles a real work task (N=449)</c:v>
                </c:pt>
                <c:pt idx="1">
                  <c:v>Students in my classes visit real work places to see real practical work (N=444)</c:v>
                </c:pt>
                <c:pt idx="2">
                  <c:v>Students in my classes interact with real employers or employees, e.g. local employers or skilled workers come into school to talk to learners (N=444)</c:v>
                </c:pt>
                <c:pt idx="3">
                  <c:v>Students learn about enterprise skills in my classes, for example, about setting up and running a company (N=445)</c:v>
                </c:pt>
                <c:pt idx="4">
                  <c:v>I visit local work places, for example, in order to observe students on placement or to find out about employers needs or new technologies (N=446)</c:v>
                </c:pt>
                <c:pt idx="5">
                  <c:v>Employers ask me for advice when they want to recruit young workers (N=445)</c:v>
                </c:pt>
              </c:strCache>
            </c:strRef>
          </c:cat>
          <c:val>
            <c:numRef>
              <c:f>Moldova!$K$36:$K$41</c:f>
              <c:numCache>
                <c:formatCode>0</c:formatCode>
                <c:ptCount val="6"/>
                <c:pt idx="0">
                  <c:v>19.600000000000001</c:v>
                </c:pt>
                <c:pt idx="1">
                  <c:v>34.229999999999997</c:v>
                </c:pt>
                <c:pt idx="2">
                  <c:v>37.61</c:v>
                </c:pt>
                <c:pt idx="3">
                  <c:v>29.89</c:v>
                </c:pt>
                <c:pt idx="4">
                  <c:v>37</c:v>
                </c:pt>
                <c:pt idx="5">
                  <c:v>38.65</c:v>
                </c:pt>
              </c:numCache>
            </c:numRef>
          </c:val>
        </c:ser>
        <c:ser>
          <c:idx val="2"/>
          <c:order val="2"/>
          <c:tx>
            <c:strRef>
              <c:f>Moldova!$L$35</c:f>
              <c:strCache>
                <c:ptCount val="1"/>
                <c:pt idx="0">
                  <c:v>Frequently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Moldova!$I$36:$I$41</c:f>
              <c:strCache>
                <c:ptCount val="6"/>
                <c:pt idx="0">
                  <c:v>Students in my classes carry out a task which strongly resembles a real work task (N=449)</c:v>
                </c:pt>
                <c:pt idx="1">
                  <c:v>Students in my classes visit real work places to see real practical work (N=444)</c:v>
                </c:pt>
                <c:pt idx="2">
                  <c:v>Students in my classes interact with real employers or employees, e.g. local employers or skilled workers come into school to talk to learners (N=444)</c:v>
                </c:pt>
                <c:pt idx="3">
                  <c:v>Students learn about enterprise skills in my classes, for example, about setting up and running a company (N=445)</c:v>
                </c:pt>
                <c:pt idx="4">
                  <c:v>I visit local work places, for example, in order to observe students on placement or to find out about employers needs or new technologies (N=446)</c:v>
                </c:pt>
                <c:pt idx="5">
                  <c:v>Employers ask me for advice when they want to recruit young workers (N=445)</c:v>
                </c:pt>
              </c:strCache>
            </c:strRef>
          </c:cat>
          <c:val>
            <c:numRef>
              <c:f>Moldova!$L$36:$L$41</c:f>
              <c:numCache>
                <c:formatCode>0</c:formatCode>
                <c:ptCount val="6"/>
                <c:pt idx="0">
                  <c:v>49.89</c:v>
                </c:pt>
                <c:pt idx="1">
                  <c:v>41.22</c:v>
                </c:pt>
                <c:pt idx="2">
                  <c:v>38.29</c:v>
                </c:pt>
                <c:pt idx="3">
                  <c:v>40.67</c:v>
                </c:pt>
                <c:pt idx="4">
                  <c:v>29.82</c:v>
                </c:pt>
                <c:pt idx="5">
                  <c:v>25.17</c:v>
                </c:pt>
              </c:numCache>
            </c:numRef>
          </c:val>
        </c:ser>
        <c:ser>
          <c:idx val="3"/>
          <c:order val="3"/>
          <c:tx>
            <c:strRef>
              <c:f>Moldova!$M$35</c:f>
              <c:strCache>
                <c:ptCount val="1"/>
                <c:pt idx="0">
                  <c:v>In all or nearly all lessons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Moldova!$I$36:$I$41</c:f>
              <c:strCache>
                <c:ptCount val="6"/>
                <c:pt idx="0">
                  <c:v>Students in my classes carry out a task which strongly resembles a real work task (N=449)</c:v>
                </c:pt>
                <c:pt idx="1">
                  <c:v>Students in my classes visit real work places to see real practical work (N=444)</c:v>
                </c:pt>
                <c:pt idx="2">
                  <c:v>Students in my classes interact with real employers or employees, e.g. local employers or skilled workers come into school to talk to learners (N=444)</c:v>
                </c:pt>
                <c:pt idx="3">
                  <c:v>Students learn about enterprise skills in my classes, for example, about setting up and running a company (N=445)</c:v>
                </c:pt>
                <c:pt idx="4">
                  <c:v>I visit local work places, for example, in order to observe students on placement or to find out about employers needs or new technologies (N=446)</c:v>
                </c:pt>
                <c:pt idx="5">
                  <c:v>Employers ask me for advice when they want to recruit young workers (N=445)</c:v>
                </c:pt>
              </c:strCache>
            </c:strRef>
          </c:cat>
          <c:val>
            <c:numRef>
              <c:f>Moldova!$M$36:$M$41</c:f>
              <c:numCache>
                <c:formatCode>0</c:formatCode>
                <c:ptCount val="6"/>
                <c:pt idx="0">
                  <c:v>28.95</c:v>
                </c:pt>
                <c:pt idx="1">
                  <c:v>18.239999999999998</c:v>
                </c:pt>
                <c:pt idx="2">
                  <c:v>14.86</c:v>
                </c:pt>
                <c:pt idx="3">
                  <c:v>19.78</c:v>
                </c:pt>
                <c:pt idx="4">
                  <c:v>16.59</c:v>
                </c:pt>
                <c:pt idx="5">
                  <c:v>11.01</c:v>
                </c:pt>
              </c:numCache>
            </c:numRef>
          </c:val>
        </c:ser>
        <c:dLbls>
          <c:showLegendKey val="0"/>
          <c:showVal val="0"/>
          <c:showCatName val="0"/>
          <c:showSerName val="0"/>
          <c:showPercent val="0"/>
          <c:showBubbleSize val="0"/>
        </c:dLbls>
        <c:gapWidth val="150"/>
        <c:overlap val="100"/>
        <c:axId val="347397408"/>
        <c:axId val="490162960"/>
      </c:barChart>
      <c:catAx>
        <c:axId val="347397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490162960"/>
        <c:crosses val="autoZero"/>
        <c:auto val="1"/>
        <c:lblAlgn val="ctr"/>
        <c:lblOffset val="100"/>
        <c:noMultiLvlLbl val="0"/>
      </c:catAx>
      <c:valAx>
        <c:axId val="490162960"/>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347397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8575"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11609172909407195"/>
          <c:y val="0.11189419929773101"/>
          <c:w val="0.83019089866272566"/>
          <c:h val="0.80857683613247766"/>
        </c:manualLayout>
      </c:layout>
      <c:pie3DChart>
        <c:varyColors val="1"/>
        <c:ser>
          <c:idx val="0"/>
          <c:order val="0"/>
          <c:tx>
            <c:strRef>
              <c:f>Лист1!$B$1</c:f>
              <c:strCache>
                <c:ptCount val="1"/>
                <c:pt idx="0">
                  <c:v>%</c:v>
                </c:pt>
              </c:strCache>
            </c:strRef>
          </c:tx>
          <c:dLbls>
            <c:dLbl>
              <c:idx val="0"/>
              <c:layout>
                <c:manualLayout>
                  <c:x val="-0.13350443844437732"/>
                  <c:y val="5.0737017743260782E-2"/>
                </c:manualLayout>
              </c:layout>
              <c:tx>
                <c:rich>
                  <a:bodyPr/>
                  <a:lstStyle/>
                  <a:p>
                    <a:r>
                      <a:rPr lang="en-US"/>
                      <a:t>Most students were placed in a job that lasts more than 10% of their entire program
</a:t>
                    </a:r>
                    <a:r>
                      <a:rPr lang="en-US" sz="1100"/>
                      <a:t>34%</a:t>
                    </a:r>
                    <a:endParaRPr lang="en-US"/>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16285718172385388"/>
                  <c:y val="-0.13789392671515599"/>
                </c:manualLayout>
              </c:layout>
              <c:tx>
                <c:rich>
                  <a:bodyPr/>
                  <a:lstStyle/>
                  <a:p>
                    <a:r>
                      <a:rPr lang="en-US"/>
                      <a:t>Most students were placed in a job that took less than 10% of their entire program
</a:t>
                    </a:r>
                    <a:r>
                      <a:rPr lang="en-US" sz="1050"/>
                      <a:t>21%</a:t>
                    </a:r>
                    <a:endParaRPr lang="en-US"/>
                  </a:p>
                </c:rich>
              </c:tx>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en-US"/>
                      <a:t>Some of the students already have a job 
</a:t>
                    </a:r>
                    <a:r>
                      <a:rPr lang="en-US" sz="1100"/>
                      <a:t>45%</a:t>
                    </a:r>
                    <a:endParaRPr lang="en-US"/>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Most students were placed in a job that lasts more than 10% of their entire program</c:v>
                </c:pt>
                <c:pt idx="1">
                  <c:v>Most students were placed in a job that took less than 10% of their entire program</c:v>
                </c:pt>
                <c:pt idx="2">
                  <c:v>Some of the students already have a job </c:v>
                </c:pt>
              </c:strCache>
            </c:strRef>
          </c:cat>
          <c:val>
            <c:numRef>
              <c:f>Лист1!$B$2:$B$4</c:f>
              <c:numCache>
                <c:formatCode>0.00%</c:formatCode>
                <c:ptCount val="3"/>
                <c:pt idx="0">
                  <c:v>0.34189999999999998</c:v>
                </c:pt>
                <c:pt idx="1">
                  <c:v>0.21079999999999999</c:v>
                </c:pt>
                <c:pt idx="2">
                  <c:v>0.44729999999999998</c:v>
                </c:pt>
              </c:numCache>
            </c:numRef>
          </c:val>
        </c:ser>
        <c:dLbls>
          <c:showLegendKey val="0"/>
          <c:showVal val="0"/>
          <c:showCatName val="1"/>
          <c:showSerName val="0"/>
          <c:showPercent val="1"/>
          <c:showBubbleSize val="0"/>
          <c:showLeaderLines val="1"/>
        </c:dLbls>
      </c:pie3DChart>
    </c:plotArea>
    <c:plotVisOnly val="1"/>
    <c:dispBlanksAs val="gap"/>
    <c:showDLblsOverMax val="0"/>
  </c:chart>
  <c:spPr>
    <a:solidFill>
      <a:sysClr val="window" lastClr="FFFFFF"/>
    </a:solidFill>
    <a:ln w="28575" cap="flat" cmpd="sng" algn="ctr">
      <a:solidFill>
        <a:srgbClr val="4472C4"/>
      </a:solidFill>
      <a:prstDash val="solid"/>
      <a:miter lim="800000"/>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43E92-5B3F-4A4D-9C63-1A29065D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7F7BC0D5</Template>
  <TotalTime>1</TotalTime>
  <Pages>57</Pages>
  <Words>19438</Words>
  <Characters>110803</Characters>
  <Application>Microsoft Office Word</Application>
  <DocSecurity>0</DocSecurity>
  <Lines>923</Lines>
  <Paragraphs>259</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65</vt:i4>
      </vt:variant>
    </vt:vector>
  </HeadingPairs>
  <TitlesOfParts>
    <vt:vector size="67" baseType="lpstr">
      <vt:lpstr/>
      <vt:lpstr/>
      <vt:lpstr/>
      <vt:lpstr>    EXECUTIVE SUMMARY</vt:lpstr>
      <vt:lpstr>    1 	RATIONALE</vt:lpstr>
      <vt:lpstr>    2 	METHODOLOGY</vt:lpstr>
      <vt:lpstr>        </vt:lpstr>
      <vt:lpstr>        Purpose</vt:lpstr>
      <vt:lpstr>        </vt:lpstr>
      <vt:lpstr>        Literature Review</vt:lpstr>
      <vt:lpstr>        Interviews</vt:lpstr>
      <vt:lpstr>        2 Surveys</vt:lpstr>
      <vt:lpstr>    </vt:lpstr>
      <vt:lpstr/>
      <vt:lpstr/>
      <vt:lpstr>PART 1 THE CONTEXT: THE WORKFORCE, TEACHING AND MANAGEMENT IN SCHOOLS</vt:lpstr>
      <vt:lpstr>    3 	THE WORKFORCE</vt:lpstr>
      <vt:lpstr>        Age of Teachers	</vt:lpstr>
      <vt:lpstr>        </vt:lpstr>
      <vt:lpstr>        Length of Teaching Experience</vt:lpstr>
      <vt:lpstr>        Experience in current school	</vt:lpstr>
      <vt:lpstr>        Work experience in the trade, profession of industry of the vocational branch ta</vt:lpstr>
      <vt:lpstr>        Gender</vt:lpstr>
      <vt:lpstr>        Role in the school	</vt:lpstr>
      <vt:lpstr>        Vocational sector or specialism</vt:lpstr>
      <vt:lpstr>        </vt:lpstr>
      <vt:lpstr>        Initial training</vt:lpstr>
      <vt:lpstr>        </vt:lpstr>
      <vt:lpstr>        Qualifications</vt:lpstr>
      <vt:lpstr>        Employment Status</vt:lpstr>
      <vt:lpstr>        Membership of TU and professional association</vt:lpstr>
      <vt:lpstr>        </vt:lpstr>
      <vt:lpstr>        Working Hours</vt:lpstr>
      <vt:lpstr>        </vt:lpstr>
      <vt:lpstr>        </vt:lpstr>
      <vt:lpstr>        CONCLUSIONS</vt:lpstr>
      <vt:lpstr>    4	SCHOOL GOVERNANCE</vt:lpstr>
      <vt:lpstr>        Who is involved in school governance</vt:lpstr>
      <vt:lpstr>        What is the role of the Principal</vt:lpstr>
      <vt:lpstr>        </vt:lpstr>
      <vt:lpstr>        How are other stakeholders engaged</vt:lpstr>
      <vt:lpstr>        What constrains the effectiveness of management?</vt:lpstr>
      <vt:lpstr>        </vt:lpstr>
      <vt:lpstr>        Appraisal of teachers</vt:lpstr>
      <vt:lpstr>        School Culture</vt:lpstr>
      <vt:lpstr>        </vt:lpstr>
      <vt:lpstr>        CONCLUSIONS</vt:lpstr>
      <vt:lpstr>    5	APPROACHES TO TEACHING AND LINKS TO THE WORK PLACE</vt:lpstr>
      <vt:lpstr>        </vt:lpstr>
      <vt:lpstr>        Teaching</vt:lpstr>
      <vt:lpstr>        </vt:lpstr>
      <vt:lpstr>        Links to the Work Place</vt:lpstr>
      <vt:lpstr>        Behaviour and Motivation of Students</vt:lpstr>
      <vt:lpstr>        Curriculum	</vt:lpstr>
      <vt:lpstr>        Educational Resources</vt:lpstr>
      <vt:lpstr>        </vt:lpstr>
      <vt:lpstr>        Assessment	</vt:lpstr>
      <vt:lpstr>        Teacher self-Efficacy	</vt:lpstr>
      <vt:lpstr>        </vt:lpstr>
      <vt:lpstr>        Career and Job Satisfaction</vt:lpstr>
      <vt:lpstr>        </vt:lpstr>
      <vt:lpstr>        CONCLUSIONS</vt:lpstr>
      <vt:lpstr>PART 2 PROFESSIONAL DEVELOPMENT of VOCATIONAL TEACHERS</vt:lpstr>
      <vt:lpstr>    6	POLICY AND IMPLEMENTATION</vt:lpstr>
      <vt:lpstr>        CONCLUSIONS</vt:lpstr>
      <vt:lpstr>    7	ORGANISATIONS AND INSTITUTIONS THAT SUPPORT CPD IN COUNTRY</vt:lpstr>
      <vt:lpstr>        CONCLUSIONS</vt:lpstr>
    </vt:vector>
  </TitlesOfParts>
  <Company>HP</Company>
  <LinksUpToDate>false</LinksUpToDate>
  <CharactersWithSpaces>129982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Stanley</dc:creator>
  <cp:lastModifiedBy>Julian Stanley</cp:lastModifiedBy>
  <cp:revision>2</cp:revision>
  <dcterms:created xsi:type="dcterms:W3CDTF">2018-12-03T21:53:00Z</dcterms:created>
  <dcterms:modified xsi:type="dcterms:W3CDTF">2018-12-03T21:53:00Z</dcterms:modified>
</cp:coreProperties>
</file>