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FD" w:rsidRDefault="00E90AFD" w:rsidP="004C1472"/>
    <w:p w:rsidR="004C1472" w:rsidRDefault="004C1472" w:rsidP="004C1472"/>
    <w:p w:rsidR="008822D3" w:rsidRPr="008822D3" w:rsidRDefault="008822D3" w:rsidP="004C1472">
      <w:pPr>
        <w:rPr>
          <w:lang w:val="sr-Cyrl-RS"/>
        </w:rPr>
      </w:pPr>
    </w:p>
    <w:p w:rsidR="004C1472" w:rsidRDefault="004C1472" w:rsidP="004C14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820"/>
      </w:tblGrid>
      <w:tr w:rsidR="00E90AFD" w:rsidTr="0053602D">
        <w:trPr>
          <w:trHeight w:val="397"/>
        </w:trPr>
        <w:tc>
          <w:tcPr>
            <w:tcW w:w="1843" w:type="dxa"/>
            <w:shd w:val="clear" w:color="auto" w:fill="auto"/>
          </w:tcPr>
          <w:p w:rsidR="00E90AFD" w:rsidRPr="008822D3" w:rsidRDefault="008822D3" w:rsidP="00E90AFD">
            <w:pPr>
              <w:pStyle w:val="BodyText"/>
              <w:rPr>
                <w:color w:val="0092BB" w:themeColor="accent1"/>
                <w:lang w:val="sr-Cyrl-RS"/>
              </w:rPr>
            </w:pPr>
            <w:r>
              <w:rPr>
                <w:color w:val="0092BB" w:themeColor="accent1"/>
                <w:lang w:val="sr-Cyrl-RS"/>
              </w:rPr>
              <w:t xml:space="preserve">НАЗИВ </w:t>
            </w:r>
          </w:p>
        </w:tc>
        <w:tc>
          <w:tcPr>
            <w:tcW w:w="4820" w:type="dxa"/>
            <w:shd w:val="clear" w:color="auto" w:fill="auto"/>
          </w:tcPr>
          <w:p w:rsidR="00E90AFD" w:rsidRPr="004310F6" w:rsidRDefault="00A942A7" w:rsidP="00A942A7">
            <w:pPr>
              <w:pStyle w:val="BodyText"/>
              <w:rPr>
                <w:lang w:val="sr-Cyrl-RS"/>
              </w:rPr>
            </w:pPr>
            <w:r w:rsidRPr="004310F6">
              <w:rPr>
                <w:lang w:val="sr-Cyrl-RS"/>
              </w:rPr>
              <w:t xml:space="preserve">Слушање гласа наставника и директора средњих стручних школа  у Србији </w:t>
            </w:r>
          </w:p>
        </w:tc>
      </w:tr>
      <w:tr w:rsidR="00E90AFD" w:rsidTr="0053602D">
        <w:trPr>
          <w:trHeight w:val="397"/>
        </w:trPr>
        <w:tc>
          <w:tcPr>
            <w:tcW w:w="1843" w:type="dxa"/>
            <w:shd w:val="clear" w:color="auto" w:fill="auto"/>
          </w:tcPr>
          <w:p w:rsidR="00E90AFD" w:rsidRPr="008822D3" w:rsidRDefault="008822D3" w:rsidP="008822D3">
            <w:pPr>
              <w:pStyle w:val="BodyText"/>
              <w:rPr>
                <w:color w:val="0092BB" w:themeColor="accent1"/>
                <w:lang w:val="sr-Cyrl-RS"/>
              </w:rPr>
            </w:pPr>
            <w:r>
              <w:rPr>
                <w:color w:val="0092BB" w:themeColor="accent1"/>
                <w:lang w:val="sr-Cyrl-RS"/>
              </w:rPr>
              <w:t xml:space="preserve">МЕСТО </w:t>
            </w:r>
          </w:p>
        </w:tc>
        <w:tc>
          <w:tcPr>
            <w:tcW w:w="4820" w:type="dxa"/>
            <w:shd w:val="clear" w:color="auto" w:fill="auto"/>
          </w:tcPr>
          <w:p w:rsidR="00E90AFD" w:rsidRPr="008822D3" w:rsidRDefault="008822D3" w:rsidP="008822D3">
            <w:pPr>
              <w:pStyle w:val="BodyText"/>
              <w:rPr>
                <w:lang w:val="sr-Cyrl-RS"/>
              </w:rPr>
            </w:pPr>
            <w:r>
              <w:rPr>
                <w:lang w:val="sr-Cyrl-RS"/>
              </w:rPr>
              <w:t>Завод за унапређивање образоваља и васпитања, ул. Фабрисова 10/1, Београд</w:t>
            </w:r>
          </w:p>
        </w:tc>
      </w:tr>
      <w:tr w:rsidR="00E90AFD" w:rsidTr="0053602D">
        <w:trPr>
          <w:trHeight w:val="397"/>
        </w:trPr>
        <w:tc>
          <w:tcPr>
            <w:tcW w:w="1843" w:type="dxa"/>
            <w:shd w:val="clear" w:color="auto" w:fill="auto"/>
          </w:tcPr>
          <w:p w:rsidR="00E90AFD" w:rsidRPr="008822D3" w:rsidRDefault="008822D3" w:rsidP="004C0BDE">
            <w:pPr>
              <w:pStyle w:val="BodyText"/>
              <w:rPr>
                <w:color w:val="0092BB" w:themeColor="accent1"/>
                <w:lang w:val="sr-Cyrl-RS"/>
              </w:rPr>
            </w:pPr>
            <w:r>
              <w:rPr>
                <w:color w:val="0092BB" w:themeColor="accent1"/>
                <w:lang w:val="sr-Cyrl-RS"/>
              </w:rPr>
              <w:t>ДАТУМ</w:t>
            </w:r>
          </w:p>
        </w:tc>
        <w:tc>
          <w:tcPr>
            <w:tcW w:w="4820" w:type="dxa"/>
            <w:shd w:val="clear" w:color="auto" w:fill="auto"/>
          </w:tcPr>
          <w:p w:rsidR="00E90AFD" w:rsidRPr="008822D3" w:rsidRDefault="008822D3" w:rsidP="004C0BDE">
            <w:pPr>
              <w:pStyle w:val="BodyText"/>
              <w:rPr>
                <w:lang w:val="sr-Cyrl-RS"/>
              </w:rPr>
            </w:pPr>
            <w:r>
              <w:rPr>
                <w:lang w:val="sr-Cyrl-RS"/>
              </w:rPr>
              <w:t>15.11.2018.</w:t>
            </w:r>
          </w:p>
        </w:tc>
      </w:tr>
    </w:tbl>
    <w:p w:rsidR="00DB5D6E" w:rsidRDefault="00DB5D6E" w:rsidP="00DB5D6E">
      <w:pPr>
        <w:pStyle w:val="BodyText"/>
      </w:pPr>
      <w:bookmarkStart w:id="0" w:name="_GoBack"/>
      <w:bookmarkEnd w:id="0"/>
    </w:p>
    <w:p w:rsidR="00754E6B" w:rsidRDefault="00754E6B" w:rsidP="00040787">
      <w:pPr>
        <w:pStyle w:val="BodyText"/>
        <w:rPr>
          <w:b/>
          <w:color w:val="66BED6" w:themeColor="accent2"/>
          <w:sz w:val="28"/>
          <w:szCs w:val="28"/>
        </w:rPr>
      </w:pPr>
    </w:p>
    <w:p w:rsidR="00D448F6" w:rsidRPr="00D83CCE" w:rsidRDefault="00D83CCE" w:rsidP="00040787">
      <w:pPr>
        <w:pStyle w:val="BodyText"/>
        <w:rPr>
          <w:b/>
          <w:color w:val="66BED6" w:themeColor="accent2"/>
          <w:sz w:val="28"/>
          <w:szCs w:val="28"/>
          <w:lang w:val="sr-Cyrl-RS"/>
        </w:rPr>
      </w:pPr>
      <w:r>
        <w:rPr>
          <w:b/>
          <w:color w:val="66BED6" w:themeColor="accent2"/>
          <w:sz w:val="28"/>
          <w:szCs w:val="28"/>
          <w:lang w:val="sr-Cyrl-RS"/>
        </w:rPr>
        <w:t>САЖЕТАК</w:t>
      </w:r>
    </w:p>
    <w:p w:rsidR="00E81506" w:rsidRPr="000C5646" w:rsidRDefault="00E81506" w:rsidP="00EB0EF6">
      <w:pPr>
        <w:pStyle w:val="BodyText"/>
        <w:jc w:val="both"/>
        <w:rPr>
          <w:color w:val="auto"/>
          <w:lang w:val="sr-Cyrl-RS"/>
        </w:rPr>
      </w:pPr>
      <w:r w:rsidRPr="000C5646">
        <w:rPr>
          <w:color w:val="auto"/>
          <w:lang w:val="sr-Cyrl-RS"/>
        </w:rPr>
        <w:t xml:space="preserve">Ова једнодневна радионица </w:t>
      </w:r>
      <w:r w:rsidR="00481A25" w:rsidRPr="000C5646">
        <w:rPr>
          <w:color w:val="auto"/>
          <w:lang w:val="sr-Cyrl-RS"/>
        </w:rPr>
        <w:t>пружа</w:t>
      </w:r>
      <w:r w:rsidR="00FA48F6" w:rsidRPr="000C5646">
        <w:rPr>
          <w:color w:val="auto"/>
          <w:lang w:val="sr-Cyrl-RS"/>
        </w:rPr>
        <w:t xml:space="preserve"> </w:t>
      </w:r>
      <w:r w:rsidRPr="000C5646">
        <w:rPr>
          <w:color w:val="auto"/>
          <w:lang w:val="sr-Cyrl-RS"/>
        </w:rPr>
        <w:t xml:space="preserve">могућност </w:t>
      </w:r>
      <w:r w:rsidR="00FA48F6" w:rsidRPr="000C5646">
        <w:rPr>
          <w:color w:val="auto"/>
          <w:lang w:val="sr-Cyrl-RS"/>
        </w:rPr>
        <w:t>рефлек</w:t>
      </w:r>
      <w:r w:rsidR="004310F6" w:rsidRPr="000C5646">
        <w:rPr>
          <w:color w:val="auto"/>
          <w:lang w:val="sr-Cyrl-RS"/>
        </w:rPr>
        <w:t>с</w:t>
      </w:r>
      <w:r w:rsidR="00FA48F6" w:rsidRPr="000C5646">
        <w:rPr>
          <w:color w:val="auto"/>
          <w:lang w:val="sr-Cyrl-RS"/>
        </w:rPr>
        <w:t xml:space="preserve">ије </w:t>
      </w:r>
      <w:r w:rsidRPr="000C5646">
        <w:rPr>
          <w:color w:val="auto"/>
          <w:lang w:val="sr-Cyrl-RS"/>
        </w:rPr>
        <w:t xml:space="preserve">о налазима новог истраживања које је реализовао </w:t>
      </w:r>
      <w:r w:rsidR="00FA48F6" w:rsidRPr="000C5646">
        <w:rPr>
          <w:color w:val="auto"/>
          <w:lang w:val="sr-Cyrl-RS"/>
        </w:rPr>
        <w:t xml:space="preserve">ЕТФ </w:t>
      </w:r>
      <w:r w:rsidRPr="000C5646">
        <w:rPr>
          <w:color w:val="auto"/>
          <w:lang w:val="sr-Cyrl-RS"/>
        </w:rPr>
        <w:t>у пар</w:t>
      </w:r>
      <w:r w:rsidR="004310F6" w:rsidRPr="000C5646">
        <w:rPr>
          <w:color w:val="auto"/>
          <w:lang w:val="sr-Cyrl-RS"/>
        </w:rPr>
        <w:t>тнерству са Министарством просв</w:t>
      </w:r>
      <w:r w:rsidRPr="000C5646">
        <w:rPr>
          <w:color w:val="auto"/>
          <w:lang w:val="sr-Cyrl-RS"/>
        </w:rPr>
        <w:t>ет</w:t>
      </w:r>
      <w:r w:rsidR="00FA48F6" w:rsidRPr="000C5646">
        <w:rPr>
          <w:color w:val="auto"/>
          <w:lang w:val="sr-Cyrl-RS"/>
        </w:rPr>
        <w:t xml:space="preserve">е, науке и технолошког развоја и Заводом </w:t>
      </w:r>
      <w:r w:rsidRPr="000C5646">
        <w:rPr>
          <w:color w:val="auto"/>
          <w:lang w:val="sr-Cyrl-RS"/>
        </w:rPr>
        <w:t xml:space="preserve"> за унапређ</w:t>
      </w:r>
      <w:r w:rsidR="00F210F5">
        <w:rPr>
          <w:color w:val="auto"/>
          <w:lang w:val="sr-Cyrl-RS"/>
        </w:rPr>
        <w:t>ива</w:t>
      </w:r>
      <w:r w:rsidRPr="000C5646">
        <w:rPr>
          <w:color w:val="auto"/>
          <w:lang w:val="sr-Cyrl-RS"/>
        </w:rPr>
        <w:t xml:space="preserve">ње образовања и </w:t>
      </w:r>
      <w:r w:rsidR="00FA48F6" w:rsidRPr="000C5646">
        <w:rPr>
          <w:color w:val="auto"/>
          <w:lang w:val="sr-Cyrl-RS"/>
        </w:rPr>
        <w:t xml:space="preserve">васпитања. </w:t>
      </w:r>
      <w:r w:rsidRPr="000C5646">
        <w:rPr>
          <w:color w:val="auto"/>
          <w:lang w:val="sr-Cyrl-RS"/>
        </w:rPr>
        <w:t>Ово истраживање позвало је наставнике</w:t>
      </w:r>
      <w:r w:rsidR="00FA48F6" w:rsidRPr="000C5646">
        <w:rPr>
          <w:color w:val="auto"/>
          <w:lang w:val="sr-Cyrl-RS"/>
        </w:rPr>
        <w:t xml:space="preserve"> </w:t>
      </w:r>
      <w:r w:rsidR="004310F6" w:rsidRPr="000C5646">
        <w:rPr>
          <w:color w:val="auto"/>
          <w:lang w:val="sr-Cyrl-RS"/>
        </w:rPr>
        <w:t xml:space="preserve">и директоре </w:t>
      </w:r>
      <w:r w:rsidR="00FA48F6" w:rsidRPr="000C5646">
        <w:rPr>
          <w:color w:val="auto"/>
          <w:lang w:val="sr-Cyrl-RS"/>
        </w:rPr>
        <w:t>у Србији</w:t>
      </w:r>
      <w:r w:rsidRPr="000C5646">
        <w:rPr>
          <w:color w:val="auto"/>
          <w:lang w:val="sr-Cyrl-RS"/>
        </w:rPr>
        <w:t xml:space="preserve"> да </w:t>
      </w:r>
      <w:r w:rsidR="00FA48F6" w:rsidRPr="000C5646">
        <w:rPr>
          <w:color w:val="auto"/>
          <w:lang w:val="sr-Cyrl-RS"/>
        </w:rPr>
        <w:t xml:space="preserve">поделе </w:t>
      </w:r>
      <w:r w:rsidRPr="000C5646">
        <w:rPr>
          <w:color w:val="auto"/>
          <w:lang w:val="sr-Cyrl-RS"/>
        </w:rPr>
        <w:t xml:space="preserve">своје ставове </w:t>
      </w:r>
      <w:r w:rsidR="00FA48F6" w:rsidRPr="000C5646">
        <w:rPr>
          <w:color w:val="auto"/>
          <w:lang w:val="sr-Cyrl-RS"/>
        </w:rPr>
        <w:t>у вези свога рада</w:t>
      </w:r>
      <w:r w:rsidRPr="000C5646">
        <w:rPr>
          <w:color w:val="auto"/>
          <w:lang w:val="sr-Cyrl-RS"/>
        </w:rPr>
        <w:t xml:space="preserve">. Истраживање се заснива на ставовима 1769 </w:t>
      </w:r>
      <w:r w:rsidR="00FA48F6" w:rsidRPr="000C5646">
        <w:rPr>
          <w:color w:val="auto"/>
          <w:lang w:val="sr-Cyrl-RS"/>
        </w:rPr>
        <w:t>наставника</w:t>
      </w:r>
      <w:r w:rsidRPr="000C5646">
        <w:rPr>
          <w:color w:val="auto"/>
          <w:lang w:val="sr-Cyrl-RS"/>
        </w:rPr>
        <w:t xml:space="preserve"> и 78 директора </w:t>
      </w:r>
      <w:r w:rsidR="00FA48F6" w:rsidRPr="000C5646">
        <w:rPr>
          <w:color w:val="auto"/>
          <w:lang w:val="sr-Cyrl-RS"/>
        </w:rPr>
        <w:t xml:space="preserve">у 110 стручних школа </w:t>
      </w:r>
      <w:r w:rsidRPr="000C5646">
        <w:rPr>
          <w:color w:val="auto"/>
          <w:lang w:val="sr-Cyrl-RS"/>
        </w:rPr>
        <w:t xml:space="preserve">широм Србије, интервјуа са 8 </w:t>
      </w:r>
      <w:r w:rsidR="00FA48F6" w:rsidRPr="000C5646">
        <w:rPr>
          <w:color w:val="auto"/>
          <w:lang w:val="sr-Cyrl-RS"/>
        </w:rPr>
        <w:t>представника инс</w:t>
      </w:r>
      <w:r w:rsidR="00EB0EF6">
        <w:rPr>
          <w:color w:val="auto"/>
          <w:lang w:val="sr-Cyrl-RS"/>
        </w:rPr>
        <w:t xml:space="preserve">тиутиција и установа образовања </w:t>
      </w:r>
      <w:r w:rsidRPr="000C5646">
        <w:rPr>
          <w:color w:val="auto"/>
          <w:lang w:val="sr-Cyrl-RS"/>
        </w:rPr>
        <w:t>и преглед</w:t>
      </w:r>
      <w:r w:rsidR="00BA0E07" w:rsidRPr="000C5646">
        <w:rPr>
          <w:color w:val="auto"/>
          <w:lang w:val="sr-Cyrl-RS"/>
        </w:rPr>
        <w:t>у</w:t>
      </w:r>
      <w:r w:rsidRPr="000C5646">
        <w:rPr>
          <w:color w:val="auto"/>
          <w:lang w:val="sr-Cyrl-RS"/>
        </w:rPr>
        <w:t xml:space="preserve"> литературе. Истраживање разматра стање развоја политик</w:t>
      </w:r>
      <w:r w:rsidR="004310F6" w:rsidRPr="000C5646">
        <w:rPr>
          <w:color w:val="auto"/>
          <w:lang w:val="sr-Cyrl-RS"/>
        </w:rPr>
        <w:t>а</w:t>
      </w:r>
      <w:r w:rsidRPr="000C5646">
        <w:rPr>
          <w:color w:val="auto"/>
          <w:lang w:val="sr-Cyrl-RS"/>
        </w:rPr>
        <w:t xml:space="preserve"> </w:t>
      </w:r>
      <w:r w:rsidR="00D83CCE" w:rsidRPr="000C5646">
        <w:rPr>
          <w:color w:val="auto"/>
          <w:lang w:val="sr-Cyrl-RS"/>
        </w:rPr>
        <w:t>као и обезбеђивање професионалног развоја и ст</w:t>
      </w:r>
      <w:r w:rsidR="004310F6" w:rsidRPr="000C5646">
        <w:rPr>
          <w:color w:val="auto"/>
          <w:lang w:val="sr-Cyrl-RS"/>
        </w:rPr>
        <w:t>р</w:t>
      </w:r>
      <w:r w:rsidR="00D83CCE" w:rsidRPr="000C5646">
        <w:rPr>
          <w:color w:val="auto"/>
          <w:lang w:val="sr-Cyrl-RS"/>
        </w:rPr>
        <w:t>учног усавршавања</w:t>
      </w:r>
      <w:r w:rsidR="00BA0E07" w:rsidRPr="000C5646">
        <w:rPr>
          <w:color w:val="auto"/>
          <w:lang w:val="sr-Cyrl-RS"/>
        </w:rPr>
        <w:t xml:space="preserve"> </w:t>
      </w:r>
      <w:r w:rsidR="00D83CCE" w:rsidRPr="000C5646">
        <w:rPr>
          <w:color w:val="auto"/>
          <w:lang w:val="sr-Cyrl-RS"/>
        </w:rPr>
        <w:t>наставника у средњем стручном образовању</w:t>
      </w:r>
      <w:r w:rsidRPr="000C5646">
        <w:rPr>
          <w:color w:val="auto"/>
          <w:lang w:val="sr-Cyrl-RS"/>
        </w:rPr>
        <w:t xml:space="preserve"> у Србији. Истраживање нуди увид у </w:t>
      </w:r>
      <w:r w:rsidR="00D83CCE" w:rsidRPr="000C5646">
        <w:rPr>
          <w:color w:val="auto"/>
          <w:lang w:val="sr-Cyrl-RS"/>
        </w:rPr>
        <w:t xml:space="preserve">модалитете </w:t>
      </w:r>
      <w:r w:rsidRPr="000C5646">
        <w:rPr>
          <w:color w:val="auto"/>
          <w:lang w:val="sr-Cyrl-RS"/>
        </w:rPr>
        <w:t>наставе</w:t>
      </w:r>
      <w:r w:rsidR="00D83CCE" w:rsidRPr="000C5646">
        <w:rPr>
          <w:color w:val="auto"/>
          <w:lang w:val="sr-Cyrl-RS"/>
        </w:rPr>
        <w:t xml:space="preserve"> и учења</w:t>
      </w:r>
      <w:r w:rsidRPr="000C5646">
        <w:rPr>
          <w:color w:val="auto"/>
          <w:lang w:val="sr-Cyrl-RS"/>
        </w:rPr>
        <w:t xml:space="preserve">, </w:t>
      </w:r>
      <w:r w:rsidR="00D83CCE" w:rsidRPr="000C5646">
        <w:rPr>
          <w:color w:val="auto"/>
          <w:lang w:val="sr-Cyrl-RS"/>
        </w:rPr>
        <w:t>руковођења школом</w:t>
      </w:r>
      <w:r w:rsidRPr="000C5646">
        <w:rPr>
          <w:color w:val="auto"/>
          <w:lang w:val="sr-Cyrl-RS"/>
        </w:rPr>
        <w:t xml:space="preserve">, везе са </w:t>
      </w:r>
      <w:r w:rsidR="00D83CCE" w:rsidRPr="000C5646">
        <w:rPr>
          <w:color w:val="auto"/>
          <w:lang w:val="sr-Cyrl-RS"/>
        </w:rPr>
        <w:t>компанијама и задовољство</w:t>
      </w:r>
      <w:r w:rsidRPr="000C5646">
        <w:rPr>
          <w:color w:val="auto"/>
          <w:lang w:val="sr-Cyrl-RS"/>
        </w:rPr>
        <w:t xml:space="preserve"> радн</w:t>
      </w:r>
      <w:r w:rsidR="00D83CCE" w:rsidRPr="000C5646">
        <w:rPr>
          <w:color w:val="auto"/>
          <w:lang w:val="sr-Cyrl-RS"/>
        </w:rPr>
        <w:t>ом</w:t>
      </w:r>
      <w:r w:rsidRPr="000C5646">
        <w:rPr>
          <w:color w:val="auto"/>
          <w:lang w:val="sr-Cyrl-RS"/>
        </w:rPr>
        <w:t xml:space="preserve"> снаг</w:t>
      </w:r>
      <w:r w:rsidR="00D83CCE" w:rsidRPr="000C5646">
        <w:rPr>
          <w:color w:val="auto"/>
          <w:lang w:val="sr-Cyrl-RS"/>
        </w:rPr>
        <w:t>ом</w:t>
      </w:r>
      <w:r w:rsidRPr="000C5646">
        <w:rPr>
          <w:color w:val="auto"/>
          <w:lang w:val="sr-Cyrl-RS"/>
        </w:rPr>
        <w:t>.</w:t>
      </w:r>
    </w:p>
    <w:p w:rsidR="00D83CCE" w:rsidRPr="000C5646" w:rsidRDefault="00D83CCE" w:rsidP="00EB0EF6">
      <w:pPr>
        <w:pStyle w:val="BodyText"/>
        <w:jc w:val="both"/>
        <w:rPr>
          <w:color w:val="auto"/>
          <w:lang w:val="sr-Cyrl-RS"/>
        </w:rPr>
      </w:pPr>
      <w:r w:rsidRPr="000C5646">
        <w:rPr>
          <w:color w:val="auto"/>
          <w:lang w:val="sr-Cyrl-RS"/>
        </w:rPr>
        <w:t xml:space="preserve">Извештај даје закључке </w:t>
      </w:r>
      <w:r w:rsidR="008822D3" w:rsidRPr="000C5646">
        <w:rPr>
          <w:color w:val="auto"/>
          <w:lang w:val="sr-Cyrl-RS"/>
        </w:rPr>
        <w:t xml:space="preserve">истраживања </w:t>
      </w:r>
      <w:r w:rsidRPr="000C5646">
        <w:rPr>
          <w:color w:val="auto"/>
          <w:lang w:val="sr-Cyrl-RS"/>
        </w:rPr>
        <w:t xml:space="preserve">и препоруке за подршку </w:t>
      </w:r>
      <w:r w:rsidR="008822D3" w:rsidRPr="000C5646">
        <w:rPr>
          <w:color w:val="auto"/>
          <w:lang w:val="sr-Cyrl-RS"/>
        </w:rPr>
        <w:t xml:space="preserve">у </w:t>
      </w:r>
      <w:r w:rsidRPr="000C5646">
        <w:rPr>
          <w:color w:val="auto"/>
          <w:lang w:val="sr-Cyrl-RS"/>
        </w:rPr>
        <w:t>спровођењу политик</w:t>
      </w:r>
      <w:r w:rsidR="008822D3" w:rsidRPr="000C5646">
        <w:rPr>
          <w:color w:val="auto"/>
          <w:lang w:val="sr-Cyrl-RS"/>
        </w:rPr>
        <w:t>а</w:t>
      </w:r>
      <w:r w:rsidRPr="000C5646">
        <w:rPr>
          <w:color w:val="auto"/>
          <w:lang w:val="sr-Cyrl-RS"/>
        </w:rPr>
        <w:t xml:space="preserve">. Радионица ће критички проценити препоруке и </w:t>
      </w:r>
      <w:r w:rsidR="00423D32" w:rsidRPr="000C5646">
        <w:rPr>
          <w:color w:val="auto"/>
          <w:lang w:val="sr-Cyrl-RS"/>
        </w:rPr>
        <w:t>подржати</w:t>
      </w:r>
      <w:r w:rsidR="007340F0" w:rsidRPr="000C5646">
        <w:rPr>
          <w:color w:val="auto"/>
          <w:lang w:val="sr-Cyrl-RS"/>
        </w:rPr>
        <w:t xml:space="preserve"> </w:t>
      </w:r>
      <w:r w:rsidRPr="000C5646">
        <w:rPr>
          <w:color w:val="auto"/>
          <w:lang w:val="sr-Cyrl-RS"/>
        </w:rPr>
        <w:t>будућ</w:t>
      </w:r>
      <w:r w:rsidR="007340F0" w:rsidRPr="000C5646">
        <w:rPr>
          <w:color w:val="auto"/>
          <w:lang w:val="sr-Cyrl-RS"/>
        </w:rPr>
        <w:t>е</w:t>
      </w:r>
      <w:r w:rsidRPr="000C5646">
        <w:rPr>
          <w:color w:val="auto"/>
          <w:lang w:val="sr-Cyrl-RS"/>
        </w:rPr>
        <w:t xml:space="preserve"> </w:t>
      </w:r>
      <w:r w:rsidR="007340F0" w:rsidRPr="000C5646">
        <w:rPr>
          <w:color w:val="auto"/>
          <w:lang w:val="sr-Cyrl-RS"/>
        </w:rPr>
        <w:t>договоре на ову тему</w:t>
      </w:r>
      <w:r w:rsidRPr="000C5646">
        <w:rPr>
          <w:color w:val="auto"/>
          <w:lang w:val="sr-Cyrl-RS"/>
        </w:rPr>
        <w:t>.</w:t>
      </w:r>
    </w:p>
    <w:p w:rsidR="007340F0" w:rsidRPr="000C5646" w:rsidRDefault="007340F0" w:rsidP="00EB0EF6">
      <w:pPr>
        <w:pStyle w:val="BodyText"/>
        <w:jc w:val="both"/>
        <w:rPr>
          <w:color w:val="auto"/>
          <w:lang w:val="sr-Cyrl-RS"/>
        </w:rPr>
      </w:pPr>
      <w:r w:rsidRPr="000C5646">
        <w:rPr>
          <w:color w:val="auto"/>
          <w:lang w:val="sr-Cyrl-RS"/>
        </w:rPr>
        <w:t xml:space="preserve">Радионица ће пружити </w:t>
      </w:r>
      <w:r w:rsidR="008822D3" w:rsidRPr="000C5646">
        <w:rPr>
          <w:color w:val="auto"/>
          <w:lang w:val="sr-Cyrl-RS"/>
        </w:rPr>
        <w:t xml:space="preserve">могућности за обликовање </w:t>
      </w:r>
      <w:r w:rsidRPr="000C5646">
        <w:rPr>
          <w:color w:val="auto"/>
          <w:lang w:val="sr-Cyrl-RS"/>
        </w:rPr>
        <w:t xml:space="preserve"> текућих активности у циљу подршке развоју </w:t>
      </w:r>
      <w:r w:rsidR="008822D3" w:rsidRPr="000C5646">
        <w:rPr>
          <w:color w:val="auto"/>
          <w:lang w:val="sr-Cyrl-RS"/>
        </w:rPr>
        <w:t>ССУ за  стручно</w:t>
      </w:r>
      <w:r w:rsidRPr="000C5646">
        <w:rPr>
          <w:color w:val="auto"/>
          <w:lang w:val="sr-Cyrl-RS"/>
        </w:rPr>
        <w:t xml:space="preserve"> образовањ</w:t>
      </w:r>
      <w:r w:rsidR="008822D3" w:rsidRPr="000C5646">
        <w:rPr>
          <w:color w:val="auto"/>
          <w:lang w:val="sr-Cyrl-RS"/>
        </w:rPr>
        <w:t>е у Србији за наредне дв</w:t>
      </w:r>
      <w:r w:rsidRPr="000C5646">
        <w:rPr>
          <w:color w:val="auto"/>
          <w:lang w:val="sr-Cyrl-RS"/>
        </w:rPr>
        <w:t>е године.</w:t>
      </w:r>
    </w:p>
    <w:p w:rsidR="007340F0" w:rsidRPr="000C5646" w:rsidRDefault="007340F0" w:rsidP="00EB0EF6">
      <w:pPr>
        <w:pStyle w:val="BodyText"/>
        <w:jc w:val="both"/>
        <w:rPr>
          <w:color w:val="auto"/>
          <w:lang w:val="sr-Cyrl-RS"/>
        </w:rPr>
      </w:pPr>
      <w:r w:rsidRPr="000C5646">
        <w:rPr>
          <w:color w:val="auto"/>
          <w:lang w:val="sr-Cyrl-RS"/>
        </w:rPr>
        <w:t xml:space="preserve">Радионица ће бити од интереса за креаторе политике и практичаре (како из јавног тако и приватног сектора) </w:t>
      </w:r>
      <w:r w:rsidR="00582E82" w:rsidRPr="000C5646">
        <w:rPr>
          <w:color w:val="auto"/>
          <w:lang w:val="sr-Cyrl-RS"/>
        </w:rPr>
        <w:t>који се баве наставницима, наставом и учењем  у средњем стручном образовању.</w:t>
      </w:r>
      <w:r w:rsidRPr="000C5646">
        <w:rPr>
          <w:color w:val="auto"/>
          <w:lang w:val="sr-Cyrl-RS"/>
        </w:rPr>
        <w:t xml:space="preserve"> </w:t>
      </w:r>
    </w:p>
    <w:p w:rsidR="007340F0" w:rsidRPr="000C5646" w:rsidRDefault="007340F0" w:rsidP="00EB0EF6">
      <w:pPr>
        <w:pStyle w:val="BodyText"/>
        <w:jc w:val="both"/>
        <w:rPr>
          <w:color w:val="auto"/>
          <w:lang w:val="sr-Cyrl-RS"/>
        </w:rPr>
      </w:pPr>
      <w:r w:rsidRPr="000C5646">
        <w:rPr>
          <w:color w:val="auto"/>
          <w:lang w:val="sr-Cyrl-RS"/>
        </w:rPr>
        <w:t>Радионица ће се одржати на српском и енглеском језику.</w:t>
      </w:r>
    </w:p>
    <w:p w:rsidR="00CA1074" w:rsidRPr="00AF1F77" w:rsidRDefault="00582E82" w:rsidP="00CA1074">
      <w:pPr>
        <w:pStyle w:val="BodyText"/>
        <w:rPr>
          <w:b/>
          <w:color w:val="66BED6" w:themeColor="accent2"/>
          <w:sz w:val="28"/>
          <w:szCs w:val="28"/>
        </w:rPr>
      </w:pPr>
      <w:r>
        <w:rPr>
          <w:b/>
          <w:color w:val="66BED6" w:themeColor="accent2"/>
          <w:sz w:val="28"/>
          <w:szCs w:val="28"/>
          <w:lang w:val="sr-Cyrl-RS"/>
        </w:rPr>
        <w:t>Четвртак</w:t>
      </w:r>
      <w:r w:rsidR="00CA1074" w:rsidRPr="00AF1F77">
        <w:rPr>
          <w:b/>
          <w:color w:val="66BED6" w:themeColor="accent2"/>
          <w:sz w:val="28"/>
          <w:szCs w:val="28"/>
        </w:rPr>
        <w:t xml:space="preserve">, </w:t>
      </w:r>
      <w:r>
        <w:rPr>
          <w:b/>
          <w:color w:val="66BED6" w:themeColor="accent2"/>
          <w:sz w:val="28"/>
          <w:szCs w:val="28"/>
          <w:lang w:val="sr-Cyrl-RS"/>
        </w:rPr>
        <w:t>15.11.</w:t>
      </w:r>
      <w:r w:rsidR="00971563">
        <w:rPr>
          <w:b/>
          <w:color w:val="66BED6" w:themeColor="accent2"/>
          <w:sz w:val="28"/>
          <w:szCs w:val="28"/>
        </w:rPr>
        <w:t xml:space="preserve"> 2018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159"/>
      </w:tblGrid>
      <w:tr w:rsidR="00A131EC" w:rsidTr="00A131EC">
        <w:tc>
          <w:tcPr>
            <w:tcW w:w="1913" w:type="dxa"/>
            <w:vAlign w:val="center"/>
          </w:tcPr>
          <w:p w:rsidR="00A131EC" w:rsidRDefault="00582E82" w:rsidP="00582E82">
            <w:pPr>
              <w:pStyle w:val="ETFBodyText"/>
              <w:rPr>
                <w:rFonts w:cs="Arial"/>
              </w:rPr>
            </w:pPr>
            <w:r>
              <w:rPr>
                <w:rFonts w:cs="Arial"/>
                <w:lang w:val="sr-Cyrl-RS"/>
              </w:rPr>
              <w:lastRenderedPageBreak/>
              <w:t>10</w:t>
            </w:r>
            <w:r w:rsidR="00DD3867">
              <w:rPr>
                <w:rFonts w:cs="Arial"/>
              </w:rPr>
              <w:t xml:space="preserve">.30 – </w:t>
            </w:r>
            <w:r>
              <w:rPr>
                <w:rFonts w:cs="Arial"/>
                <w:lang w:val="sr-Cyrl-RS"/>
              </w:rPr>
              <w:t>11</w:t>
            </w:r>
            <w:r w:rsidR="00A131EC">
              <w:rPr>
                <w:rFonts w:cs="Arial"/>
              </w:rPr>
              <w:t>.00</w:t>
            </w:r>
          </w:p>
        </w:tc>
        <w:tc>
          <w:tcPr>
            <w:tcW w:w="7159" w:type="dxa"/>
            <w:vAlign w:val="center"/>
          </w:tcPr>
          <w:p w:rsidR="00A131EC" w:rsidRPr="00582E82" w:rsidRDefault="00582E82" w:rsidP="00481A25">
            <w:pPr>
              <w:pStyle w:val="ETFBulletlevel1"/>
              <w:numPr>
                <w:ilvl w:val="0"/>
                <w:numId w:val="0"/>
              </w:numPr>
              <w:rPr>
                <w:rFonts w:cs="Arial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Долазак, регистрација</w:t>
            </w:r>
            <w:r>
              <w:rPr>
                <w:rFonts w:cs="Arial"/>
                <w:szCs w:val="20"/>
              </w:rPr>
              <w:t xml:space="preserve"> </w:t>
            </w:r>
            <w:r w:rsidR="00481A25">
              <w:rPr>
                <w:rFonts w:cs="Arial"/>
                <w:szCs w:val="20"/>
                <w:lang w:val="sr-Cyrl-RS"/>
              </w:rPr>
              <w:t>и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  <w:lang w:val="sr-Cyrl-RS"/>
              </w:rPr>
              <w:t>освежење</w:t>
            </w:r>
          </w:p>
        </w:tc>
      </w:tr>
      <w:tr w:rsidR="00A131EC" w:rsidTr="00A131EC">
        <w:tc>
          <w:tcPr>
            <w:tcW w:w="1913" w:type="dxa"/>
            <w:vAlign w:val="center"/>
          </w:tcPr>
          <w:p w:rsidR="00A131EC" w:rsidRPr="00177209" w:rsidRDefault="00582E82" w:rsidP="00582E82">
            <w:pPr>
              <w:pStyle w:val="ETFBodyText"/>
              <w:rPr>
                <w:rFonts w:cs="Arial"/>
              </w:rPr>
            </w:pPr>
            <w:r>
              <w:rPr>
                <w:rFonts w:cs="Arial"/>
                <w:lang w:val="sr-Cyrl-RS"/>
              </w:rPr>
              <w:t>11</w:t>
            </w:r>
            <w:r w:rsidR="00DD3867">
              <w:rPr>
                <w:rFonts w:cs="Arial"/>
              </w:rPr>
              <w:t xml:space="preserve">.00 – </w:t>
            </w:r>
            <w:r>
              <w:rPr>
                <w:rFonts w:cs="Arial"/>
                <w:lang w:val="sr-Cyrl-RS"/>
              </w:rPr>
              <w:t>11</w:t>
            </w:r>
            <w:r w:rsidR="00A131EC">
              <w:rPr>
                <w:rFonts w:cs="Arial"/>
              </w:rPr>
              <w:t>.10</w:t>
            </w:r>
          </w:p>
        </w:tc>
        <w:tc>
          <w:tcPr>
            <w:tcW w:w="7159" w:type="dxa"/>
            <w:vAlign w:val="center"/>
          </w:tcPr>
          <w:p w:rsidR="00A131EC" w:rsidRPr="00977737" w:rsidRDefault="00582E82" w:rsidP="001D539B">
            <w:pPr>
              <w:pStyle w:val="ETFBulletlevel1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  <w:szCs w:val="20"/>
                <w:lang w:val="sr-Cyrl-RS"/>
              </w:rPr>
              <w:t xml:space="preserve">Увод и добродошлица: </w:t>
            </w:r>
            <w:r w:rsidR="001D539B">
              <w:rPr>
                <w:rFonts w:cs="Arial"/>
                <w:szCs w:val="20"/>
                <w:lang w:val="sr-Cyrl-RS"/>
              </w:rPr>
              <w:t>Александар Пајић</w:t>
            </w:r>
            <w:r w:rsidR="00977737" w:rsidRPr="00D17CDA">
              <w:rPr>
                <w:rFonts w:cs="Arial"/>
                <w:szCs w:val="20"/>
              </w:rPr>
              <w:t xml:space="preserve">, </w:t>
            </w:r>
            <w:r w:rsidR="00137CDE">
              <w:rPr>
                <w:rFonts w:cs="Arial"/>
                <w:szCs w:val="20"/>
                <w:lang w:val="sr-Cyrl-RS"/>
              </w:rPr>
              <w:t>МПНТР</w:t>
            </w:r>
            <w:r w:rsidR="00A131EC" w:rsidRPr="00D17CDA">
              <w:rPr>
                <w:rFonts w:cs="Arial"/>
                <w:szCs w:val="20"/>
              </w:rPr>
              <w:t xml:space="preserve"> </w:t>
            </w:r>
          </w:p>
        </w:tc>
      </w:tr>
      <w:tr w:rsidR="00A131EC" w:rsidTr="00A131EC">
        <w:tc>
          <w:tcPr>
            <w:tcW w:w="1913" w:type="dxa"/>
            <w:vAlign w:val="center"/>
          </w:tcPr>
          <w:p w:rsidR="00A131EC" w:rsidRDefault="00582E82" w:rsidP="003364D1">
            <w:pPr>
              <w:pStyle w:val="ETFBodyText"/>
              <w:rPr>
                <w:rFonts w:cs="Arial"/>
              </w:rPr>
            </w:pPr>
            <w:r>
              <w:rPr>
                <w:rFonts w:cs="Arial"/>
                <w:lang w:val="sr-Cyrl-RS"/>
              </w:rPr>
              <w:t>11</w:t>
            </w:r>
            <w:r w:rsidR="00DD3867">
              <w:rPr>
                <w:rFonts w:cs="Arial"/>
              </w:rPr>
              <w:t xml:space="preserve">.10 – </w:t>
            </w:r>
            <w:r>
              <w:rPr>
                <w:rFonts w:cs="Arial"/>
                <w:lang w:val="sr-Cyrl-RS"/>
              </w:rPr>
              <w:t>1</w:t>
            </w:r>
            <w:r w:rsidR="003364D1">
              <w:rPr>
                <w:rFonts w:cs="Arial"/>
              </w:rPr>
              <w:t>1</w:t>
            </w:r>
            <w:r w:rsidR="00A131EC">
              <w:rPr>
                <w:rFonts w:cs="Arial"/>
              </w:rPr>
              <w:t>:20</w:t>
            </w:r>
          </w:p>
        </w:tc>
        <w:tc>
          <w:tcPr>
            <w:tcW w:w="7159" w:type="dxa"/>
            <w:vAlign w:val="center"/>
          </w:tcPr>
          <w:p w:rsidR="00A131EC" w:rsidRPr="00137CDE" w:rsidRDefault="00137CDE" w:rsidP="00137CDE">
            <w:pPr>
              <w:pStyle w:val="ETFBulletlevel1"/>
              <w:numPr>
                <w:ilvl w:val="0"/>
                <w:numId w:val="0"/>
              </w:numPr>
              <w:rPr>
                <w:rFonts w:cs="Arial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Полазне основе истраживања</w:t>
            </w:r>
            <w:r w:rsidR="00764539" w:rsidRPr="00D17CDA">
              <w:rPr>
                <w:rFonts w:cs="Arial"/>
                <w:szCs w:val="20"/>
              </w:rPr>
              <w:t xml:space="preserve">: </w:t>
            </w:r>
            <w:r>
              <w:rPr>
                <w:rFonts w:cs="Arial"/>
                <w:szCs w:val="20"/>
                <w:lang w:val="sr-Cyrl-RS"/>
              </w:rPr>
              <w:t>Џулијан Стенли, ЕТФ</w:t>
            </w:r>
          </w:p>
        </w:tc>
      </w:tr>
      <w:tr w:rsidR="00A131EC" w:rsidTr="00A131EC">
        <w:tc>
          <w:tcPr>
            <w:tcW w:w="1913" w:type="dxa"/>
            <w:vAlign w:val="center"/>
          </w:tcPr>
          <w:p w:rsidR="00A131EC" w:rsidRPr="00177209" w:rsidRDefault="00582E82" w:rsidP="003364D1">
            <w:pPr>
              <w:pStyle w:val="ETFBodyText"/>
              <w:rPr>
                <w:rFonts w:cs="Arial"/>
              </w:rPr>
            </w:pPr>
            <w:r>
              <w:rPr>
                <w:rFonts w:cs="Arial"/>
                <w:lang w:val="sr-Cyrl-RS"/>
              </w:rPr>
              <w:t>1</w:t>
            </w:r>
            <w:r w:rsidR="003364D1">
              <w:rPr>
                <w:rFonts w:cs="Arial"/>
              </w:rPr>
              <w:t>1</w:t>
            </w:r>
            <w:r w:rsidR="00A131EC">
              <w:rPr>
                <w:rFonts w:cs="Arial"/>
              </w:rPr>
              <w:t>:20</w:t>
            </w:r>
            <w:r w:rsidR="00A131EC" w:rsidRPr="00177209">
              <w:rPr>
                <w:rFonts w:cs="Arial"/>
              </w:rPr>
              <w:t xml:space="preserve"> – </w:t>
            </w:r>
            <w:r w:rsidR="00DD3867">
              <w:rPr>
                <w:rFonts w:cs="Arial"/>
              </w:rPr>
              <w:t>1</w:t>
            </w:r>
            <w:r w:rsidR="003364D1">
              <w:rPr>
                <w:rFonts w:cs="Arial"/>
              </w:rPr>
              <w:t>2</w:t>
            </w:r>
            <w:r w:rsidR="00A131EC">
              <w:rPr>
                <w:rFonts w:cs="Arial"/>
              </w:rPr>
              <w:t>.20</w:t>
            </w:r>
          </w:p>
        </w:tc>
        <w:tc>
          <w:tcPr>
            <w:tcW w:w="7159" w:type="dxa"/>
            <w:vAlign w:val="center"/>
          </w:tcPr>
          <w:p w:rsidR="00137CDE" w:rsidRPr="00137CDE" w:rsidRDefault="00137CDE" w:rsidP="00137CDE">
            <w:pPr>
              <w:pStyle w:val="ETFBulletlevel1"/>
              <w:numPr>
                <w:ilvl w:val="0"/>
                <w:numId w:val="0"/>
              </w:numPr>
              <w:rPr>
                <w:rFonts w:cs="Arial"/>
                <w:lang w:val="sr-Cyrl-RS"/>
              </w:rPr>
            </w:pPr>
            <w:r w:rsidRPr="00137CDE">
              <w:rPr>
                <w:rFonts w:cs="Arial"/>
                <w:lang w:val="sr-Cyrl-RS"/>
              </w:rPr>
              <w:t>Главни налази истраживања, питања и одговори</w:t>
            </w:r>
            <w:r w:rsidR="00977737" w:rsidRPr="00137CDE">
              <w:rPr>
                <w:rFonts w:cs="Arial"/>
                <w:lang w:val="sr-Cyrl-RS"/>
              </w:rPr>
              <w:t>:</w:t>
            </w:r>
            <w:r w:rsidR="00DD3867" w:rsidRPr="00137CDE">
              <w:rPr>
                <w:rFonts w:cs="Arial"/>
                <w:lang w:val="sr-Cyrl-RS"/>
              </w:rPr>
              <w:t xml:space="preserve"> </w:t>
            </w:r>
            <w:r w:rsidRPr="00137CDE">
              <w:rPr>
                <w:rFonts w:cs="Arial"/>
                <w:lang w:val="sr-Cyrl-RS"/>
              </w:rPr>
              <w:t>Др Мирјана Беара</w:t>
            </w:r>
            <w:r w:rsidR="00DD3867" w:rsidRPr="00137CDE">
              <w:rPr>
                <w:rFonts w:cs="Arial"/>
                <w:lang w:val="sr-Cyrl-RS"/>
              </w:rPr>
              <w:t xml:space="preserve"> </w:t>
            </w:r>
          </w:p>
          <w:p w:rsidR="00764539" w:rsidRPr="00137CDE" w:rsidRDefault="00137CDE" w:rsidP="00137CDE">
            <w:pPr>
              <w:pStyle w:val="ETFBulletlevel1"/>
              <w:numPr>
                <w:ilvl w:val="0"/>
                <w:numId w:val="0"/>
              </w:numPr>
              <w:rPr>
                <w:lang w:val="sr-Cyrl-RS"/>
              </w:rPr>
            </w:pPr>
            <w:r w:rsidRPr="00137CDE">
              <w:rPr>
                <w:lang w:val="sr-Cyrl-RS"/>
              </w:rPr>
              <w:t>Модератор</w:t>
            </w:r>
            <w:r w:rsidR="00764539" w:rsidRPr="00137CDE">
              <w:rPr>
                <w:lang w:val="sr-Cyrl-RS"/>
              </w:rPr>
              <w:t xml:space="preserve">: </w:t>
            </w:r>
            <w:r w:rsidRPr="00137CDE">
              <w:rPr>
                <w:lang w:val="sr-Cyrl-RS"/>
              </w:rPr>
              <w:t>Џулијан Стенли, ЕТФ</w:t>
            </w:r>
          </w:p>
        </w:tc>
      </w:tr>
      <w:tr w:rsidR="00A131EC" w:rsidTr="00A131EC">
        <w:tc>
          <w:tcPr>
            <w:tcW w:w="1913" w:type="dxa"/>
            <w:vAlign w:val="center"/>
          </w:tcPr>
          <w:p w:rsidR="00A131EC" w:rsidRDefault="00B670E0" w:rsidP="003364D1">
            <w:pPr>
              <w:pStyle w:val="ETFBodyText"/>
              <w:ind w:left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3364D1">
              <w:rPr>
                <w:rFonts w:cs="Arial"/>
              </w:rPr>
              <w:t xml:space="preserve">2 </w:t>
            </w:r>
            <w:r>
              <w:rPr>
                <w:rFonts w:cs="Arial"/>
              </w:rPr>
              <w:t>.20 – 1</w:t>
            </w:r>
            <w:r w:rsidR="003364D1">
              <w:rPr>
                <w:rFonts w:cs="Arial"/>
              </w:rPr>
              <w:t>2</w:t>
            </w:r>
            <w:r>
              <w:rPr>
                <w:rFonts w:cs="Arial"/>
              </w:rPr>
              <w:t>:50</w:t>
            </w:r>
          </w:p>
        </w:tc>
        <w:tc>
          <w:tcPr>
            <w:tcW w:w="7159" w:type="dxa"/>
            <w:vAlign w:val="center"/>
          </w:tcPr>
          <w:p w:rsidR="00A131EC" w:rsidRPr="00137CDE" w:rsidRDefault="00137CDE" w:rsidP="00B670E0">
            <w:pPr>
              <w:pStyle w:val="ETFBulletlevel1"/>
              <w:numPr>
                <w:ilvl w:val="0"/>
                <w:numId w:val="0"/>
              </w:numPr>
              <w:rPr>
                <w:rFonts w:cs="Arial"/>
                <w:lang w:val="sr-Cyrl-RS"/>
              </w:rPr>
            </w:pPr>
            <w:r w:rsidRPr="00137CDE">
              <w:rPr>
                <w:lang w:val="sr-Cyrl-RS"/>
              </w:rPr>
              <w:t>Пауза и освежење</w:t>
            </w:r>
            <w:r w:rsidR="00B670E0" w:rsidRPr="00137CDE">
              <w:rPr>
                <w:rFonts w:cs="Arial"/>
                <w:szCs w:val="20"/>
                <w:lang w:val="sr-Cyrl-RS"/>
              </w:rPr>
              <w:t xml:space="preserve"> </w:t>
            </w:r>
          </w:p>
        </w:tc>
      </w:tr>
      <w:tr w:rsidR="00A131EC" w:rsidTr="00A131EC">
        <w:tc>
          <w:tcPr>
            <w:tcW w:w="1913" w:type="dxa"/>
            <w:vAlign w:val="center"/>
          </w:tcPr>
          <w:p w:rsidR="00A131EC" w:rsidRPr="00177209" w:rsidRDefault="00B670E0" w:rsidP="003364D1">
            <w:pPr>
              <w:pStyle w:val="ETFBodyText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3364D1">
              <w:rPr>
                <w:rFonts w:cs="Arial"/>
              </w:rPr>
              <w:t>2</w:t>
            </w:r>
            <w:r>
              <w:rPr>
                <w:rFonts w:cs="Arial"/>
              </w:rPr>
              <w:t>:5</w:t>
            </w:r>
            <w:r w:rsidR="00DD3867">
              <w:rPr>
                <w:rFonts w:cs="Arial"/>
              </w:rPr>
              <w:t>0</w:t>
            </w:r>
            <w:r w:rsidR="003756EE">
              <w:rPr>
                <w:rFonts w:cs="Arial"/>
              </w:rPr>
              <w:t xml:space="preserve"> – 1</w:t>
            </w:r>
            <w:r w:rsidR="003364D1">
              <w:rPr>
                <w:rFonts w:cs="Arial"/>
              </w:rPr>
              <w:t>3</w:t>
            </w:r>
            <w:r>
              <w:rPr>
                <w:rFonts w:cs="Arial"/>
              </w:rPr>
              <w:t>:45</w:t>
            </w:r>
          </w:p>
        </w:tc>
        <w:tc>
          <w:tcPr>
            <w:tcW w:w="7159" w:type="dxa"/>
            <w:vAlign w:val="center"/>
          </w:tcPr>
          <w:p w:rsidR="00B670E0" w:rsidRPr="00137CDE" w:rsidRDefault="00137CDE" w:rsidP="00B670E0">
            <w:pPr>
              <w:pStyle w:val="ETFBulletlevel1"/>
              <w:numPr>
                <w:ilvl w:val="0"/>
                <w:numId w:val="0"/>
              </w:numPr>
              <w:rPr>
                <w:rFonts w:cs="Arial"/>
                <w:szCs w:val="20"/>
                <w:lang w:val="sr-Cyrl-RS"/>
              </w:rPr>
            </w:pPr>
            <w:r w:rsidRPr="00137CDE">
              <w:rPr>
                <w:rFonts w:cs="Arial"/>
                <w:szCs w:val="20"/>
                <w:lang w:val="sr-Cyrl-RS"/>
              </w:rPr>
              <w:t>Закључци и препоруке</w:t>
            </w:r>
            <w:r w:rsidR="00B670E0" w:rsidRPr="00137CDE">
              <w:rPr>
                <w:rFonts w:cs="Arial"/>
                <w:szCs w:val="20"/>
                <w:lang w:val="sr-Cyrl-RS"/>
              </w:rPr>
              <w:t xml:space="preserve"> (</w:t>
            </w:r>
            <w:r w:rsidRPr="00137CDE">
              <w:rPr>
                <w:rFonts w:cs="Arial"/>
                <w:szCs w:val="20"/>
                <w:lang w:val="sr-Cyrl-RS"/>
              </w:rPr>
              <w:t>дискусије у групама</w:t>
            </w:r>
            <w:r w:rsidR="00B670E0" w:rsidRPr="00137CDE">
              <w:rPr>
                <w:rFonts w:cs="Arial"/>
                <w:szCs w:val="20"/>
                <w:lang w:val="sr-Cyrl-RS"/>
              </w:rPr>
              <w:t>)</w:t>
            </w:r>
          </w:p>
          <w:p w:rsidR="00B670E0" w:rsidRPr="00137CDE" w:rsidRDefault="00137CDE" w:rsidP="00B670E0">
            <w:pPr>
              <w:pStyle w:val="ETFBulletlevel1"/>
              <w:numPr>
                <w:ilvl w:val="0"/>
                <w:numId w:val="0"/>
              </w:numPr>
              <w:rPr>
                <w:rFonts w:cs="Arial"/>
                <w:szCs w:val="20"/>
                <w:lang w:val="sr-Cyrl-RS"/>
              </w:rPr>
            </w:pPr>
            <w:r w:rsidRPr="00137CDE">
              <w:rPr>
                <w:rFonts w:cs="Arial"/>
                <w:szCs w:val="20"/>
                <w:lang w:val="sr-Cyrl-RS"/>
              </w:rPr>
              <w:t>Модерација група</w:t>
            </w:r>
            <w:r w:rsidR="00B670E0" w:rsidRPr="00137CDE">
              <w:rPr>
                <w:rFonts w:cs="Arial"/>
                <w:szCs w:val="20"/>
                <w:lang w:val="sr-Cyrl-RS"/>
              </w:rPr>
              <w:t xml:space="preserve">:  </w:t>
            </w:r>
            <w:r w:rsidRPr="00137CDE">
              <w:rPr>
                <w:rFonts w:cs="Arial"/>
                <w:szCs w:val="20"/>
                <w:lang w:val="sr-Cyrl-RS"/>
              </w:rPr>
              <w:t>Мирјана Беара, Љубица Шпирић</w:t>
            </w:r>
            <w:r w:rsidR="004310F6">
              <w:rPr>
                <w:rFonts w:cs="Arial"/>
                <w:szCs w:val="20"/>
                <w:lang w:val="sr-Cyrl-RS"/>
              </w:rPr>
              <w:t xml:space="preserve"> ЕТФ</w:t>
            </w:r>
          </w:p>
          <w:p w:rsidR="00DD3867" w:rsidRPr="00137CDE" w:rsidRDefault="00137CDE" w:rsidP="00764539">
            <w:pPr>
              <w:pStyle w:val="ETFBodyText"/>
              <w:ind w:left="0"/>
              <w:rPr>
                <w:lang w:val="sr-Cyrl-RS"/>
              </w:rPr>
            </w:pPr>
            <w:r w:rsidRPr="00137CDE">
              <w:rPr>
                <w:rFonts w:cs="Arial"/>
                <w:lang w:val="sr-Cyrl-RS"/>
              </w:rPr>
              <w:t>Модератор закључака: Џулиј</w:t>
            </w:r>
            <w:r w:rsidR="004310F6">
              <w:rPr>
                <w:rFonts w:cs="Arial"/>
                <w:lang w:val="sr-Cyrl-RS"/>
              </w:rPr>
              <w:t>ан Стенли</w:t>
            </w:r>
            <w:r w:rsidRPr="00137CDE">
              <w:rPr>
                <w:rFonts w:cs="Arial"/>
                <w:lang w:val="sr-Cyrl-RS"/>
              </w:rPr>
              <w:t xml:space="preserve"> ЕТФ </w:t>
            </w:r>
          </w:p>
        </w:tc>
      </w:tr>
      <w:tr w:rsidR="00A131EC" w:rsidTr="00A131EC">
        <w:tc>
          <w:tcPr>
            <w:tcW w:w="1913" w:type="dxa"/>
            <w:vAlign w:val="center"/>
          </w:tcPr>
          <w:p w:rsidR="00A131EC" w:rsidRPr="00582E82" w:rsidRDefault="003756EE" w:rsidP="0041109E">
            <w:pPr>
              <w:pStyle w:val="ETFBodyText"/>
              <w:rPr>
                <w:rFonts w:cs="Arial"/>
                <w:lang w:val="sr-Cyrl-RS"/>
              </w:rPr>
            </w:pPr>
            <w:r>
              <w:rPr>
                <w:rFonts w:cs="Arial"/>
              </w:rPr>
              <w:t>1</w:t>
            </w:r>
            <w:r w:rsidR="003364D1">
              <w:rPr>
                <w:rFonts w:cs="Arial"/>
              </w:rPr>
              <w:t>3</w:t>
            </w:r>
            <w:r w:rsidR="00B670E0">
              <w:rPr>
                <w:rFonts w:cs="Arial"/>
              </w:rPr>
              <w:t>.45</w:t>
            </w:r>
            <w:r w:rsidR="00A131EC">
              <w:rPr>
                <w:rFonts w:cs="Arial"/>
              </w:rPr>
              <w:t xml:space="preserve"> – </w:t>
            </w:r>
            <w:r w:rsidR="0041109E">
              <w:rPr>
                <w:rFonts w:cs="Arial"/>
              </w:rPr>
              <w:t>14:30</w:t>
            </w:r>
          </w:p>
        </w:tc>
        <w:tc>
          <w:tcPr>
            <w:tcW w:w="7159" w:type="dxa"/>
            <w:vAlign w:val="center"/>
          </w:tcPr>
          <w:p w:rsidR="00137CDE" w:rsidRDefault="00137CDE" w:rsidP="001902D4">
            <w:pPr>
              <w:pStyle w:val="ETFBulletlevel1"/>
              <w:numPr>
                <w:ilvl w:val="0"/>
                <w:numId w:val="0"/>
              </w:numPr>
              <w:rPr>
                <w:rFonts w:cs="Arial"/>
                <w:szCs w:val="20"/>
                <w:lang w:val="sr-Cyrl-RS"/>
              </w:rPr>
            </w:pPr>
            <w:r w:rsidRPr="00137CDE">
              <w:rPr>
                <w:rFonts w:cs="Arial"/>
                <w:szCs w:val="20"/>
                <w:lang w:val="sr-Cyrl-RS"/>
              </w:rPr>
              <w:t>Одговор</w:t>
            </w:r>
            <w:r>
              <w:rPr>
                <w:rFonts w:cs="Arial"/>
                <w:szCs w:val="20"/>
                <w:lang w:val="sr-Cyrl-RS"/>
              </w:rPr>
              <w:t>и</w:t>
            </w:r>
            <w:r w:rsidRPr="00137CDE">
              <w:rPr>
                <w:rFonts w:cs="Arial"/>
                <w:szCs w:val="20"/>
                <w:lang w:val="sr-Cyrl-RS"/>
              </w:rPr>
              <w:t xml:space="preserve"> </w:t>
            </w:r>
            <w:r>
              <w:rPr>
                <w:rFonts w:cs="Arial"/>
                <w:szCs w:val="20"/>
                <w:lang w:val="sr-Cyrl-RS"/>
              </w:rPr>
              <w:t>с</w:t>
            </w:r>
            <w:r w:rsidRPr="00137CDE">
              <w:rPr>
                <w:rFonts w:cs="Arial"/>
                <w:szCs w:val="20"/>
                <w:lang w:val="sr-Cyrl-RS"/>
              </w:rPr>
              <w:t>а панел</w:t>
            </w:r>
            <w:r>
              <w:rPr>
                <w:rFonts w:cs="Arial"/>
                <w:szCs w:val="20"/>
                <w:lang w:val="sr-Cyrl-RS"/>
              </w:rPr>
              <w:t>а</w:t>
            </w:r>
            <w:r w:rsidRPr="00137CDE">
              <w:rPr>
                <w:rFonts w:cs="Arial"/>
                <w:szCs w:val="20"/>
                <w:lang w:val="sr-Cyrl-RS"/>
              </w:rPr>
              <w:t xml:space="preserve"> (</w:t>
            </w:r>
            <w:r>
              <w:rPr>
                <w:rFonts w:cs="Arial"/>
                <w:szCs w:val="20"/>
                <w:lang w:val="sr-Cyrl-RS"/>
              </w:rPr>
              <w:t>учествују представници институција и установа</w:t>
            </w:r>
            <w:r w:rsidR="000C5646">
              <w:rPr>
                <w:rFonts w:cs="Arial"/>
                <w:szCs w:val="20"/>
              </w:rPr>
              <w:t>:</w:t>
            </w:r>
            <w:r w:rsidR="000C5646">
              <w:t xml:space="preserve"> </w:t>
            </w:r>
            <w:r w:rsidR="000C5646" w:rsidRPr="000C5646">
              <w:rPr>
                <w:rFonts w:cs="Arial"/>
                <w:szCs w:val="20"/>
              </w:rPr>
              <w:t>МПНТР</w:t>
            </w:r>
            <w:r w:rsidR="000C5646">
              <w:rPr>
                <w:rFonts w:cs="Arial"/>
                <w:szCs w:val="20"/>
                <w:lang w:val="sr-Cyrl-RS"/>
              </w:rPr>
              <w:t>, ЗУОВ, С</w:t>
            </w:r>
            <w:r w:rsidR="00EB0EF6">
              <w:rPr>
                <w:rFonts w:cs="Arial"/>
                <w:szCs w:val="20"/>
                <w:lang w:val="sr-Cyrl-RS"/>
              </w:rPr>
              <w:t>авет за СООО, Синдикат, школе и</w:t>
            </w:r>
            <w:r w:rsidR="000C5646">
              <w:rPr>
                <w:rFonts w:cs="Arial"/>
                <w:szCs w:val="20"/>
                <w:lang w:val="sr-Cyrl-RS"/>
              </w:rPr>
              <w:t xml:space="preserve">тд. </w:t>
            </w:r>
            <w:r w:rsidR="000C564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  <w:lang w:val="sr-Cyrl-RS"/>
              </w:rPr>
              <w:t>)</w:t>
            </w:r>
          </w:p>
          <w:p w:rsidR="00764539" w:rsidRPr="00137CDE" w:rsidRDefault="00137CDE" w:rsidP="003756EE">
            <w:pPr>
              <w:pStyle w:val="ETFBulletlevel1"/>
              <w:numPr>
                <w:ilvl w:val="0"/>
                <w:numId w:val="0"/>
              </w:numPr>
              <w:rPr>
                <w:lang w:val="sr-Cyrl-RS"/>
              </w:rPr>
            </w:pPr>
            <w:r>
              <w:rPr>
                <w:lang w:val="sr-Cyrl-RS"/>
              </w:rPr>
              <w:t>Модератор</w:t>
            </w:r>
            <w:r>
              <w:t xml:space="preserve"> </w:t>
            </w:r>
            <w:r w:rsidRPr="00137CDE">
              <w:rPr>
                <w:lang w:val="sr-Cyrl-RS"/>
              </w:rPr>
              <w:t xml:space="preserve">Џулијан Стенли, </w:t>
            </w:r>
            <w:r>
              <w:rPr>
                <w:lang w:val="sr-Cyrl-RS"/>
              </w:rPr>
              <w:t xml:space="preserve">Мирјана Беара </w:t>
            </w:r>
            <w:r w:rsidRPr="00137CDE">
              <w:rPr>
                <w:lang w:val="sr-Cyrl-RS"/>
              </w:rPr>
              <w:t>ЕТФ</w:t>
            </w:r>
          </w:p>
        </w:tc>
      </w:tr>
      <w:tr w:rsidR="00A131EC" w:rsidTr="00A131EC">
        <w:tc>
          <w:tcPr>
            <w:tcW w:w="1913" w:type="dxa"/>
            <w:vAlign w:val="center"/>
          </w:tcPr>
          <w:p w:rsidR="00A131EC" w:rsidRPr="0041109E" w:rsidRDefault="00566B9F" w:rsidP="0041109E">
            <w:pPr>
              <w:pStyle w:val="ETFBodyText"/>
              <w:ind w:left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41109E">
              <w:rPr>
                <w:rFonts w:cs="Arial"/>
              </w:rPr>
              <w:t>4</w:t>
            </w:r>
            <w:r>
              <w:rPr>
                <w:rFonts w:cs="Arial"/>
              </w:rPr>
              <w:t>.</w:t>
            </w:r>
            <w:r w:rsidR="00582E82">
              <w:rPr>
                <w:rFonts w:cs="Arial"/>
                <w:lang w:val="sr-Cyrl-RS"/>
              </w:rPr>
              <w:t>30</w:t>
            </w:r>
            <w:r>
              <w:rPr>
                <w:rFonts w:cs="Arial"/>
              </w:rPr>
              <w:t xml:space="preserve"> – 1</w:t>
            </w:r>
            <w:r w:rsidR="0041109E">
              <w:rPr>
                <w:rFonts w:cs="Arial"/>
              </w:rPr>
              <w:t>5</w:t>
            </w:r>
            <w:r>
              <w:rPr>
                <w:rFonts w:cs="Arial"/>
              </w:rPr>
              <w:t>.</w:t>
            </w:r>
            <w:r w:rsidR="0041109E">
              <w:rPr>
                <w:rFonts w:cs="Arial"/>
              </w:rPr>
              <w:t>15</w:t>
            </w:r>
          </w:p>
        </w:tc>
        <w:tc>
          <w:tcPr>
            <w:tcW w:w="7159" w:type="dxa"/>
            <w:vAlign w:val="center"/>
          </w:tcPr>
          <w:p w:rsidR="00A131EC" w:rsidRPr="00582E82" w:rsidRDefault="00582E82" w:rsidP="00A131EC">
            <w:pPr>
              <w:pStyle w:val="ETFBulletlevel1"/>
              <w:numPr>
                <w:ilvl w:val="0"/>
                <w:numId w:val="0"/>
              </w:numPr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  <w:t>Ручак</w:t>
            </w:r>
          </w:p>
        </w:tc>
      </w:tr>
    </w:tbl>
    <w:p w:rsidR="008A4A77" w:rsidRDefault="008A4A77" w:rsidP="001902D4">
      <w:pPr>
        <w:pStyle w:val="BodyText"/>
      </w:pPr>
    </w:p>
    <w:sectPr w:rsidR="008A4A77" w:rsidSect="00EF606E">
      <w:footerReference w:type="default" r:id="rId8"/>
      <w:headerReference w:type="first" r:id="rId9"/>
      <w:footerReference w:type="first" r:id="rId10"/>
      <w:pgSz w:w="11906" w:h="16838"/>
      <w:pgMar w:top="1135" w:right="1274" w:bottom="2127" w:left="156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EB4" w:rsidRDefault="00957EB4" w:rsidP="0089222B">
      <w:r>
        <w:separator/>
      </w:r>
    </w:p>
  </w:endnote>
  <w:endnote w:type="continuationSeparator" w:id="0">
    <w:p w:rsidR="00957EB4" w:rsidRDefault="00957EB4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63" w:rsidRDefault="00971563" w:rsidP="0089222B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139" behindDoc="0" locked="0" layoutInCell="1" allowOverlap="1">
              <wp:simplePos x="0" y="0"/>
              <wp:positionH relativeFrom="page">
                <wp:posOffset>666115</wp:posOffset>
              </wp:positionH>
              <wp:positionV relativeFrom="paragraph">
                <wp:posOffset>-107950</wp:posOffset>
              </wp:positionV>
              <wp:extent cx="6497955" cy="431800"/>
              <wp:effectExtent l="0" t="0" r="0" b="6350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955" cy="431800"/>
                      </a:xfrm>
                      <a:prstGeom prst="roundRect">
                        <a:avLst>
                          <a:gd name="adj" fmla="val 38676"/>
                        </a:avLst>
                      </a:prstGeom>
                      <a:gradFill rotWithShape="1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0393BC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971563" w:rsidRPr="00DB5D6E" w:rsidRDefault="00971563" w:rsidP="00DB5D6E"/>
                      </w:txbxContent>
                    </wps:txbx>
                    <wps:bodyPr rot="0" vert="horz" wrap="square" lIns="91440" tIns="45720" rIns="162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26" style="position:absolute;left:0;text-align:left;margin-left:52.45pt;margin-top:-8.5pt;width:511.65pt;height:34pt;z-index: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2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" fillcolor="#0092bb [3204]" stroked="f" strokecolor="#0393bc" strokeweight="3pt">
              <v:fill color2="#66bed6 [3205]" rotate="t" angle="90" focus="100%" type="gradient"/>
              <v:shadow color="#336a7f [1608]" opacity=".5" offset="1pt"/>
              <v:textbox inset=",,4.5mm">
                <w:txbxContent>
                  <w:p w:rsidR="00971563" w:rsidRPr="00DB5D6E" w:rsidRDefault="00971563" w:rsidP="00DB5D6E"/>
                </w:txbxContent>
              </v:textbox>
              <w10:wrap anchorx="page"/>
            </v:round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14" behindDoc="0" locked="0" layoutInCell="1" allowOverlap="1">
              <wp:simplePos x="0" y="0"/>
              <wp:positionH relativeFrom="page">
                <wp:posOffset>666115</wp:posOffset>
              </wp:positionH>
              <wp:positionV relativeFrom="paragraph">
                <wp:posOffset>-107950</wp:posOffset>
              </wp:positionV>
              <wp:extent cx="6296660" cy="266700"/>
              <wp:effectExtent l="0" t="0" r="889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6660" cy="266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4B408C" id="Rectangle 5" o:spid="_x0000_s1026" style="position:absolute;margin-left:52.45pt;margin-top:-8.5pt;width:495.8pt;height:21pt;z-index:251653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" fillcolor="#0092bb [3204]" stroked="f">
              <v:fill color2="#66bed6 [3205]" rotate="t" angle="90" focus="100%" type="gradient"/>
              <w10:wrap anchorx="page"/>
            </v:rect>
          </w:pict>
        </mc:Fallback>
      </mc:AlternateContent>
    </w:r>
  </w:p>
  <w:p w:rsidR="00971563" w:rsidRDefault="00971563" w:rsidP="0089222B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1149350</wp:posOffset>
          </wp:positionH>
          <wp:positionV relativeFrom="paragraph">
            <wp:posOffset>-241300</wp:posOffset>
          </wp:positionV>
          <wp:extent cx="844550" cy="368300"/>
          <wp:effectExtent l="19050" t="0" r="0" b="0"/>
          <wp:wrapNone/>
          <wp:docPr id="7" name="Picture 1" descr="C:\Users\Article10\Documents\ETF\Whit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icle10\Documents\ETF\Whit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63" w:rsidRDefault="00971563" w:rsidP="0089222B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2083800</wp:posOffset>
              </wp:positionH>
              <wp:positionV relativeFrom="paragraph">
                <wp:posOffset>-797030</wp:posOffset>
              </wp:positionV>
              <wp:extent cx="3890750" cy="38989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075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563" w:rsidRDefault="00481A25" w:rsidP="00481A25">
                          <w:pPr>
                            <w:pStyle w:val="BodyText"/>
                            <w:spacing w:after="0"/>
                            <w:jc w:val="right"/>
                          </w:pPr>
                          <w:r>
                            <w:rPr>
                              <w:i/>
                              <w:sz w:val="16"/>
                              <w:szCs w:val="16"/>
                              <w:lang w:val="sr-Cyrl-R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164.1pt;margin-top:-62.75pt;width:306.35pt;height:3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b2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" filled="f" stroked="f">
              <v:textbox>
                <w:txbxContent>
                  <w:p w:rsidR="00971563" w:rsidRDefault="00481A25" w:rsidP="00481A25">
                    <w:pPr>
                      <w:pStyle w:val="BodyText"/>
                      <w:spacing w:after="0"/>
                      <w:jc w:val="right"/>
                    </w:pPr>
                    <w:r>
                      <w:rPr>
                        <w:i/>
                        <w:sz w:val="16"/>
                        <w:szCs w:val="16"/>
                        <w:lang w:val="sr-Cyrl-R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-522605</wp:posOffset>
              </wp:positionH>
              <wp:positionV relativeFrom="paragraph">
                <wp:posOffset>-269875</wp:posOffset>
              </wp:positionV>
              <wp:extent cx="6497955" cy="431800"/>
              <wp:effectExtent l="0" t="0" r="0" b="635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431800"/>
                        <a:chOff x="1049" y="15593"/>
                        <a:chExt cx="10233" cy="680"/>
                      </a:xfrm>
                    </wpg:grpSpPr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049" y="15593"/>
                          <a:ext cx="9976" cy="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1"/>
                      <wps:cNvSpPr>
                        <a:spLocks noChangeArrowheads="1"/>
                      </wps:cNvSpPr>
                      <wps:spPr bwMode="auto">
                        <a:xfrm>
                          <a:off x="1049" y="15593"/>
                          <a:ext cx="10233" cy="680"/>
                        </a:xfrm>
                        <a:prstGeom prst="roundRect">
                          <a:avLst>
                            <a:gd name="adj" fmla="val 38676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393BC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74CA18" id="Group 7" o:spid="_x0000_s1026" style="position:absolute;margin-left:-41.15pt;margin-top:-21.25pt;width:511.65pt;height:34pt;z-index:251667456" coordorigin="1049,15593" coordsize="10233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">
              <v:rect id="Rectangle 3" o:spid="_x0000_s1027" style="position:absolute;left:1049;top:15593;width:9976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" fillcolor="#0092bb [3204]" stroked="f">
                <v:fill color2="#66bed6 [3205]" rotate="t" angle="90" focus="100%" type="gradient"/>
              </v:rect>
              <v:roundrect id="AutoShape 1" o:spid="_x0000_s1028" style="position:absolute;left:1049;top:15593;width:10233;height:680;visibility:visible;mso-wrap-style:square;v-text-anchor:top" arcsize="253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" fillcolor="#0092bb [3204]" stroked="f" strokecolor="#0393bc" strokeweight="3pt">
                <v:fill color2="#66bed6 [3205]" rotate="t" angle="90" focus="100%" type="gradient"/>
                <v:shadow color="#336a7f [1608]" opacity=".5" offset="1pt"/>
              </v:round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EB4" w:rsidRDefault="00957EB4" w:rsidP="0089222B">
      <w:r>
        <w:separator/>
      </w:r>
    </w:p>
  </w:footnote>
  <w:footnote w:type="continuationSeparator" w:id="0">
    <w:p w:rsidR="00957EB4" w:rsidRDefault="00957EB4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63" w:rsidRPr="00E90AFD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 w:rsidRPr="00E90AFD">
      <w:rPr>
        <w:noProof/>
        <w:color w:val="0092BB" w:themeColor="accent1"/>
        <w:sz w:val="18"/>
        <w:szCs w:val="18"/>
        <w:lang w:val="en-US"/>
      </w:rPr>
      <w:drawing>
        <wp:anchor distT="0" distB="540385" distL="114300" distR="114300" simplePos="0" relativeHeight="251659264" behindDoc="0" locked="0" layoutInCell="1" allowOverlap="1">
          <wp:simplePos x="0" y="0"/>
          <wp:positionH relativeFrom="page">
            <wp:posOffset>647700</wp:posOffset>
          </wp:positionH>
          <wp:positionV relativeFrom="page">
            <wp:posOffset>542925</wp:posOffset>
          </wp:positionV>
          <wp:extent cx="2133600" cy="93281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3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0AFD">
      <w:rPr>
        <w:b/>
        <w:color w:val="0092BB" w:themeColor="accent1"/>
        <w:sz w:val="18"/>
        <w:szCs w:val="18"/>
        <w:lang w:val="it-IT"/>
      </w:rPr>
      <w:t>ADDRESS</w:t>
    </w:r>
    <w:r w:rsidRPr="00E90AFD">
      <w:rPr>
        <w:color w:val="0092BB" w:themeColor="accent1"/>
        <w:sz w:val="18"/>
        <w:szCs w:val="18"/>
        <w:lang w:val="it-IT"/>
      </w:rPr>
      <w:t xml:space="preserve"> Villa Gualino,</w:t>
    </w:r>
  </w:p>
  <w:p w:rsidR="00971563" w:rsidRPr="00E90AFD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 w:rsidRPr="00E90AFD">
      <w:rPr>
        <w:color w:val="0092BB" w:themeColor="accent1"/>
        <w:sz w:val="18"/>
        <w:szCs w:val="18"/>
        <w:lang w:val="it-IT"/>
      </w:rPr>
      <w:t>Viale Settimio Severo 65,</w:t>
    </w:r>
  </w:p>
  <w:p w:rsidR="00971563" w:rsidRPr="00E90AFD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 w:rsidRPr="00E90AFD">
      <w:rPr>
        <w:color w:val="0092BB" w:themeColor="accent1"/>
        <w:sz w:val="18"/>
        <w:szCs w:val="18"/>
        <w:lang w:val="it-IT"/>
      </w:rPr>
      <w:t>I - 10133 Torino, Italy</w:t>
    </w:r>
  </w:p>
  <w:p w:rsidR="00971563" w:rsidRPr="00E90AFD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</w:p>
  <w:p w:rsidR="00971563" w:rsidRPr="00E90AFD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 w:rsidRPr="00E90AFD">
      <w:rPr>
        <w:b/>
        <w:color w:val="0092BB" w:themeColor="accent1"/>
        <w:sz w:val="18"/>
        <w:szCs w:val="18"/>
        <w:lang w:val="it-IT"/>
      </w:rPr>
      <w:t>TEL</w:t>
    </w:r>
    <w:r w:rsidRPr="00E90AFD">
      <w:rPr>
        <w:color w:val="0092BB" w:themeColor="accent1"/>
        <w:sz w:val="18"/>
        <w:szCs w:val="18"/>
        <w:lang w:val="it-IT"/>
      </w:rPr>
      <w:t xml:space="preserve"> +39 011 630 2222</w:t>
    </w:r>
  </w:p>
  <w:p w:rsidR="00971563" w:rsidRPr="00E90AFD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 w:rsidRPr="00E90AFD">
      <w:rPr>
        <w:b/>
        <w:color w:val="0092BB" w:themeColor="accent1"/>
        <w:sz w:val="18"/>
        <w:szCs w:val="18"/>
        <w:lang w:val="it-IT"/>
      </w:rPr>
      <w:t>EMAIL</w:t>
    </w:r>
    <w:r w:rsidRPr="00E90AFD">
      <w:rPr>
        <w:color w:val="0092BB" w:themeColor="accent1"/>
        <w:sz w:val="18"/>
        <w:szCs w:val="18"/>
        <w:lang w:val="it-IT"/>
      </w:rPr>
      <w:t xml:space="preserve"> info@etf.europa.eu</w:t>
    </w:r>
  </w:p>
  <w:p w:rsidR="00971563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>
      <w:rPr>
        <w:b/>
        <w:noProof/>
        <w:color w:val="0092BB" w:themeColor="accent1"/>
        <w:sz w:val="18"/>
        <w:szCs w:val="18"/>
        <w:lang w:val="en-U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423309</wp:posOffset>
          </wp:positionH>
          <wp:positionV relativeFrom="page">
            <wp:posOffset>2054087</wp:posOffset>
          </wp:positionV>
          <wp:extent cx="6718937" cy="2848610"/>
          <wp:effectExtent l="19050" t="0" r="5713" b="0"/>
          <wp:wrapNone/>
          <wp:docPr id="1" name="Picture 1" descr="C:\Work\ETF\Design\Graphics\Me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ETF\Design\Graphics\Mem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18937" cy="2848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0AFD">
      <w:rPr>
        <w:b/>
        <w:color w:val="0092BB" w:themeColor="accent1"/>
        <w:sz w:val="18"/>
        <w:szCs w:val="18"/>
        <w:lang w:val="it-IT"/>
      </w:rPr>
      <w:t>WEB</w:t>
    </w:r>
    <w:r w:rsidRPr="00E90AFD">
      <w:rPr>
        <w:color w:val="0092BB" w:themeColor="accent1"/>
        <w:sz w:val="18"/>
        <w:szCs w:val="18"/>
        <w:lang w:val="it-IT"/>
      </w:rPr>
      <w:t xml:space="preserve"> www.etf.europa.eu</w:t>
    </w:r>
  </w:p>
  <w:p w:rsidR="00971563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</w:p>
  <w:p w:rsidR="00971563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</w:p>
  <w:p w:rsidR="00971563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</w:p>
  <w:p w:rsidR="00971563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</w:p>
  <w:p w:rsidR="00971563" w:rsidRPr="006821EF" w:rsidRDefault="00971563" w:rsidP="000B4A74">
    <w:pPr>
      <w:pStyle w:val="Header"/>
      <w:ind w:left="6804"/>
      <w:rPr>
        <w:color w:val="0092BB" w:themeColor="accent1"/>
        <w:sz w:val="16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EE1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1E16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2CC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4069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CCE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66D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A46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420F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D645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340EB8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66BED6" w:themeColor="accent2"/>
        <w:sz w:val="24"/>
      </w:rPr>
    </w:lvl>
  </w:abstractNum>
  <w:abstractNum w:abstractNumId="10" w15:restartNumberingAfterBreak="0">
    <w:nsid w:val="1A9278FD"/>
    <w:multiLevelType w:val="hybridMultilevel"/>
    <w:tmpl w:val="75302A44"/>
    <w:lvl w:ilvl="0" w:tplc="A452663A">
      <w:start w:val="1"/>
      <w:numFmt w:val="bullet"/>
      <w:pStyle w:val="ETFBulletlevel1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40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15A35"/>
    <w:multiLevelType w:val="hybridMultilevel"/>
    <w:tmpl w:val="D3261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E4899"/>
    <w:multiLevelType w:val="hybridMultilevel"/>
    <w:tmpl w:val="1DB4CDD4"/>
    <w:lvl w:ilvl="0" w:tplc="F958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BED6" w:themeColor="accent2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30F91"/>
    <w:multiLevelType w:val="hybridMultilevel"/>
    <w:tmpl w:val="07F8F1F2"/>
    <w:lvl w:ilvl="0" w:tplc="CF86E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8B3C01"/>
    <w:multiLevelType w:val="hybridMultilevel"/>
    <w:tmpl w:val="2AA6B0D0"/>
    <w:lvl w:ilvl="0" w:tplc="CE6EDA00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FE1425"/>
    <w:multiLevelType w:val="hybridMultilevel"/>
    <w:tmpl w:val="A44A3626"/>
    <w:lvl w:ilvl="0" w:tplc="29D6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3"/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1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OfficeAddress_Save" w:val=" "/>
  </w:docVars>
  <w:rsids>
    <w:rsidRoot w:val="00C8261E"/>
    <w:rsid w:val="00001D0F"/>
    <w:rsid w:val="000042F5"/>
    <w:rsid w:val="00026575"/>
    <w:rsid w:val="000266BC"/>
    <w:rsid w:val="00034C11"/>
    <w:rsid w:val="00040787"/>
    <w:rsid w:val="000547D7"/>
    <w:rsid w:val="00076EE6"/>
    <w:rsid w:val="0009004C"/>
    <w:rsid w:val="0009334B"/>
    <w:rsid w:val="00094769"/>
    <w:rsid w:val="000B4A74"/>
    <w:rsid w:val="000C5646"/>
    <w:rsid w:val="000E1890"/>
    <w:rsid w:val="00122A68"/>
    <w:rsid w:val="001239FE"/>
    <w:rsid w:val="00127B57"/>
    <w:rsid w:val="0013658F"/>
    <w:rsid w:val="00137CDE"/>
    <w:rsid w:val="00143F62"/>
    <w:rsid w:val="00145483"/>
    <w:rsid w:val="00160121"/>
    <w:rsid w:val="00161963"/>
    <w:rsid w:val="00162576"/>
    <w:rsid w:val="00175E26"/>
    <w:rsid w:val="001760DB"/>
    <w:rsid w:val="0018091D"/>
    <w:rsid w:val="001853FD"/>
    <w:rsid w:val="001902D4"/>
    <w:rsid w:val="001945E3"/>
    <w:rsid w:val="001A2C75"/>
    <w:rsid w:val="001C0C37"/>
    <w:rsid w:val="001C6D53"/>
    <w:rsid w:val="001D539B"/>
    <w:rsid w:val="001D787B"/>
    <w:rsid w:val="001E328F"/>
    <w:rsid w:val="001E58DB"/>
    <w:rsid w:val="00202791"/>
    <w:rsid w:val="00210DDE"/>
    <w:rsid w:val="00222DCD"/>
    <w:rsid w:val="002241B3"/>
    <w:rsid w:val="00237EF9"/>
    <w:rsid w:val="0025182E"/>
    <w:rsid w:val="0026323C"/>
    <w:rsid w:val="00273FED"/>
    <w:rsid w:val="002777A9"/>
    <w:rsid w:val="002A7743"/>
    <w:rsid w:val="002A7978"/>
    <w:rsid w:val="002B7285"/>
    <w:rsid w:val="002D327C"/>
    <w:rsid w:val="002D5B3F"/>
    <w:rsid w:val="002E3F12"/>
    <w:rsid w:val="002F0826"/>
    <w:rsid w:val="00305AD0"/>
    <w:rsid w:val="00305E02"/>
    <w:rsid w:val="00310F37"/>
    <w:rsid w:val="00322288"/>
    <w:rsid w:val="0032309D"/>
    <w:rsid w:val="003241C0"/>
    <w:rsid w:val="0032577B"/>
    <w:rsid w:val="003364D1"/>
    <w:rsid w:val="003376F1"/>
    <w:rsid w:val="00346FF9"/>
    <w:rsid w:val="003476C9"/>
    <w:rsid w:val="00365596"/>
    <w:rsid w:val="003706EB"/>
    <w:rsid w:val="00372ED9"/>
    <w:rsid w:val="003756EE"/>
    <w:rsid w:val="00375900"/>
    <w:rsid w:val="003840D7"/>
    <w:rsid w:val="00384DFC"/>
    <w:rsid w:val="00385383"/>
    <w:rsid w:val="0039025F"/>
    <w:rsid w:val="003A1289"/>
    <w:rsid w:val="003A23C3"/>
    <w:rsid w:val="003A6574"/>
    <w:rsid w:val="003A659F"/>
    <w:rsid w:val="003B3A1B"/>
    <w:rsid w:val="003B3EE8"/>
    <w:rsid w:val="003D7B0F"/>
    <w:rsid w:val="003E6DB7"/>
    <w:rsid w:val="003F2DEE"/>
    <w:rsid w:val="003F68C3"/>
    <w:rsid w:val="0041109E"/>
    <w:rsid w:val="00423D32"/>
    <w:rsid w:val="004310F6"/>
    <w:rsid w:val="00447892"/>
    <w:rsid w:val="00454B4B"/>
    <w:rsid w:val="00455DC5"/>
    <w:rsid w:val="00470F22"/>
    <w:rsid w:val="00481A25"/>
    <w:rsid w:val="00492A43"/>
    <w:rsid w:val="004B1B7B"/>
    <w:rsid w:val="004C0BDE"/>
    <w:rsid w:val="004C1472"/>
    <w:rsid w:val="004C2551"/>
    <w:rsid w:val="004C77C8"/>
    <w:rsid w:val="004D2028"/>
    <w:rsid w:val="004D73F2"/>
    <w:rsid w:val="004E0EA3"/>
    <w:rsid w:val="004F7BD5"/>
    <w:rsid w:val="00514A2A"/>
    <w:rsid w:val="00523390"/>
    <w:rsid w:val="005346EF"/>
    <w:rsid w:val="00535083"/>
    <w:rsid w:val="0053602D"/>
    <w:rsid w:val="00536827"/>
    <w:rsid w:val="00537132"/>
    <w:rsid w:val="00537F6D"/>
    <w:rsid w:val="005406F5"/>
    <w:rsid w:val="00542C57"/>
    <w:rsid w:val="00551227"/>
    <w:rsid w:val="005513EB"/>
    <w:rsid w:val="00551A66"/>
    <w:rsid w:val="00566B9F"/>
    <w:rsid w:val="0056786B"/>
    <w:rsid w:val="00572C45"/>
    <w:rsid w:val="00574008"/>
    <w:rsid w:val="005810A5"/>
    <w:rsid w:val="00582E82"/>
    <w:rsid w:val="00596488"/>
    <w:rsid w:val="005A0A3A"/>
    <w:rsid w:val="005A616D"/>
    <w:rsid w:val="005B69D1"/>
    <w:rsid w:val="005D02B9"/>
    <w:rsid w:val="005D79EA"/>
    <w:rsid w:val="005E1F67"/>
    <w:rsid w:val="005E23A1"/>
    <w:rsid w:val="006020CF"/>
    <w:rsid w:val="00620951"/>
    <w:rsid w:val="00624FF9"/>
    <w:rsid w:val="00640EC2"/>
    <w:rsid w:val="00653E70"/>
    <w:rsid w:val="0065490A"/>
    <w:rsid w:val="00673851"/>
    <w:rsid w:val="006821EF"/>
    <w:rsid w:val="00682893"/>
    <w:rsid w:val="006865F7"/>
    <w:rsid w:val="00687CA0"/>
    <w:rsid w:val="00690BC2"/>
    <w:rsid w:val="00696223"/>
    <w:rsid w:val="006A1ACD"/>
    <w:rsid w:val="006A5043"/>
    <w:rsid w:val="006B21CD"/>
    <w:rsid w:val="006B4120"/>
    <w:rsid w:val="006D34D9"/>
    <w:rsid w:val="006E10D9"/>
    <w:rsid w:val="006E18B9"/>
    <w:rsid w:val="00700D0F"/>
    <w:rsid w:val="00731269"/>
    <w:rsid w:val="007340F0"/>
    <w:rsid w:val="007344AD"/>
    <w:rsid w:val="00740B76"/>
    <w:rsid w:val="00742C4D"/>
    <w:rsid w:val="00754E6B"/>
    <w:rsid w:val="00756981"/>
    <w:rsid w:val="007607FF"/>
    <w:rsid w:val="00760E17"/>
    <w:rsid w:val="00764539"/>
    <w:rsid w:val="0077204E"/>
    <w:rsid w:val="00777A2B"/>
    <w:rsid w:val="007913BB"/>
    <w:rsid w:val="0079461C"/>
    <w:rsid w:val="007C59C3"/>
    <w:rsid w:val="007D176A"/>
    <w:rsid w:val="007D1F87"/>
    <w:rsid w:val="007E3F4A"/>
    <w:rsid w:val="008033CE"/>
    <w:rsid w:val="00804E22"/>
    <w:rsid w:val="0082168C"/>
    <w:rsid w:val="008420E2"/>
    <w:rsid w:val="008515C5"/>
    <w:rsid w:val="00852726"/>
    <w:rsid w:val="008529AE"/>
    <w:rsid w:val="0087055B"/>
    <w:rsid w:val="0087336F"/>
    <w:rsid w:val="008822D3"/>
    <w:rsid w:val="0089222B"/>
    <w:rsid w:val="008A35B8"/>
    <w:rsid w:val="008A4A77"/>
    <w:rsid w:val="008B5EBF"/>
    <w:rsid w:val="008C0B28"/>
    <w:rsid w:val="008D69D0"/>
    <w:rsid w:val="008E7353"/>
    <w:rsid w:val="008E7E2C"/>
    <w:rsid w:val="00900E8E"/>
    <w:rsid w:val="0091161B"/>
    <w:rsid w:val="009143CA"/>
    <w:rsid w:val="0091588F"/>
    <w:rsid w:val="0092797E"/>
    <w:rsid w:val="00957EB4"/>
    <w:rsid w:val="00960E56"/>
    <w:rsid w:val="00964316"/>
    <w:rsid w:val="00971563"/>
    <w:rsid w:val="0097566B"/>
    <w:rsid w:val="00977737"/>
    <w:rsid w:val="0098315F"/>
    <w:rsid w:val="00984A41"/>
    <w:rsid w:val="00992B65"/>
    <w:rsid w:val="009A2BD8"/>
    <w:rsid w:val="009A3993"/>
    <w:rsid w:val="009B22E3"/>
    <w:rsid w:val="009C6528"/>
    <w:rsid w:val="009E3DA7"/>
    <w:rsid w:val="009F4DC0"/>
    <w:rsid w:val="00A02C70"/>
    <w:rsid w:val="00A11BF7"/>
    <w:rsid w:val="00A13093"/>
    <w:rsid w:val="00A131EC"/>
    <w:rsid w:val="00A13658"/>
    <w:rsid w:val="00A2430B"/>
    <w:rsid w:val="00A31CF9"/>
    <w:rsid w:val="00A34D4F"/>
    <w:rsid w:val="00A369D0"/>
    <w:rsid w:val="00A371D5"/>
    <w:rsid w:val="00A54F7B"/>
    <w:rsid w:val="00A603B6"/>
    <w:rsid w:val="00A62ADB"/>
    <w:rsid w:val="00A71308"/>
    <w:rsid w:val="00A72989"/>
    <w:rsid w:val="00A872E5"/>
    <w:rsid w:val="00A942A7"/>
    <w:rsid w:val="00AA38CE"/>
    <w:rsid w:val="00AA5D17"/>
    <w:rsid w:val="00AA61AD"/>
    <w:rsid w:val="00AD02B3"/>
    <w:rsid w:val="00AD6421"/>
    <w:rsid w:val="00AF1F77"/>
    <w:rsid w:val="00B00F4E"/>
    <w:rsid w:val="00B10964"/>
    <w:rsid w:val="00B3301B"/>
    <w:rsid w:val="00B358AA"/>
    <w:rsid w:val="00B45532"/>
    <w:rsid w:val="00B5229B"/>
    <w:rsid w:val="00B57E2E"/>
    <w:rsid w:val="00B670E0"/>
    <w:rsid w:val="00B75E22"/>
    <w:rsid w:val="00B77D4B"/>
    <w:rsid w:val="00B83505"/>
    <w:rsid w:val="00B86BB7"/>
    <w:rsid w:val="00BA0E07"/>
    <w:rsid w:val="00BA74D2"/>
    <w:rsid w:val="00BB66B1"/>
    <w:rsid w:val="00BB7C0B"/>
    <w:rsid w:val="00BC282D"/>
    <w:rsid w:val="00BC7E2C"/>
    <w:rsid w:val="00BE1B73"/>
    <w:rsid w:val="00BE3425"/>
    <w:rsid w:val="00BE4712"/>
    <w:rsid w:val="00BE4D7D"/>
    <w:rsid w:val="00BE4DE4"/>
    <w:rsid w:val="00BE5E09"/>
    <w:rsid w:val="00BF01DE"/>
    <w:rsid w:val="00C07E48"/>
    <w:rsid w:val="00C10C14"/>
    <w:rsid w:val="00C16527"/>
    <w:rsid w:val="00C16C35"/>
    <w:rsid w:val="00C176AC"/>
    <w:rsid w:val="00C30B41"/>
    <w:rsid w:val="00C41F81"/>
    <w:rsid w:val="00C437BE"/>
    <w:rsid w:val="00C4410B"/>
    <w:rsid w:val="00C4471B"/>
    <w:rsid w:val="00C6464E"/>
    <w:rsid w:val="00C779AA"/>
    <w:rsid w:val="00C8261E"/>
    <w:rsid w:val="00C95C1D"/>
    <w:rsid w:val="00CA1074"/>
    <w:rsid w:val="00CA7156"/>
    <w:rsid w:val="00CB3B03"/>
    <w:rsid w:val="00CC5952"/>
    <w:rsid w:val="00CD5493"/>
    <w:rsid w:val="00CE062F"/>
    <w:rsid w:val="00CE14B5"/>
    <w:rsid w:val="00CF1BCE"/>
    <w:rsid w:val="00D07091"/>
    <w:rsid w:val="00D107DE"/>
    <w:rsid w:val="00D14B8A"/>
    <w:rsid w:val="00D17CDA"/>
    <w:rsid w:val="00D40724"/>
    <w:rsid w:val="00D4110D"/>
    <w:rsid w:val="00D448F6"/>
    <w:rsid w:val="00D556CD"/>
    <w:rsid w:val="00D55D3A"/>
    <w:rsid w:val="00D64BB7"/>
    <w:rsid w:val="00D70330"/>
    <w:rsid w:val="00D7358B"/>
    <w:rsid w:val="00D82B68"/>
    <w:rsid w:val="00D83CCE"/>
    <w:rsid w:val="00D92995"/>
    <w:rsid w:val="00DB5D6E"/>
    <w:rsid w:val="00DB6F71"/>
    <w:rsid w:val="00DD3867"/>
    <w:rsid w:val="00DE3B05"/>
    <w:rsid w:val="00E20362"/>
    <w:rsid w:val="00E36268"/>
    <w:rsid w:val="00E405FE"/>
    <w:rsid w:val="00E44AC7"/>
    <w:rsid w:val="00E44B36"/>
    <w:rsid w:val="00E507C4"/>
    <w:rsid w:val="00E53BF6"/>
    <w:rsid w:val="00E57775"/>
    <w:rsid w:val="00E812CA"/>
    <w:rsid w:val="00E81506"/>
    <w:rsid w:val="00E872A1"/>
    <w:rsid w:val="00E8773A"/>
    <w:rsid w:val="00E90AFD"/>
    <w:rsid w:val="00EA65AD"/>
    <w:rsid w:val="00EB0EF6"/>
    <w:rsid w:val="00ED5899"/>
    <w:rsid w:val="00ED67FD"/>
    <w:rsid w:val="00EE06C2"/>
    <w:rsid w:val="00EF162A"/>
    <w:rsid w:val="00EF2D3B"/>
    <w:rsid w:val="00EF4E32"/>
    <w:rsid w:val="00EF606E"/>
    <w:rsid w:val="00EF655B"/>
    <w:rsid w:val="00F0013D"/>
    <w:rsid w:val="00F04F9D"/>
    <w:rsid w:val="00F1280A"/>
    <w:rsid w:val="00F210F5"/>
    <w:rsid w:val="00F25E90"/>
    <w:rsid w:val="00F26333"/>
    <w:rsid w:val="00F2795D"/>
    <w:rsid w:val="00F3508B"/>
    <w:rsid w:val="00F43143"/>
    <w:rsid w:val="00F55B5B"/>
    <w:rsid w:val="00F6108F"/>
    <w:rsid w:val="00F62A99"/>
    <w:rsid w:val="00F666F5"/>
    <w:rsid w:val="00F71E3B"/>
    <w:rsid w:val="00F82C33"/>
    <w:rsid w:val="00F905FC"/>
    <w:rsid w:val="00F90CA2"/>
    <w:rsid w:val="00F973CC"/>
    <w:rsid w:val="00F97DB2"/>
    <w:rsid w:val="00FA48F6"/>
    <w:rsid w:val="00FA7F3C"/>
    <w:rsid w:val="00FB4B45"/>
    <w:rsid w:val="00FD681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37C29FFE"/>
  <w15:docId w15:val="{945FF86E-0F36-4C2A-85DE-B50781CD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227"/>
    <w:pPr>
      <w:spacing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8B5EBF"/>
    <w:pPr>
      <w:keepNext/>
      <w:keepLines/>
      <w:spacing w:before="60" w:after="480"/>
      <w:outlineLvl w:val="0"/>
    </w:pPr>
    <w:rPr>
      <w:rFonts w:eastAsiaTheme="majorEastAsia" w:cstheme="majorBidi"/>
      <w:b/>
      <w:bCs/>
      <w:caps/>
      <w:color w:val="0092BB" w:themeColor="accent1"/>
      <w:spacing w:val="-40"/>
      <w:sz w:val="8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22B"/>
    <w:pPr>
      <w:keepNext/>
      <w:keepLines/>
      <w:spacing w:before="200"/>
      <w:outlineLvl w:val="1"/>
    </w:pPr>
    <w:rPr>
      <w:rFonts w:eastAsiaTheme="majorEastAsia" w:cstheme="majorBidi"/>
      <w:b/>
      <w:bCs/>
      <w:caps/>
      <w:color w:val="66BED6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E22"/>
    <w:pPr>
      <w:keepNext/>
      <w:keepLines/>
      <w:spacing w:after="0"/>
      <w:outlineLvl w:val="2"/>
    </w:pPr>
    <w:rPr>
      <w:rFonts w:eastAsiaTheme="majorEastAsia"/>
      <w:bCs/>
      <w:color w:val="0092B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5E22"/>
    <w:rPr>
      <w:rFonts w:ascii="Arial" w:eastAsiaTheme="majorEastAsia" w:hAnsi="Arial" w:cs="Arial"/>
      <w:bCs/>
      <w:color w:val="0092BB" w:themeColor="accent1"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1A2C75"/>
    <w:pPr>
      <w:pBdr>
        <w:top w:val="single" w:sz="2" w:space="10" w:color="0092BB" w:themeColor="accent1" w:shadow="1" w:frame="1"/>
        <w:left w:val="single" w:sz="2" w:space="10" w:color="0092BB" w:themeColor="accent1" w:shadow="1" w:frame="1"/>
        <w:bottom w:val="single" w:sz="2" w:space="10" w:color="0092BB" w:themeColor="accent1" w:shadow="1" w:frame="1"/>
        <w:right w:val="single" w:sz="2" w:space="10" w:color="0092BB" w:themeColor="accent1" w:shadow="1" w:frame="1"/>
      </w:pBdr>
      <w:ind w:left="1152" w:right="1152"/>
    </w:pPr>
    <w:rPr>
      <w:rFonts w:eastAsiaTheme="minorEastAsia"/>
      <w:i/>
      <w:iCs/>
      <w:color w:val="0092BB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853FD"/>
    <w:pPr>
      <w:spacing w:line="288" w:lineRule="auto"/>
    </w:pPr>
    <w:rPr>
      <w:color w:val="616264"/>
    </w:rPr>
  </w:style>
  <w:style w:type="character" w:customStyle="1" w:styleId="BodyTextChar">
    <w:name w:val="Body Text Char"/>
    <w:basedOn w:val="DefaultParagraphFont"/>
    <w:link w:val="BodyText"/>
    <w:uiPriority w:val="99"/>
    <w:rsid w:val="001853FD"/>
    <w:rPr>
      <w:rFonts w:ascii="Arial" w:hAnsi="Arial" w:cs="Arial"/>
      <w:color w:val="616264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5EBF"/>
    <w:rPr>
      <w:rFonts w:ascii="Arial" w:eastAsiaTheme="majorEastAsia" w:hAnsi="Arial" w:cstheme="majorBidi"/>
      <w:b/>
      <w:bCs/>
      <w:caps/>
      <w:color w:val="0092BB" w:themeColor="accent1"/>
      <w:spacing w:val="-40"/>
      <w:sz w:val="8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222B"/>
    <w:rPr>
      <w:rFonts w:ascii="Arial" w:eastAsiaTheme="majorEastAsia" w:hAnsi="Arial" w:cstheme="majorBidi"/>
      <w:b/>
      <w:bCs/>
      <w:caps/>
      <w:color w:val="66BED6" w:themeColor="accent2"/>
      <w:sz w:val="28"/>
      <w:szCs w:val="26"/>
    </w:rPr>
  </w:style>
  <w:style w:type="paragraph" w:styleId="ListParagraph">
    <w:name w:val="List Paragraph"/>
    <w:basedOn w:val="Normal"/>
    <w:uiPriority w:val="34"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7BD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F7BD5"/>
    <w:rPr>
      <w:rFonts w:ascii="Arial" w:hAnsi="Arial" w:cs="Arial"/>
      <w:color w:val="61626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22B"/>
    <w:rPr>
      <w:rFonts w:ascii="Arial" w:hAnsi="Arial" w:cs="Arial"/>
      <w:color w:val="FFFFFF" w:themeColor="background1"/>
    </w:rPr>
  </w:style>
  <w:style w:type="table" w:styleId="TableGrid">
    <w:name w:val="Table Grid"/>
    <w:basedOn w:val="TableNormal"/>
    <w:uiPriority w:val="5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09004C"/>
    <w:rPr>
      <w:rFonts w:ascii="Arial" w:hAnsi="Arial" w:cs="Arial"/>
      <w:color w:val="616264"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09004C"/>
    <w:pPr>
      <w:spacing w:after="0"/>
      <w:jc w:val="center"/>
    </w:pPr>
    <w:rPr>
      <w:color w:val="616264"/>
    </w:rPr>
  </w:style>
  <w:style w:type="paragraph" w:customStyle="1" w:styleId="TableHeader">
    <w:name w:val="Table Header"/>
    <w:basedOn w:val="Tabletext"/>
    <w:link w:val="TableHeaderChar"/>
    <w:qFormat/>
    <w:rsid w:val="003F68C3"/>
    <w:rPr>
      <w:color w:val="FFFFFF" w:themeColor="background1"/>
      <w:sz w:val="22"/>
    </w:rPr>
  </w:style>
  <w:style w:type="paragraph" w:customStyle="1" w:styleId="Tablefirstcolumn">
    <w:name w:val="Table first column"/>
    <w:link w:val="TablefirstcolumnChar"/>
    <w:qFormat/>
    <w:rsid w:val="003F68C3"/>
    <w:pPr>
      <w:spacing w:after="0" w:line="240" w:lineRule="auto"/>
      <w:jc w:val="center"/>
    </w:pPr>
    <w:rPr>
      <w:rFonts w:ascii="Arial" w:hAnsi="Arial" w:cs="Arial"/>
      <w:color w:val="0393BC"/>
      <w:sz w:val="20"/>
      <w:szCs w:val="20"/>
    </w:rPr>
  </w:style>
  <w:style w:type="character" w:customStyle="1" w:styleId="TableHeaderChar">
    <w:name w:val="Table Header Char"/>
    <w:basedOn w:val="TabletextChar"/>
    <w:link w:val="TableHeader"/>
    <w:rsid w:val="003F68C3"/>
    <w:rPr>
      <w:rFonts w:ascii="Arial" w:hAnsi="Arial" w:cs="Arial"/>
      <w:color w:val="FFFFFF" w:themeColor="background1"/>
      <w:sz w:val="20"/>
      <w:szCs w:val="20"/>
    </w:rPr>
  </w:style>
  <w:style w:type="character" w:customStyle="1" w:styleId="TablefirstcolumnChar">
    <w:name w:val="Table first column Char"/>
    <w:basedOn w:val="TableHeaderChar"/>
    <w:link w:val="Tablefirstcolumn"/>
    <w:rsid w:val="003F68C3"/>
    <w:rPr>
      <w:rFonts w:ascii="Arial" w:hAnsi="Arial" w:cs="Arial"/>
      <w:color w:val="0393BC"/>
      <w:sz w:val="20"/>
      <w:szCs w:val="20"/>
    </w:rPr>
  </w:style>
  <w:style w:type="paragraph" w:styleId="ListNumber">
    <w:name w:val="List Number"/>
    <w:basedOn w:val="Normal"/>
    <w:uiPriority w:val="99"/>
    <w:unhideWhenUsed/>
    <w:rsid w:val="00551227"/>
    <w:pPr>
      <w:numPr>
        <w:numId w:val="13"/>
      </w:numPr>
      <w:tabs>
        <w:tab w:val="clear" w:pos="360"/>
        <w:tab w:val="num" w:pos="426"/>
      </w:tabs>
      <w:ind w:left="426" w:hanging="426"/>
      <w:contextualSpacing/>
    </w:pPr>
    <w:rPr>
      <w:color w:val="939598"/>
    </w:rPr>
  </w:style>
  <w:style w:type="table" w:customStyle="1" w:styleId="ETFTable">
    <w:name w:val="ETF Table"/>
    <w:basedOn w:val="TableNormal"/>
    <w:uiPriority w:val="99"/>
    <w:qFormat/>
    <w:rsid w:val="00542C57"/>
    <w:pPr>
      <w:spacing w:after="0" w:line="240" w:lineRule="auto"/>
      <w:jc w:val="center"/>
    </w:pPr>
    <w:rPr>
      <w:rFonts w:ascii="Arial" w:hAnsi="Arial"/>
      <w:color w:val="616264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/>
      <w:vAlign w:val="center"/>
    </w:tcPr>
    <w:tblStylePr w:type="firstRow">
      <w:rPr>
        <w:rFonts w:ascii="Arial" w:hAnsi="Arial"/>
        <w:b w:val="0"/>
        <w:i w:val="0"/>
        <w:color w:val="FEFEFE"/>
        <w:sz w:val="22"/>
      </w:rPr>
      <w:tblPr/>
      <w:tcPr>
        <w:shd w:val="clear" w:color="auto" w:fill="0092BB" w:themeFill="accent1"/>
      </w:tcPr>
    </w:tblStylePr>
    <w:tblStylePr w:type="firstCol">
      <w:rPr>
        <w:color w:val="0092BB" w:themeColor="accent1"/>
      </w:rPr>
      <w:tblPr/>
      <w:tcPr>
        <w:shd w:val="clear" w:color="auto" w:fill="C9C9C9"/>
      </w:tcPr>
    </w:tblStylePr>
  </w:style>
  <w:style w:type="character" w:styleId="Hyperlink">
    <w:name w:val="Hyperlink"/>
    <w:basedOn w:val="DefaultParagraphFont"/>
    <w:uiPriority w:val="99"/>
    <w:unhideWhenUsed/>
    <w:rsid w:val="00DB5D6E"/>
    <w:rPr>
      <w:color w:val="0000FF" w:themeColor="hyperlink"/>
      <w:u w:val="single"/>
    </w:rPr>
  </w:style>
  <w:style w:type="paragraph" w:styleId="ListNumber2">
    <w:name w:val="List Number 2"/>
    <w:basedOn w:val="Normal"/>
    <w:uiPriority w:val="99"/>
    <w:semiHidden/>
    <w:unhideWhenUsed/>
    <w:rsid w:val="00551227"/>
    <w:pPr>
      <w:numPr>
        <w:numId w:val="14"/>
      </w:numPr>
      <w:contextualSpacing/>
    </w:pPr>
    <w:rPr>
      <w:color w:val="939598"/>
    </w:rPr>
  </w:style>
  <w:style w:type="paragraph" w:styleId="ListBullet2">
    <w:name w:val="List Bullet 2"/>
    <w:basedOn w:val="Normal"/>
    <w:uiPriority w:val="99"/>
    <w:semiHidden/>
    <w:unhideWhenUsed/>
    <w:rsid w:val="00551227"/>
    <w:pPr>
      <w:numPr>
        <w:numId w:val="9"/>
      </w:numPr>
      <w:contextualSpacing/>
    </w:pPr>
    <w:rPr>
      <w:color w:val="6D6E71"/>
    </w:rPr>
  </w:style>
  <w:style w:type="paragraph" w:customStyle="1" w:styleId="ETFBodyText">
    <w:name w:val="ETF Body Text"/>
    <w:basedOn w:val="Normal"/>
    <w:link w:val="ETFBodyTextChar"/>
    <w:autoRedefine/>
    <w:rsid w:val="00CA1074"/>
    <w:pPr>
      <w:spacing w:before="60" w:after="60"/>
      <w:ind w:left="34"/>
    </w:pPr>
    <w:rPr>
      <w:rFonts w:eastAsia="Times New Roman" w:cs="Times New Roman"/>
      <w:szCs w:val="16"/>
      <w:lang w:eastAsia="ru-RU"/>
    </w:rPr>
  </w:style>
  <w:style w:type="paragraph" w:customStyle="1" w:styleId="ETFBulletlevel1">
    <w:name w:val="ETF Bullet level 1"/>
    <w:basedOn w:val="ETFBodyText"/>
    <w:next w:val="ETFBodyText"/>
    <w:link w:val="ETFBulletlevel1Char"/>
    <w:rsid w:val="00CA1074"/>
    <w:pPr>
      <w:numPr>
        <w:numId w:val="21"/>
      </w:numPr>
      <w:spacing w:after="140" w:line="259" w:lineRule="auto"/>
    </w:pPr>
  </w:style>
  <w:style w:type="character" w:customStyle="1" w:styleId="ETFBodyTextChar">
    <w:name w:val="ETF Body Text Char"/>
    <w:link w:val="ETFBodyText"/>
    <w:rsid w:val="00CA1074"/>
    <w:rPr>
      <w:rFonts w:ascii="Arial" w:eastAsia="Times New Roman" w:hAnsi="Arial" w:cs="Times New Roman"/>
      <w:sz w:val="20"/>
      <w:szCs w:val="16"/>
      <w:lang w:eastAsia="ru-RU"/>
    </w:rPr>
  </w:style>
  <w:style w:type="character" w:customStyle="1" w:styleId="ETFBulletlevel1Char">
    <w:name w:val="ETF Bullet level 1 Char"/>
    <w:link w:val="ETFBulletlevel1"/>
    <w:rsid w:val="00CA1074"/>
    <w:rPr>
      <w:rFonts w:ascii="Arial" w:eastAsia="Times New Roman" w:hAnsi="Arial" w:cs="Times New Roman"/>
      <w:sz w:val="20"/>
      <w:szCs w:val="16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82168C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68C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94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2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2A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2A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TF Palet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2BB"/>
      </a:accent1>
      <a:accent2>
        <a:srgbClr val="66BED6"/>
      </a:accent2>
      <a:accent3>
        <a:srgbClr val="DC006B"/>
      </a:accent3>
      <a:accent4>
        <a:srgbClr val="0092BB"/>
      </a:accent4>
      <a:accent5>
        <a:srgbClr val="94C2D4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BCD05-3C9A-40E8-B158-6B2470E4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Stanley</dc:creator>
  <cp:lastModifiedBy>Radovan Živković</cp:lastModifiedBy>
  <cp:revision>2</cp:revision>
  <cp:lastPrinted>2015-02-16T16:28:00Z</cp:lastPrinted>
  <dcterms:created xsi:type="dcterms:W3CDTF">2018-11-02T07:48:00Z</dcterms:created>
  <dcterms:modified xsi:type="dcterms:W3CDTF">2018-11-02T07:48:00Z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gnoff">
    <vt:lpwstr/>
  </property>
  <property fmtid="{D5CDD505-2E9C-101B-9397-08002B2CF9AE}" pid="3" name="DocEventName">
    <vt:lpwstr>National Workshop</vt:lpwstr>
  </property>
  <property fmtid="{D5CDD505-2E9C-101B-9397-08002B2CF9AE}" pid="4" name="DocLocation">
    <vt:lpwstr>VArious</vt:lpwstr>
  </property>
  <property fmtid="{D5CDD505-2E9C-101B-9397-08002B2CF9AE}" pid="5" name="DocDateRange">
    <vt:lpwstr>autumn 2015</vt:lpwstr>
  </property>
  <property fmtid="{D5CDD505-2E9C-101B-9397-08002B2CF9AE}" pid="6" name="DocPath">
    <vt:lpwstr>\\archimedes\apps\comapps\client applications\etf templates\ETF Agenda.dotx</vt:lpwstr>
  </property>
  <property fmtid="{D5CDD505-2E9C-101B-9397-08002B2CF9AE}" pid="7" name="DocType">
    <vt:lpwstr>ETF</vt:lpwstr>
  </property>
  <property fmtid="{D5CDD505-2E9C-101B-9397-08002B2CF9AE}" pid="8" name="InitialTemplateVersion">
    <vt:lpwstr>2.0</vt:lpwstr>
  </property>
  <property fmtid="{D5CDD505-2E9C-101B-9397-08002B2CF9AE}" pid="9" name="CurrentTemplateVersion">
    <vt:lpwstr>2.0</vt:lpwstr>
  </property>
  <property fmtid="{D5CDD505-2E9C-101B-9397-08002B2CF9AE}" pid="10" name="DocTemplateName">
    <vt:lpwstr>ETF Agenda.dotx</vt:lpwstr>
  </property>
  <property fmtid="{D5CDD505-2E9C-101B-9397-08002B2CF9AE}" pid="11" name="OfficeEmail">
    <vt:lpwstr>firstname.lastname@fgould.com</vt:lpwstr>
  </property>
</Properties>
</file>