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811E2" w14:textId="7822310F" w:rsidR="00781269" w:rsidRDefault="00781269" w:rsidP="00781269">
      <w:pPr>
        <w:pStyle w:val="Covertitle"/>
        <w:rPr>
          <w:szCs w:val="36"/>
        </w:rPr>
      </w:pPr>
      <w:r w:rsidRPr="00781269">
        <w:rPr>
          <w:b w:val="0"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52C0F8CB" wp14:editId="3356FDCF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916940" cy="4006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40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143B9" w14:textId="2BED0554" w:rsidR="00781269" w:rsidRDefault="00781269" w:rsidP="00781269">
      <w:pPr>
        <w:pStyle w:val="Covertitle"/>
        <w:rPr>
          <w:szCs w:val="36"/>
        </w:rPr>
      </w:pPr>
      <w:r>
        <w:rPr>
          <w:szCs w:val="36"/>
        </w:rPr>
        <w:t xml:space="preserve">Etf CONFERENCE 7-8 June 2018, sermig, Torino, “Shaping Level 5” </w:t>
      </w:r>
    </w:p>
    <w:p w14:paraId="60703264" w14:textId="3EF23CDC" w:rsidR="004D58C2" w:rsidRPr="00775FBB" w:rsidRDefault="00593DAD">
      <w:pPr>
        <w:rPr>
          <w:b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4F1F7" wp14:editId="77730E29">
                <wp:simplePos x="0" y="0"/>
                <wp:positionH relativeFrom="rightMargin">
                  <wp:posOffset>-911860</wp:posOffset>
                </wp:positionH>
                <wp:positionV relativeFrom="paragraph">
                  <wp:posOffset>8890</wp:posOffset>
                </wp:positionV>
                <wp:extent cx="247650" cy="2286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5800FD" id="Oval 5" o:spid="_x0000_s1026" style="position:absolute;margin-left:-71.8pt;margin-top:.7pt;width:19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" fillcolor="red" strokecolor="red" strokeweight="1pt">
                <v:stroke joinstyle="miter"/>
                <w10:wrap anchorx="margin"/>
              </v:oval>
            </w:pict>
          </mc:Fallback>
        </mc:AlternateContent>
      </w:r>
      <w:r w:rsidR="004D58C2" w:rsidRPr="00775FBB">
        <w:rPr>
          <w:b/>
          <w:sz w:val="28"/>
        </w:rPr>
        <w:t xml:space="preserve">Workshop </w:t>
      </w:r>
      <w:r w:rsidR="00E234C3">
        <w:rPr>
          <w:b/>
          <w:sz w:val="28"/>
        </w:rPr>
        <w:t>1</w:t>
      </w:r>
      <w:r w:rsidR="00696BF8">
        <w:rPr>
          <w:b/>
          <w:sz w:val="28"/>
        </w:rPr>
        <w:t>:</w:t>
      </w:r>
      <w:r w:rsidR="004D58C2" w:rsidRPr="00775FBB">
        <w:rPr>
          <w:b/>
          <w:sz w:val="28"/>
        </w:rPr>
        <w:t xml:space="preserve"> </w:t>
      </w:r>
      <w:r w:rsidR="007E51BC">
        <w:rPr>
          <w:b/>
          <w:sz w:val="28"/>
        </w:rPr>
        <w:t xml:space="preserve"> Successful i</w:t>
      </w:r>
      <w:r w:rsidR="00E234C3">
        <w:rPr>
          <w:b/>
          <w:sz w:val="28"/>
        </w:rPr>
        <w:t>nnovation</w:t>
      </w:r>
      <w:r w:rsidR="007E51BC">
        <w:rPr>
          <w:b/>
          <w:sz w:val="28"/>
        </w:rPr>
        <w:t>s</w:t>
      </w:r>
      <w:r w:rsidR="00E234C3">
        <w:rPr>
          <w:b/>
          <w:sz w:val="28"/>
        </w:rPr>
        <w:t xml:space="preserve"> of Learning and Provision</w:t>
      </w:r>
      <w:r w:rsidR="007E51BC">
        <w:rPr>
          <w:b/>
          <w:sz w:val="28"/>
        </w:rPr>
        <w:t>?</w:t>
      </w:r>
      <w:r w:rsidRPr="00593DAD">
        <w:rPr>
          <w:lang w:eastAsia="en-GB"/>
        </w:rPr>
        <w:t xml:space="preserve"> </w:t>
      </w:r>
    </w:p>
    <w:p w14:paraId="5B76BE89" w14:textId="5AD4A7AE" w:rsidR="00CD1651" w:rsidRDefault="00CD1651" w:rsidP="00CD1651">
      <w:pPr>
        <w:spacing w:after="0"/>
        <w:rPr>
          <w:lang w:val="nl-NL"/>
        </w:rPr>
      </w:pPr>
      <w:r w:rsidRPr="00CF263E">
        <w:rPr>
          <w:lang w:val="nl-NL"/>
        </w:rPr>
        <w:t xml:space="preserve">Facilitator: </w:t>
      </w:r>
      <w:r w:rsidR="007E51BC">
        <w:rPr>
          <w:lang w:val="nl-NL"/>
        </w:rPr>
        <w:t>Arjen DEIJ</w:t>
      </w:r>
      <w:r w:rsidRPr="00CF263E">
        <w:rPr>
          <w:lang w:val="nl-NL"/>
        </w:rPr>
        <w:t xml:space="preserve"> (ETF)</w:t>
      </w:r>
    </w:p>
    <w:p w14:paraId="75788235" w14:textId="77777777" w:rsidR="00CD1651" w:rsidRDefault="00CD1651" w:rsidP="00CD1651">
      <w:pPr>
        <w:spacing w:after="0"/>
        <w:rPr>
          <w:lang w:val="nl-NL"/>
        </w:rPr>
      </w:pPr>
      <w:r>
        <w:rPr>
          <w:lang w:val="nl-NL"/>
        </w:rPr>
        <w:t>Speakers:</w:t>
      </w:r>
    </w:p>
    <w:p w14:paraId="6AA37E7E" w14:textId="2ADF5F25" w:rsidR="00CD1651" w:rsidRDefault="00CD1651" w:rsidP="00CD1651">
      <w:pPr>
        <w:pStyle w:val="ListParagraph"/>
        <w:numPr>
          <w:ilvl w:val="0"/>
          <w:numId w:val="8"/>
        </w:numPr>
        <w:spacing w:after="0"/>
        <w:rPr>
          <w:lang w:val="nl-NL"/>
        </w:rPr>
      </w:pPr>
      <w:r w:rsidRPr="00CD1651">
        <w:rPr>
          <w:lang w:val="nl-NL"/>
        </w:rPr>
        <w:t>Seija MAHLAMÄKI-KULTANEN</w:t>
      </w:r>
    </w:p>
    <w:p w14:paraId="3E5761D7" w14:textId="323BE3FF" w:rsidR="00CD1651" w:rsidRPr="00DD126D" w:rsidRDefault="00CD1651" w:rsidP="0075375F">
      <w:pPr>
        <w:pStyle w:val="ListParagraph"/>
        <w:numPr>
          <w:ilvl w:val="0"/>
          <w:numId w:val="8"/>
        </w:numPr>
        <w:spacing w:after="0"/>
        <w:rPr>
          <w:lang w:val="nl-NL"/>
        </w:rPr>
      </w:pPr>
      <w:r>
        <w:rPr>
          <w:lang w:val="nl-NL"/>
        </w:rPr>
        <w:t>Joint presenters from Morocco M</w:t>
      </w:r>
      <w:r w:rsidR="00CE15E2">
        <w:rPr>
          <w:lang w:val="nl-NL"/>
        </w:rPr>
        <w:t>inis</w:t>
      </w:r>
      <w:r w:rsidR="00E51AB8">
        <w:rPr>
          <w:lang w:val="nl-NL"/>
        </w:rPr>
        <w:t xml:space="preserve">try of Education </w:t>
      </w:r>
      <w:r>
        <w:rPr>
          <w:lang w:val="nl-NL"/>
        </w:rPr>
        <w:t>and higher education sector</w:t>
      </w:r>
    </w:p>
    <w:p w14:paraId="39515610" w14:textId="77777777" w:rsidR="00CD1651" w:rsidRPr="00CF263E" w:rsidRDefault="00CD1651" w:rsidP="00CD1651">
      <w:pPr>
        <w:spacing w:after="0"/>
        <w:rPr>
          <w:lang w:val="nl-NL"/>
        </w:rPr>
      </w:pPr>
    </w:p>
    <w:p w14:paraId="1C1DDA91" w14:textId="36D7A71C" w:rsidR="007E51BC" w:rsidRDefault="00CD1651" w:rsidP="00CD1651">
      <w:pPr>
        <w:spacing w:after="0"/>
      </w:pPr>
      <w:r w:rsidRPr="00CF263E">
        <w:t xml:space="preserve">Rapporteur: </w:t>
      </w:r>
      <w:r w:rsidR="006C0275">
        <w:t>Ejvis Gishti</w:t>
      </w:r>
      <w:bookmarkStart w:id="0" w:name="_GoBack"/>
      <w:bookmarkEnd w:id="0"/>
      <w:r w:rsidR="006C0275">
        <w:t>, Albania</w:t>
      </w:r>
    </w:p>
    <w:p w14:paraId="0FDBC477" w14:textId="40569A9B" w:rsidR="00CF263E" w:rsidRPr="00CF263E" w:rsidRDefault="00CF263E" w:rsidP="00CD1651">
      <w:pPr>
        <w:spacing w:after="0"/>
      </w:pPr>
      <w:r w:rsidRPr="00CF263E">
        <w:t>_________________________________________________________________________________</w:t>
      </w:r>
    </w:p>
    <w:p w14:paraId="6E84C858" w14:textId="77777777" w:rsidR="00CF263E" w:rsidRPr="00CF263E" w:rsidRDefault="00CF263E" w:rsidP="00484887">
      <w:pPr>
        <w:spacing w:after="0"/>
      </w:pPr>
    </w:p>
    <w:p w14:paraId="2E081FB1" w14:textId="7D0CC8EB" w:rsidR="001766F7" w:rsidRPr="00A70E08" w:rsidRDefault="001766F7" w:rsidP="00531B1D">
      <w:pPr>
        <w:spacing w:after="0"/>
        <w:jc w:val="both"/>
      </w:pPr>
      <w:r w:rsidRPr="00A70E08">
        <w:rPr>
          <w:b/>
        </w:rPr>
        <w:t>Objective</w:t>
      </w:r>
      <w:r w:rsidR="004B68D1" w:rsidRPr="00A70E08">
        <w:t xml:space="preserve"> </w:t>
      </w:r>
    </w:p>
    <w:p w14:paraId="12940C11" w14:textId="36FA6AEE" w:rsidR="001766F7" w:rsidRPr="00A70E08" w:rsidRDefault="001766F7" w:rsidP="00531B1D">
      <w:pPr>
        <w:spacing w:after="0"/>
        <w:jc w:val="both"/>
        <w:rPr>
          <w:b/>
        </w:rPr>
      </w:pPr>
      <w:r w:rsidRPr="00A70E08">
        <w:t xml:space="preserve">The workshop supports participants of ETF Partner Countries to reflect on the strengths and weaknesses of level </w:t>
      </w:r>
      <w:r w:rsidR="00A70E08" w:rsidRPr="00A70E08">
        <w:t>five</w:t>
      </w:r>
      <w:r w:rsidRPr="00A70E08">
        <w:t xml:space="preserve"> qualifications in their country from the viewpoint of </w:t>
      </w:r>
      <w:r w:rsidR="00966BBA" w:rsidRPr="00A70E08">
        <w:t>learning and provision</w:t>
      </w:r>
    </w:p>
    <w:p w14:paraId="5A0DC0BB" w14:textId="77777777" w:rsidR="00966BBA" w:rsidRPr="00A70E08" w:rsidRDefault="00966BBA" w:rsidP="00531B1D">
      <w:pPr>
        <w:spacing w:after="0"/>
        <w:jc w:val="both"/>
        <w:rPr>
          <w:b/>
        </w:rPr>
      </w:pPr>
    </w:p>
    <w:p w14:paraId="752E2CBC" w14:textId="3F15377E" w:rsidR="00E234C3" w:rsidRPr="00A70E08" w:rsidRDefault="00484887" w:rsidP="00531B1D">
      <w:pPr>
        <w:spacing w:after="0"/>
        <w:jc w:val="both"/>
        <w:rPr>
          <w:b/>
        </w:rPr>
      </w:pPr>
      <w:r w:rsidRPr="00A70E08">
        <w:rPr>
          <w:b/>
        </w:rPr>
        <w:t>Content</w:t>
      </w:r>
    </w:p>
    <w:p w14:paraId="5B30725F" w14:textId="40172AAE" w:rsidR="0068129D" w:rsidRPr="00A70E08" w:rsidRDefault="00966BBA" w:rsidP="00531B1D">
      <w:pPr>
        <w:jc w:val="both"/>
      </w:pPr>
      <w:r w:rsidRPr="00A70E08">
        <w:lastRenderedPageBreak/>
        <w:t xml:space="preserve">Level 5 qualifications are </w:t>
      </w:r>
      <w:r w:rsidR="00E44E4E">
        <w:t>located</w:t>
      </w:r>
      <w:r w:rsidRPr="00A70E08">
        <w:t xml:space="preserve"> between VET and higher education and occupy a band of </w:t>
      </w:r>
      <w:r w:rsidR="00C75949" w:rsidRPr="00A70E08">
        <w:t xml:space="preserve">diverse qualifications and programmes that are in many ways different </w:t>
      </w:r>
      <w:r w:rsidR="007E51BC" w:rsidRPr="00A70E08">
        <w:t>from</w:t>
      </w:r>
      <w:r w:rsidR="00C75949" w:rsidRPr="00A70E08">
        <w:t xml:space="preserve"> </w:t>
      </w:r>
      <w:r w:rsidRPr="00A70E08">
        <w:t xml:space="preserve">traditional VET or higher education programmes. </w:t>
      </w:r>
      <w:r w:rsidR="00C75949" w:rsidRPr="00A70E08">
        <w:t>It has been an</w:t>
      </w:r>
      <w:r w:rsidRPr="00A70E08">
        <w:t xml:space="preserve"> area for innovation and experimentation, for new approaches to learning and assessment and new combinations of provision. In this session</w:t>
      </w:r>
      <w:r w:rsidR="0013799C" w:rsidRPr="00A70E08">
        <w:t>,</w:t>
      </w:r>
      <w:r w:rsidRPr="00A70E08">
        <w:t xml:space="preserve"> we are going to explore this further and </w:t>
      </w:r>
      <w:r w:rsidR="00C75949" w:rsidRPr="00A70E08">
        <w:t>investigate together what makes the</w:t>
      </w:r>
      <w:r w:rsidR="0013799C" w:rsidRPr="00A70E08">
        <w:t xml:space="preserve"> learning and provision behind these</w:t>
      </w:r>
      <w:r w:rsidR="00C75949" w:rsidRPr="00A70E08">
        <w:t xml:space="preserve"> qualifications innovative</w:t>
      </w:r>
      <w:r w:rsidR="0013799C" w:rsidRPr="00A70E08">
        <w:t xml:space="preserve">. We would also like to </w:t>
      </w:r>
      <w:r w:rsidR="00E44E4E" w:rsidRPr="00A70E08">
        <w:t>understand</w:t>
      </w:r>
      <w:r w:rsidR="000C2DF2">
        <w:t>: H</w:t>
      </w:r>
      <w:r w:rsidR="00E44E4E" w:rsidRPr="00A70E08">
        <w:t>ow</w:t>
      </w:r>
      <w:r w:rsidRPr="00A70E08">
        <w:t xml:space="preserve"> </w:t>
      </w:r>
      <w:r w:rsidR="008B14D8">
        <w:t xml:space="preserve">has </w:t>
      </w:r>
      <w:r w:rsidRPr="00A70E08">
        <w:t xml:space="preserve">the delivery on level 5 </w:t>
      </w:r>
      <w:r w:rsidR="00691510" w:rsidRPr="00A70E08">
        <w:t xml:space="preserve">evolved and </w:t>
      </w:r>
      <w:r w:rsidR="0013799C" w:rsidRPr="00A70E08">
        <w:t xml:space="preserve">is likely to evolve </w:t>
      </w:r>
      <w:r w:rsidR="000C2DF2">
        <w:t>further</w:t>
      </w:r>
      <w:r w:rsidR="0075375F">
        <w:t>?</w:t>
      </w:r>
      <w:r w:rsidR="0013799C" w:rsidRPr="00A70E08">
        <w:t xml:space="preserve"> How are learning outcomes</w:t>
      </w:r>
      <w:r w:rsidR="00691510" w:rsidRPr="00A70E08">
        <w:t xml:space="preserve"> or </w:t>
      </w:r>
      <w:r w:rsidR="000C2DF2" w:rsidRPr="00A70E08">
        <w:t>competency-based</w:t>
      </w:r>
      <w:r w:rsidR="0075375F" w:rsidRPr="00A70E08">
        <w:t xml:space="preserve"> approaches</w:t>
      </w:r>
      <w:r w:rsidR="00691510" w:rsidRPr="00A70E08">
        <w:t xml:space="preserve"> </w:t>
      </w:r>
      <w:r w:rsidR="0013799C" w:rsidRPr="00A70E08">
        <w:t xml:space="preserve">impacting on </w:t>
      </w:r>
      <w:r w:rsidR="00691510" w:rsidRPr="00A70E08">
        <w:t xml:space="preserve">learning and assessment? </w:t>
      </w:r>
      <w:r w:rsidR="000C2DF2">
        <w:t>How can</w:t>
      </w:r>
      <w:r w:rsidR="00691510" w:rsidRPr="00A70E08">
        <w:t xml:space="preserve"> </w:t>
      </w:r>
      <w:r w:rsidR="008B14D8">
        <w:t xml:space="preserve">we </w:t>
      </w:r>
      <w:r w:rsidR="000C2DF2">
        <w:t xml:space="preserve">make </w:t>
      </w:r>
      <w:r w:rsidR="00691510" w:rsidRPr="00A70E08">
        <w:t xml:space="preserve">learning and provision future-proof? </w:t>
      </w:r>
      <w:r w:rsidR="000C2DF2">
        <w:t xml:space="preserve">Can innovative </w:t>
      </w:r>
      <w:r w:rsidR="00E44E4E">
        <w:t xml:space="preserve">ideas be implemented in </w:t>
      </w:r>
      <w:r w:rsidR="00691510" w:rsidRPr="00A70E08">
        <w:t xml:space="preserve">practice when L5 </w:t>
      </w:r>
      <w:r w:rsidR="000C2DF2">
        <w:t xml:space="preserve">becomes a </w:t>
      </w:r>
      <w:r w:rsidR="00920DF8" w:rsidRPr="00A70E08">
        <w:t>mainstream</w:t>
      </w:r>
      <w:r w:rsidR="00691510" w:rsidRPr="00A70E08">
        <w:t xml:space="preserve"> pathway</w:t>
      </w:r>
      <w:r w:rsidR="000C2DF2">
        <w:t>?</w:t>
      </w:r>
    </w:p>
    <w:p w14:paraId="46626C88" w14:textId="2067C164" w:rsidR="00064C03" w:rsidRPr="00A70E08" w:rsidRDefault="00CD1651" w:rsidP="00531B1D">
      <w:pPr>
        <w:jc w:val="both"/>
      </w:pPr>
      <w:r w:rsidRPr="00A70E08">
        <w:t xml:space="preserve">We have two presentations, </w:t>
      </w:r>
      <w:r w:rsidR="00691510" w:rsidRPr="00A70E08">
        <w:t>we start with Morocco followed by Finland.</w:t>
      </w:r>
    </w:p>
    <w:p w14:paraId="31501DBF" w14:textId="5DBD8C11" w:rsidR="00E44E4E" w:rsidRPr="001F34FE" w:rsidRDefault="00E44E4E" w:rsidP="001F34FE">
      <w:pPr>
        <w:pStyle w:val="ListParagraph"/>
        <w:numPr>
          <w:ilvl w:val="0"/>
          <w:numId w:val="12"/>
        </w:numPr>
        <w:jc w:val="both"/>
        <w:rPr>
          <w:b/>
        </w:rPr>
      </w:pPr>
      <w:r w:rsidRPr="001F34FE">
        <w:rPr>
          <w:b/>
        </w:rPr>
        <w:t>Morocco</w:t>
      </w:r>
    </w:p>
    <w:p w14:paraId="54F6E140" w14:textId="53CD34D2" w:rsidR="00E44E4E" w:rsidRDefault="00CD1651" w:rsidP="00531B1D">
      <w:pPr>
        <w:jc w:val="both"/>
      </w:pPr>
      <w:r w:rsidRPr="00A70E08">
        <w:t xml:space="preserve">The </w:t>
      </w:r>
      <w:r w:rsidR="00691510" w:rsidRPr="00A70E08">
        <w:t>case of</w:t>
      </w:r>
      <w:r w:rsidRPr="00A70E08">
        <w:t xml:space="preserve"> Morocco </w:t>
      </w:r>
      <w:r w:rsidR="00C75949" w:rsidRPr="00A70E08">
        <w:t xml:space="preserve">L5 qualifications are </w:t>
      </w:r>
      <w:r w:rsidR="00E44E4E">
        <w:t>now</w:t>
      </w:r>
      <w:r w:rsidR="00C75949" w:rsidRPr="00A70E08">
        <w:t xml:space="preserve"> a very important part of the offer</w:t>
      </w:r>
      <w:r w:rsidR="0013799C" w:rsidRPr="00A70E08">
        <w:t xml:space="preserve"> to </w:t>
      </w:r>
      <w:r w:rsidR="000C2DF2">
        <w:t>graduates of secondary education</w:t>
      </w:r>
      <w:r w:rsidR="00C75949" w:rsidRPr="00A70E08">
        <w:t>. Morocco has introduced various types of</w:t>
      </w:r>
      <w:r w:rsidRPr="00A70E08">
        <w:t xml:space="preserve"> L5 qualifications </w:t>
      </w:r>
      <w:r w:rsidR="00691510" w:rsidRPr="00A70E08">
        <w:t>(Bac+</w:t>
      </w:r>
      <w:r w:rsidR="00E44E4E">
        <w:t xml:space="preserve"> </w:t>
      </w:r>
      <w:r w:rsidR="00691510" w:rsidRPr="00A70E08">
        <w:t xml:space="preserve">2) </w:t>
      </w:r>
      <w:r w:rsidRPr="00A70E08">
        <w:t xml:space="preserve">that </w:t>
      </w:r>
      <w:r w:rsidR="00E44E4E">
        <w:t xml:space="preserve">are </w:t>
      </w:r>
      <w:r w:rsidRPr="00A70E08">
        <w:t>popular with learners and employers</w:t>
      </w:r>
      <w:r w:rsidR="00C75949" w:rsidRPr="00A70E08">
        <w:t>.</w:t>
      </w:r>
      <w:r w:rsidR="00064C03" w:rsidRPr="00A70E08">
        <w:t xml:space="preserve"> </w:t>
      </w:r>
      <w:r w:rsidR="007E51BC" w:rsidRPr="00A70E08">
        <w:t>In Morocco, p</w:t>
      </w:r>
      <w:r w:rsidR="00064C03" w:rsidRPr="00A70E08">
        <w:t>art of the L5 curricula, in particular</w:t>
      </w:r>
      <w:r w:rsidR="00C75949" w:rsidRPr="00A70E08">
        <w:t xml:space="preserve"> for the </w:t>
      </w:r>
      <w:r w:rsidR="00AB3554" w:rsidRPr="00A70E08">
        <w:rPr>
          <w:i/>
        </w:rPr>
        <w:t xml:space="preserve">Diplôme </w:t>
      </w:r>
      <w:r w:rsidR="00C75949" w:rsidRPr="00A70E08">
        <w:rPr>
          <w:i/>
        </w:rPr>
        <w:t>Technicie</w:t>
      </w:r>
      <w:r w:rsidR="00064C03" w:rsidRPr="00A70E08">
        <w:rPr>
          <w:i/>
        </w:rPr>
        <w:t xml:space="preserve">n </w:t>
      </w:r>
      <w:r w:rsidR="00AB3554" w:rsidRPr="00A70E08">
        <w:rPr>
          <w:i/>
        </w:rPr>
        <w:t>Spécialisée</w:t>
      </w:r>
      <w:r w:rsidR="008B14D8">
        <w:t xml:space="preserve">, or DTS, </w:t>
      </w:r>
      <w:r w:rsidR="00064C03" w:rsidRPr="00A70E08">
        <w:t xml:space="preserve">and the </w:t>
      </w:r>
      <w:r w:rsidR="00AB3554" w:rsidRPr="00A70E08">
        <w:rPr>
          <w:i/>
        </w:rPr>
        <w:t>Brevet de Technicien supérieur</w:t>
      </w:r>
      <w:r w:rsidR="00AB3554" w:rsidRPr="00A70E08">
        <w:t xml:space="preserve"> </w:t>
      </w:r>
      <w:r w:rsidR="008B14D8">
        <w:t xml:space="preserve">, or BTS, </w:t>
      </w:r>
      <w:r w:rsidR="00064C03" w:rsidRPr="00A70E08">
        <w:t xml:space="preserve">are offered based on the </w:t>
      </w:r>
      <w:r w:rsidR="000C2DF2" w:rsidRPr="00A70E08">
        <w:t>competency-based</w:t>
      </w:r>
      <w:r w:rsidR="00064C03" w:rsidRPr="00A70E08">
        <w:t xml:space="preserve"> approach (APC). </w:t>
      </w:r>
      <w:r w:rsidR="00C75949" w:rsidRPr="00A70E08">
        <w:t>The APC offers a</w:t>
      </w:r>
      <w:r w:rsidR="00064C03" w:rsidRPr="00A70E08">
        <w:t xml:space="preserve"> holistic model for identifying employment and training needs, developing training programmes and assessment based on identification of competences and learning outcomes. </w:t>
      </w:r>
    </w:p>
    <w:p w14:paraId="419AFCF8" w14:textId="02702D71" w:rsidR="00CD1651" w:rsidRPr="00A70E08" w:rsidRDefault="007E51BC" w:rsidP="00531B1D">
      <w:pPr>
        <w:jc w:val="both"/>
      </w:pPr>
      <w:r w:rsidRPr="00A70E08">
        <w:t>We would like to explore</w:t>
      </w:r>
      <w:r w:rsidR="000C2DF2">
        <w:t xml:space="preserve"> whether and how this affects </w:t>
      </w:r>
      <w:r w:rsidR="00AB3554" w:rsidRPr="00A70E08">
        <w:t>learning processes. Apart from the</w:t>
      </w:r>
      <w:r w:rsidR="0013799C" w:rsidRPr="00A70E08">
        <w:t>se L</w:t>
      </w:r>
      <w:r w:rsidR="00E44E4E">
        <w:t>5</w:t>
      </w:r>
      <w:r w:rsidR="0013799C" w:rsidRPr="00A70E08">
        <w:t xml:space="preserve"> qualifications, higher education institutions offer two </w:t>
      </w:r>
      <w:r w:rsidR="0013799C" w:rsidRPr="00A70E08">
        <w:lastRenderedPageBreak/>
        <w:t xml:space="preserve">year </w:t>
      </w:r>
      <w:r w:rsidR="0013799C" w:rsidRPr="00A70E08">
        <w:rPr>
          <w:i/>
        </w:rPr>
        <w:t>Diplômes universitaires de technologie</w:t>
      </w:r>
      <w:r w:rsidR="008B14D8">
        <w:t>, or DUT</w:t>
      </w:r>
      <w:r w:rsidR="0013799C" w:rsidRPr="00A70E08">
        <w:t xml:space="preserve"> The </w:t>
      </w:r>
      <w:r w:rsidRPr="00A70E08">
        <w:t xml:space="preserve">DUT </w:t>
      </w:r>
      <w:r w:rsidR="0013799C" w:rsidRPr="00A70E08">
        <w:t>is</w:t>
      </w:r>
      <w:r w:rsidRPr="00A70E08">
        <w:t xml:space="preserve"> less </w:t>
      </w:r>
      <w:r w:rsidR="0013799C" w:rsidRPr="00A70E08">
        <w:t>specialised</w:t>
      </w:r>
      <w:r w:rsidR="000C2DF2">
        <w:t>,</w:t>
      </w:r>
      <w:r w:rsidR="0013799C" w:rsidRPr="00A70E08">
        <w:t xml:space="preserve"> offering </w:t>
      </w:r>
      <w:r w:rsidRPr="00A70E08">
        <w:t>wider profiles that seemed to be build more around individual student</w:t>
      </w:r>
      <w:r w:rsidR="000C2DF2">
        <w:t xml:space="preserve">s’ interests than around specific </w:t>
      </w:r>
      <w:r w:rsidRPr="00A70E08">
        <w:t>occupation</w:t>
      </w:r>
      <w:r w:rsidR="000C2DF2">
        <w:t>s</w:t>
      </w:r>
      <w:r w:rsidRPr="00A70E08">
        <w:t>.</w:t>
      </w:r>
    </w:p>
    <w:p w14:paraId="237888D9" w14:textId="0B13B91B" w:rsidR="00E44E4E" w:rsidRDefault="000C2DF2" w:rsidP="00531B1D">
      <w:pPr>
        <w:jc w:val="both"/>
      </w:pPr>
      <w:r>
        <w:t>Programmes behind L5 qualifications differ significantly, including how they are</w:t>
      </w:r>
      <w:r w:rsidR="007E51BC" w:rsidRPr="00A70E08">
        <w:t xml:space="preserve"> designed and put into practice, </w:t>
      </w:r>
      <w:r w:rsidR="00AB3554" w:rsidRPr="00A70E08">
        <w:t xml:space="preserve">the mix of teachers and trainers, </w:t>
      </w:r>
      <w:r w:rsidR="007E51BC" w:rsidRPr="00A70E08">
        <w:t xml:space="preserve">assessment and certification and the types of providers </w:t>
      </w:r>
      <w:r>
        <w:t>that offer them</w:t>
      </w:r>
      <w:r w:rsidR="007E51BC" w:rsidRPr="00A70E08">
        <w:t xml:space="preserve">. </w:t>
      </w:r>
    </w:p>
    <w:p w14:paraId="4A827073" w14:textId="248BF0AA" w:rsidR="00C75949" w:rsidRPr="00A70E08" w:rsidRDefault="000C2DF2" w:rsidP="00531B1D">
      <w:pPr>
        <w:jc w:val="both"/>
      </w:pPr>
      <w:r>
        <w:t xml:space="preserve">What makes them attractive? </w:t>
      </w:r>
      <w:r w:rsidR="00AB3554" w:rsidRPr="00A70E08">
        <w:t>Finding sustainab</w:t>
      </w:r>
      <w:r>
        <w:t>le employment is an important as</w:t>
      </w:r>
      <w:r w:rsidR="00AB3554" w:rsidRPr="00A70E08">
        <w:t xml:space="preserve">pect, but also the opportunities for further learning: </w:t>
      </w:r>
      <w:r w:rsidR="008B14D8">
        <w:t>w</w:t>
      </w:r>
      <w:r w:rsidR="00C75949" w:rsidRPr="00A70E08">
        <w:t>hil</w:t>
      </w:r>
      <w:r w:rsidR="00AB3554" w:rsidRPr="00A70E08">
        <w:t xml:space="preserve">e the </w:t>
      </w:r>
      <w:r w:rsidR="00E44E4E">
        <w:rPr>
          <w:i/>
        </w:rPr>
        <w:t>t</w:t>
      </w:r>
      <w:r w:rsidR="00AB3554" w:rsidRPr="00E44E4E">
        <w:rPr>
          <w:i/>
        </w:rPr>
        <w:t>echnicien specialisée</w:t>
      </w:r>
      <w:r w:rsidR="00AB3554" w:rsidRPr="00A70E08">
        <w:t xml:space="preserve"> seems to offer good changes </w:t>
      </w:r>
      <w:r w:rsidR="00C75949" w:rsidRPr="00A70E08">
        <w:t>for</w:t>
      </w:r>
      <w:r w:rsidR="0013799C" w:rsidRPr="00A70E08">
        <w:t xml:space="preserve"> immediate</w:t>
      </w:r>
      <w:r w:rsidR="00C75949" w:rsidRPr="00A70E08">
        <w:t xml:space="preserve"> labour market integration</w:t>
      </w:r>
      <w:r w:rsidR="00AB3554" w:rsidRPr="00A70E08">
        <w:t>,</w:t>
      </w:r>
      <w:r w:rsidR="00C75949" w:rsidRPr="00A70E08">
        <w:t xml:space="preserve"> it is not easy to progress to higher levels of learning from this qualification. The best progression possibilities seemed to be offered by the DUT. </w:t>
      </w:r>
    </w:p>
    <w:p w14:paraId="410D7BCB" w14:textId="5FD9A9E3" w:rsidR="00E44E4E" w:rsidRPr="001F34FE" w:rsidRDefault="00E44E4E" w:rsidP="001F34FE">
      <w:pPr>
        <w:pStyle w:val="ListParagraph"/>
        <w:numPr>
          <w:ilvl w:val="0"/>
          <w:numId w:val="12"/>
        </w:numPr>
        <w:jc w:val="both"/>
        <w:rPr>
          <w:b/>
        </w:rPr>
      </w:pPr>
      <w:r w:rsidRPr="001F34FE">
        <w:rPr>
          <w:b/>
        </w:rPr>
        <w:t>Finland</w:t>
      </w:r>
    </w:p>
    <w:p w14:paraId="5499A633" w14:textId="1860D3E1" w:rsidR="00A70E08" w:rsidRPr="00A70E08" w:rsidRDefault="00FA4962" w:rsidP="00531B1D">
      <w:pPr>
        <w:jc w:val="both"/>
      </w:pPr>
      <w:r w:rsidRPr="00A70E08">
        <w:t xml:space="preserve">Finland has only recently referenced its qualifications framework to the EQF, and in reality </w:t>
      </w:r>
      <w:r w:rsidR="00E6396A" w:rsidRPr="00A70E08">
        <w:t>offers only specialist vocational qualifications at L5, that can be obtained outside the formal education system. But Finland has witnessed a very interesting development of its system of competency based qualifications since the mid-nineties,</w:t>
      </w:r>
      <w:r w:rsidR="00781269">
        <w:t xml:space="preserve"> </w:t>
      </w:r>
      <w:r w:rsidR="008B14D8">
        <w:t>which</w:t>
      </w:r>
      <w:r w:rsidR="00E6396A" w:rsidRPr="00A70E08">
        <w:t xml:space="preserve"> started from adult learning but has now been integrated across the VET and higher education provision. </w:t>
      </w:r>
    </w:p>
    <w:p w14:paraId="0BC836C4" w14:textId="1449F1C3" w:rsidR="00E6396A" w:rsidRDefault="00A70E08" w:rsidP="00531B1D">
      <w:pPr>
        <w:jc w:val="both"/>
      </w:pPr>
      <w:r w:rsidRPr="00A70E08">
        <w:t xml:space="preserve">Provision is modularised and Finland has a </w:t>
      </w:r>
      <w:r w:rsidR="00E44E4E" w:rsidRPr="00A70E08">
        <w:t>well-developed</w:t>
      </w:r>
      <w:r w:rsidRPr="00A70E08">
        <w:t xml:space="preserve"> credit system. </w:t>
      </w:r>
      <w:r w:rsidR="00E6396A" w:rsidRPr="00A70E08">
        <w:t>In Finland</w:t>
      </w:r>
      <w:r w:rsidRPr="00A70E08">
        <w:t>,</w:t>
      </w:r>
      <w:r w:rsidR="00E6396A" w:rsidRPr="00A70E08">
        <w:t xml:space="preserve"> the focus is now on </w:t>
      </w:r>
      <w:r w:rsidR="00E6396A" w:rsidRPr="00A70E08">
        <w:rPr>
          <w:rFonts w:eastAsia="Times New Roman" w:cs="Times New Roman"/>
          <w:lang w:eastAsia="ru-RU"/>
        </w:rPr>
        <w:t>broader qualifications that provide individual students with better opportunities to target their competence development in a flexible way and meet the changing demands of working life. The contexts of learning is changing and m</w:t>
      </w:r>
      <w:r w:rsidR="00E6396A" w:rsidRPr="00A70E08">
        <w:t xml:space="preserve">any types of institutions and </w:t>
      </w:r>
      <w:r w:rsidR="00E6396A" w:rsidRPr="00A70E08">
        <w:lastRenderedPageBreak/>
        <w:t xml:space="preserve">organisations in Finland can serve as providers. </w:t>
      </w:r>
      <w:r w:rsidRPr="00A70E08">
        <w:t xml:space="preserve">Students learn by themselves, in </w:t>
      </w:r>
      <w:r w:rsidR="00E44E4E" w:rsidRPr="00A70E08">
        <w:t>classroom</w:t>
      </w:r>
      <w:r w:rsidRPr="00A70E08">
        <w:t xml:space="preserve"> settings, on-line, with colleagues and in companies and organisations. Teachers always had an important role, but their role is also </w:t>
      </w:r>
      <w:r w:rsidR="00E44E4E">
        <w:t>evolving</w:t>
      </w:r>
      <w:r w:rsidRPr="00A70E08">
        <w:t xml:space="preserve">.  </w:t>
      </w:r>
      <w:r w:rsidR="00E6396A" w:rsidRPr="00A70E08">
        <w:t xml:space="preserve">The Finnish system aims at more attention to individual students, </w:t>
      </w:r>
      <w:r w:rsidRPr="00A70E08">
        <w:t xml:space="preserve">integrating a web-based learning environment with face-to-face teaching in smaller groups. Students can follow individualised </w:t>
      </w:r>
      <w:r w:rsidR="00E44E4E" w:rsidRPr="00A70E08">
        <w:t>programmes that</w:t>
      </w:r>
      <w:r w:rsidRPr="00A70E08">
        <w:t xml:space="preserve"> can start outside the traditional September – June cycles. Assessment evolved </w:t>
      </w:r>
      <w:r w:rsidR="00E44E4E">
        <w:t>as well. C</w:t>
      </w:r>
      <w:r w:rsidRPr="00A70E08">
        <w:t xml:space="preserve">ompanies now </w:t>
      </w:r>
      <w:r w:rsidR="00E44E4E">
        <w:t xml:space="preserve">have </w:t>
      </w:r>
      <w:r w:rsidRPr="00A70E08">
        <w:t>a much clearer role in assessing whether students are competent.</w:t>
      </w:r>
    </w:p>
    <w:p w14:paraId="5549BFEC" w14:textId="02A02FDE" w:rsidR="000C2DF2" w:rsidRPr="00A70E08" w:rsidRDefault="000C2DF2" w:rsidP="00531B1D">
      <w:pPr>
        <w:jc w:val="both"/>
      </w:pPr>
      <w:r w:rsidRPr="00A70E08">
        <w:t xml:space="preserve">We will try to </w:t>
      </w:r>
      <w:r w:rsidR="00714E54">
        <w:t>explore together how competency-</w:t>
      </w:r>
      <w:r w:rsidRPr="00A70E08">
        <w:t>based learning transformed education and how it will evolve further</w:t>
      </w:r>
      <w:r>
        <w:t>.</w:t>
      </w:r>
    </w:p>
    <w:p w14:paraId="593E7067" w14:textId="085AFCDF" w:rsidR="0075375F" w:rsidRPr="0075375F" w:rsidRDefault="001F34FE" w:rsidP="00531B1D">
      <w:pPr>
        <w:jc w:val="both"/>
        <w:rPr>
          <w:b/>
        </w:rPr>
      </w:pPr>
      <w:r>
        <w:rPr>
          <w:b/>
        </w:rPr>
        <w:t xml:space="preserve">Discussions by group </w:t>
      </w:r>
    </w:p>
    <w:p w14:paraId="7E5F484F" w14:textId="2AFA8991" w:rsidR="005319E6" w:rsidRPr="00A70E08" w:rsidRDefault="00714E54" w:rsidP="00714E54">
      <w:pPr>
        <w:jc w:val="both"/>
      </w:pPr>
      <w:r w:rsidRPr="00C36D4A">
        <w:t xml:space="preserve">After the two presentations, participants split into two </w:t>
      </w:r>
      <w:r>
        <w:t xml:space="preserve">parallel </w:t>
      </w:r>
      <w:r w:rsidRPr="00C36D4A">
        <w:t xml:space="preserve">groups; </w:t>
      </w:r>
      <w:r>
        <w:t xml:space="preserve">Group one covers Topic One, Group Two covers Topic Two. </w:t>
      </w:r>
    </w:p>
    <w:p w14:paraId="6338E9E9" w14:textId="5B309BCB" w:rsidR="005319E6" w:rsidRPr="00714E54" w:rsidRDefault="00137AC8" w:rsidP="00531B1D">
      <w:pPr>
        <w:pStyle w:val="NormalWeb"/>
        <w:jc w:val="both"/>
        <w:rPr>
          <w:rFonts w:asciiTheme="minorHAnsi" w:hAnsiTheme="minorHAnsi" w:cstheme="minorBidi"/>
          <w:sz w:val="22"/>
          <w:szCs w:val="22"/>
          <w:u w:val="single"/>
          <w:lang w:eastAsia="en-US"/>
        </w:rPr>
      </w:pPr>
      <w:r w:rsidRPr="00714E54">
        <w:rPr>
          <w:rFonts w:asciiTheme="minorHAnsi" w:hAnsiTheme="minorHAnsi" w:cstheme="minorBidi"/>
          <w:sz w:val="22"/>
          <w:szCs w:val="22"/>
          <w:u w:val="single"/>
          <w:lang w:eastAsia="en-US"/>
        </w:rPr>
        <w:t xml:space="preserve">Topic  </w:t>
      </w:r>
      <w:r w:rsidR="000E55F7" w:rsidRPr="00714E54">
        <w:rPr>
          <w:rFonts w:asciiTheme="minorHAnsi" w:hAnsiTheme="minorHAnsi" w:cstheme="minorBidi"/>
          <w:sz w:val="22"/>
          <w:szCs w:val="22"/>
          <w:u w:val="single"/>
          <w:lang w:eastAsia="en-US"/>
        </w:rPr>
        <w:t xml:space="preserve">1: </w:t>
      </w:r>
      <w:r w:rsidR="00966BBA" w:rsidRPr="00714E54">
        <w:rPr>
          <w:rFonts w:asciiTheme="minorHAnsi" w:hAnsiTheme="minorHAnsi" w:cstheme="minorBidi"/>
          <w:sz w:val="22"/>
          <w:szCs w:val="22"/>
          <w:u w:val="single"/>
          <w:lang w:eastAsia="en-US"/>
        </w:rPr>
        <w:t xml:space="preserve">Providing </w:t>
      </w:r>
      <w:r w:rsidR="003473F9" w:rsidRPr="00714E54">
        <w:rPr>
          <w:rFonts w:asciiTheme="minorHAnsi" w:hAnsiTheme="minorHAnsi" w:cstheme="minorBidi"/>
          <w:sz w:val="22"/>
          <w:szCs w:val="22"/>
          <w:u w:val="single"/>
          <w:lang w:eastAsia="en-US"/>
        </w:rPr>
        <w:t>level 5 qualifications</w:t>
      </w:r>
    </w:p>
    <w:p w14:paraId="21167B54" w14:textId="740FEEAB" w:rsidR="003473F9" w:rsidRPr="00A70E08" w:rsidRDefault="003473F9" w:rsidP="00531B1D">
      <w:pPr>
        <w:pStyle w:val="NormalWeb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A70E08">
        <w:rPr>
          <w:rFonts w:asciiTheme="minorHAnsi" w:hAnsiTheme="minorHAnsi" w:cstheme="minorBidi"/>
          <w:sz w:val="22"/>
          <w:szCs w:val="22"/>
          <w:lang w:eastAsia="en-US"/>
        </w:rPr>
        <w:t>Lead questions:</w:t>
      </w:r>
    </w:p>
    <w:p w14:paraId="49D422DB" w14:textId="58203722" w:rsidR="0075375F" w:rsidRDefault="0075375F" w:rsidP="00531B1D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 xml:space="preserve">What level 5 qualifications exist in your country? Why were they introduced? </w:t>
      </w:r>
    </w:p>
    <w:p w14:paraId="6DCCFFD5" w14:textId="77777777" w:rsidR="0075375F" w:rsidRDefault="0075375F" w:rsidP="00531B1D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 xml:space="preserve">Are the type of qualifications identified with a specific type of providers? </w:t>
      </w:r>
    </w:p>
    <w:p w14:paraId="66EFFD13" w14:textId="78A7EF88" w:rsidR="0075375F" w:rsidRDefault="0075375F" w:rsidP="00531B1D">
      <w:pPr>
        <w:pStyle w:val="NormalWeb"/>
        <w:ind w:left="72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Which institutions can provide these programmes? What is the role of companies or universities in provision?</w:t>
      </w:r>
    </w:p>
    <w:p w14:paraId="11146F2B" w14:textId="07939EAA" w:rsidR="0075375F" w:rsidRPr="0075375F" w:rsidRDefault="0075375F" w:rsidP="00531B1D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75375F">
        <w:rPr>
          <w:rFonts w:asciiTheme="minorHAnsi" w:hAnsiTheme="minorHAnsi" w:cstheme="minorBidi"/>
          <w:sz w:val="22"/>
          <w:szCs w:val="22"/>
          <w:lang w:eastAsia="en-US"/>
        </w:rPr>
        <w:t xml:space="preserve">Who are the teachers and trainers? Who are the assessors? </w:t>
      </w:r>
    </w:p>
    <w:p w14:paraId="04BBBAD6" w14:textId="2C04940D" w:rsidR="0075375F" w:rsidRDefault="0075375F" w:rsidP="00531B1D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With the current demographic trends, is this a sustainable and appropriate solution? Are providers merging with VET, and or HE providers?</w:t>
      </w:r>
    </w:p>
    <w:p w14:paraId="30FB453D" w14:textId="77777777" w:rsidR="0075375F" w:rsidRDefault="0075375F" w:rsidP="00531B1D">
      <w:pPr>
        <w:pStyle w:val="NormalWeb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109E1FD5" w14:textId="07C6BBDC" w:rsidR="000E55F7" w:rsidRPr="00714E54" w:rsidRDefault="00137AC8" w:rsidP="00531B1D">
      <w:pPr>
        <w:pStyle w:val="NormalWeb"/>
        <w:jc w:val="both"/>
        <w:rPr>
          <w:rFonts w:asciiTheme="minorHAnsi" w:hAnsiTheme="minorHAnsi" w:cstheme="minorBidi"/>
          <w:sz w:val="22"/>
          <w:szCs w:val="22"/>
          <w:u w:val="single"/>
          <w:lang w:eastAsia="en-US"/>
        </w:rPr>
      </w:pPr>
      <w:r w:rsidRPr="00714E54">
        <w:rPr>
          <w:rFonts w:asciiTheme="minorHAnsi" w:hAnsiTheme="minorHAnsi" w:cstheme="minorBidi"/>
          <w:sz w:val="22"/>
          <w:szCs w:val="22"/>
          <w:u w:val="single"/>
          <w:lang w:eastAsia="en-US"/>
        </w:rPr>
        <w:lastRenderedPageBreak/>
        <w:t xml:space="preserve">Topic </w:t>
      </w:r>
      <w:r w:rsidR="00CF263E" w:rsidRPr="00714E54">
        <w:rPr>
          <w:rFonts w:asciiTheme="minorHAnsi" w:hAnsiTheme="minorHAnsi" w:cstheme="minorBidi"/>
          <w:sz w:val="22"/>
          <w:szCs w:val="22"/>
          <w:u w:val="single"/>
          <w:lang w:eastAsia="en-US"/>
        </w:rPr>
        <w:t>2</w:t>
      </w:r>
      <w:r w:rsidR="000E55F7" w:rsidRPr="00714E54">
        <w:rPr>
          <w:rFonts w:asciiTheme="minorHAnsi" w:hAnsiTheme="minorHAnsi" w:cstheme="minorBidi"/>
          <w:sz w:val="22"/>
          <w:szCs w:val="22"/>
          <w:u w:val="single"/>
          <w:lang w:eastAsia="en-US"/>
        </w:rPr>
        <w:t xml:space="preserve">: </w:t>
      </w:r>
      <w:r w:rsidR="00966BBA" w:rsidRPr="00714E54">
        <w:rPr>
          <w:rFonts w:asciiTheme="minorHAnsi" w:hAnsiTheme="minorHAnsi" w:cstheme="minorBidi"/>
          <w:sz w:val="22"/>
          <w:szCs w:val="22"/>
          <w:u w:val="single"/>
          <w:lang w:eastAsia="en-US"/>
        </w:rPr>
        <w:t>Learning and assessment innovation</w:t>
      </w:r>
    </w:p>
    <w:p w14:paraId="6E1CCE84" w14:textId="6E21AA21" w:rsidR="000E55F7" w:rsidRDefault="00E52404" w:rsidP="00531B1D">
      <w:pPr>
        <w:pStyle w:val="NormalWeb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A70E08">
        <w:rPr>
          <w:rFonts w:asciiTheme="minorHAnsi" w:hAnsiTheme="minorHAnsi" w:cstheme="minorBidi"/>
          <w:sz w:val="22"/>
          <w:szCs w:val="22"/>
          <w:lang w:eastAsia="en-US"/>
        </w:rPr>
        <w:t>Lead q</w:t>
      </w:r>
      <w:r w:rsidR="000E55F7" w:rsidRPr="00A70E08">
        <w:rPr>
          <w:rFonts w:asciiTheme="minorHAnsi" w:hAnsiTheme="minorHAnsi" w:cstheme="minorBidi"/>
          <w:sz w:val="22"/>
          <w:szCs w:val="22"/>
          <w:lang w:eastAsia="en-US"/>
        </w:rPr>
        <w:t>uestions:</w:t>
      </w:r>
    </w:p>
    <w:p w14:paraId="12670D03" w14:textId="2C8BD0FD" w:rsidR="00531B1D" w:rsidRPr="00531B1D" w:rsidRDefault="00531B1D" w:rsidP="00531B1D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531B1D">
        <w:rPr>
          <w:rFonts w:asciiTheme="minorHAnsi" w:hAnsiTheme="minorHAnsi" w:cstheme="minorBidi"/>
          <w:sz w:val="22"/>
          <w:szCs w:val="22"/>
          <w:lang w:eastAsia="en-US"/>
        </w:rPr>
        <w:t>What innovations exist in your country at L5? What makes learning at L5 attractive?</w:t>
      </w:r>
    </w:p>
    <w:p w14:paraId="46B092A9" w14:textId="4335AC6B" w:rsidR="0075375F" w:rsidRDefault="00531B1D" w:rsidP="00531B1D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How the outcome-based approach changing learning and assessment?</w:t>
      </w:r>
    </w:p>
    <w:p w14:paraId="4D0B2262" w14:textId="515DF237" w:rsidR="00531B1D" w:rsidRDefault="00531B1D" w:rsidP="00531B1D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Is the role of teachers and trainers changing? What about learners and employers?</w:t>
      </w:r>
    </w:p>
    <w:p w14:paraId="7E8BB9A5" w14:textId="61059771" w:rsidR="00531B1D" w:rsidRDefault="00531B1D" w:rsidP="00531B1D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How will learning change in the coming years?</w:t>
      </w:r>
    </w:p>
    <w:p w14:paraId="1C220AD0" w14:textId="77777777" w:rsidR="00531B1D" w:rsidRDefault="00531B1D" w:rsidP="00531B1D">
      <w:pPr>
        <w:pStyle w:val="NormalWeb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37E5F75A" w14:textId="66E22E70" w:rsidR="00CF263E" w:rsidRDefault="00CF263E" w:rsidP="00531B1D">
      <w:pPr>
        <w:pStyle w:val="NormalWeb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A70E08">
        <w:rPr>
          <w:rFonts w:asciiTheme="minorHAnsi" w:hAnsiTheme="minorHAnsi" w:cstheme="minorBidi"/>
          <w:sz w:val="22"/>
          <w:szCs w:val="22"/>
          <w:lang w:eastAsia="en-US"/>
        </w:rPr>
        <w:t>At the end of the workshop, we will formulate two questions for the panel discussion on day 2 of the conference.</w:t>
      </w:r>
    </w:p>
    <w:p w14:paraId="25A3A4B8" w14:textId="77777777" w:rsidR="001F34FE" w:rsidRDefault="001F34FE" w:rsidP="00531B1D">
      <w:pPr>
        <w:pStyle w:val="NormalWeb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11F2F90B" w14:textId="77777777" w:rsidR="001F34FE" w:rsidRDefault="001F34FE" w:rsidP="00531B1D">
      <w:pPr>
        <w:pStyle w:val="NormalWeb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46AC7305" w14:textId="21AB0E8C" w:rsidR="008B14D8" w:rsidRPr="001F34FE" w:rsidRDefault="00137AC8" w:rsidP="00531B1D">
      <w:pPr>
        <w:pStyle w:val="NormalWeb"/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  <w:r w:rsidRPr="001F34FE">
        <w:rPr>
          <w:rFonts w:asciiTheme="minorHAnsi" w:hAnsiTheme="minorHAnsi" w:cstheme="minorBidi"/>
          <w:b/>
          <w:sz w:val="22"/>
          <w:szCs w:val="22"/>
          <w:lang w:eastAsia="en-US"/>
        </w:rPr>
        <w:t>Structure</w:t>
      </w:r>
    </w:p>
    <w:p w14:paraId="115269A1" w14:textId="77777777" w:rsidR="00137AC8" w:rsidRPr="00A70E08" w:rsidRDefault="00137AC8" w:rsidP="00531B1D">
      <w:pPr>
        <w:pStyle w:val="NormalWeb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21608252" w14:textId="77777777" w:rsidR="00137AC8" w:rsidRDefault="00137AC8" w:rsidP="00137AC8">
      <w:pPr>
        <w:pStyle w:val="NormalWeb"/>
        <w:numPr>
          <w:ilvl w:val="0"/>
          <w:numId w:val="11"/>
        </w:num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Introduction: 5 minutes, ETF</w:t>
      </w:r>
    </w:p>
    <w:p w14:paraId="5BED5C98" w14:textId="77777777" w:rsidR="00137AC8" w:rsidRDefault="00137AC8" w:rsidP="00137AC8">
      <w:pPr>
        <w:pStyle w:val="NormalWeb"/>
        <w:numPr>
          <w:ilvl w:val="0"/>
          <w:numId w:val="11"/>
        </w:num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Presentation by Morocco, 20 minutes</w:t>
      </w:r>
    </w:p>
    <w:p w14:paraId="0E744AD3" w14:textId="63BE06CA" w:rsidR="00137AC8" w:rsidRDefault="00137AC8" w:rsidP="00137AC8">
      <w:pPr>
        <w:pStyle w:val="NormalWeb"/>
        <w:numPr>
          <w:ilvl w:val="0"/>
          <w:numId w:val="11"/>
        </w:num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 xml:space="preserve">Presentation by Finland, 20 minutes  </w:t>
      </w:r>
    </w:p>
    <w:p w14:paraId="0C176BF2" w14:textId="3ED9B95D" w:rsidR="00137AC8" w:rsidRDefault="00137AC8" w:rsidP="00137AC8">
      <w:pPr>
        <w:pStyle w:val="NormalWeb"/>
        <w:numPr>
          <w:ilvl w:val="0"/>
          <w:numId w:val="11"/>
        </w:num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Discussions – in 2 groups, in parallel, 25 minutes</w:t>
      </w:r>
    </w:p>
    <w:p w14:paraId="03E9E3ED" w14:textId="21842E77" w:rsidR="00137AC8" w:rsidRDefault="00137AC8" w:rsidP="00137AC8">
      <w:pPr>
        <w:pStyle w:val="NormalWeb"/>
        <w:numPr>
          <w:ilvl w:val="0"/>
          <w:numId w:val="11"/>
        </w:num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Plenary: summary by table and conclusions,</w:t>
      </w:r>
      <w:r w:rsidR="000C107F">
        <w:rPr>
          <w:rFonts w:asciiTheme="minorHAnsi" w:hAnsiTheme="minorHAnsi" w:cstheme="minorBidi"/>
          <w:sz w:val="22"/>
          <w:szCs w:val="22"/>
          <w:lang w:eastAsia="en-US"/>
        </w:rPr>
        <w:t xml:space="preserve"> including questions for panel on Day Two,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 20 minutes</w:t>
      </w:r>
    </w:p>
    <w:p w14:paraId="5C6D444D" w14:textId="77777777" w:rsidR="00CF263E" w:rsidRPr="00A70E08" w:rsidRDefault="00CF263E" w:rsidP="00531B1D">
      <w:pPr>
        <w:pStyle w:val="NormalWeb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sectPr w:rsidR="00CF263E" w:rsidRPr="00A70E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644B2"/>
    <w:multiLevelType w:val="hybridMultilevel"/>
    <w:tmpl w:val="B94E7BF0"/>
    <w:lvl w:ilvl="0" w:tplc="6C068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06AB0"/>
    <w:multiLevelType w:val="hybridMultilevel"/>
    <w:tmpl w:val="7130B9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73969CE"/>
    <w:multiLevelType w:val="hybridMultilevel"/>
    <w:tmpl w:val="01626C98"/>
    <w:lvl w:ilvl="0" w:tplc="AEC44B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44B59"/>
    <w:multiLevelType w:val="hybridMultilevel"/>
    <w:tmpl w:val="AC5A68CE"/>
    <w:lvl w:ilvl="0" w:tplc="34309C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31E28"/>
    <w:multiLevelType w:val="hybridMultilevel"/>
    <w:tmpl w:val="3384CC46"/>
    <w:lvl w:ilvl="0" w:tplc="CE6EDA0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F581E"/>
    <w:multiLevelType w:val="hybridMultilevel"/>
    <w:tmpl w:val="6AEEC1B0"/>
    <w:lvl w:ilvl="0" w:tplc="CE6EDA0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236B5"/>
    <w:multiLevelType w:val="hybridMultilevel"/>
    <w:tmpl w:val="2E9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B4A70"/>
    <w:multiLevelType w:val="hybridMultilevel"/>
    <w:tmpl w:val="D10A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D40F4"/>
    <w:multiLevelType w:val="hybridMultilevel"/>
    <w:tmpl w:val="F0E083AC"/>
    <w:lvl w:ilvl="0" w:tplc="3E5825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D2F2C"/>
    <w:multiLevelType w:val="hybridMultilevel"/>
    <w:tmpl w:val="4EEE76EA"/>
    <w:lvl w:ilvl="0" w:tplc="34309C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310B8"/>
    <w:multiLevelType w:val="hybridMultilevel"/>
    <w:tmpl w:val="427A9D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FB3307"/>
    <w:multiLevelType w:val="hybridMultilevel"/>
    <w:tmpl w:val="956AA55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0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C2"/>
    <w:rsid w:val="00024BBB"/>
    <w:rsid w:val="00050E3A"/>
    <w:rsid w:val="00064C03"/>
    <w:rsid w:val="00085D69"/>
    <w:rsid w:val="000A764E"/>
    <w:rsid w:val="000C107F"/>
    <w:rsid w:val="000C2DF2"/>
    <w:rsid w:val="000C58B7"/>
    <w:rsid w:val="000E55F7"/>
    <w:rsid w:val="0013799C"/>
    <w:rsid w:val="00137AC8"/>
    <w:rsid w:val="001766F7"/>
    <w:rsid w:val="001A457F"/>
    <w:rsid w:val="001F34FE"/>
    <w:rsid w:val="002674DA"/>
    <w:rsid w:val="002A3F09"/>
    <w:rsid w:val="003473F9"/>
    <w:rsid w:val="0035690B"/>
    <w:rsid w:val="00392901"/>
    <w:rsid w:val="003A15F3"/>
    <w:rsid w:val="003E2E84"/>
    <w:rsid w:val="00484887"/>
    <w:rsid w:val="004A3F37"/>
    <w:rsid w:val="004B4108"/>
    <w:rsid w:val="004B68D1"/>
    <w:rsid w:val="004C6269"/>
    <w:rsid w:val="004D58C2"/>
    <w:rsid w:val="005319E6"/>
    <w:rsid w:val="00531B1D"/>
    <w:rsid w:val="005455F4"/>
    <w:rsid w:val="00572919"/>
    <w:rsid w:val="00593DAD"/>
    <w:rsid w:val="005B2AF3"/>
    <w:rsid w:val="005E2953"/>
    <w:rsid w:val="006173C6"/>
    <w:rsid w:val="0068129D"/>
    <w:rsid w:val="00691510"/>
    <w:rsid w:val="00696BF8"/>
    <w:rsid w:val="006C0275"/>
    <w:rsid w:val="006F754C"/>
    <w:rsid w:val="00711331"/>
    <w:rsid w:val="00714E54"/>
    <w:rsid w:val="007224EC"/>
    <w:rsid w:val="007528B9"/>
    <w:rsid w:val="0075375F"/>
    <w:rsid w:val="00775FBB"/>
    <w:rsid w:val="00781269"/>
    <w:rsid w:val="00790B6E"/>
    <w:rsid w:val="007E51BC"/>
    <w:rsid w:val="00877B2C"/>
    <w:rsid w:val="008B14D8"/>
    <w:rsid w:val="00920DF8"/>
    <w:rsid w:val="00945784"/>
    <w:rsid w:val="00966BBA"/>
    <w:rsid w:val="00997154"/>
    <w:rsid w:val="00A03FE8"/>
    <w:rsid w:val="00A05F19"/>
    <w:rsid w:val="00A23EB0"/>
    <w:rsid w:val="00A34E3D"/>
    <w:rsid w:val="00A70E08"/>
    <w:rsid w:val="00AB3554"/>
    <w:rsid w:val="00AD5D09"/>
    <w:rsid w:val="00B63AEA"/>
    <w:rsid w:val="00BA007D"/>
    <w:rsid w:val="00BC051A"/>
    <w:rsid w:val="00C33BBB"/>
    <w:rsid w:val="00C7587D"/>
    <w:rsid w:val="00C75949"/>
    <w:rsid w:val="00CD1651"/>
    <w:rsid w:val="00CE15E2"/>
    <w:rsid w:val="00CF263E"/>
    <w:rsid w:val="00DB44D5"/>
    <w:rsid w:val="00DF67A3"/>
    <w:rsid w:val="00E234C3"/>
    <w:rsid w:val="00E44E4E"/>
    <w:rsid w:val="00E45F14"/>
    <w:rsid w:val="00E51AB8"/>
    <w:rsid w:val="00E52404"/>
    <w:rsid w:val="00E6396A"/>
    <w:rsid w:val="00F67600"/>
    <w:rsid w:val="00FA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461FD"/>
  <w15:chartTrackingRefBased/>
  <w15:docId w15:val="{8FAE88F3-A710-4968-B64F-84DDA39E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9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319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6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8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8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8D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6760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9290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319E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319E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19E6"/>
    <w:rPr>
      <w:b/>
      <w:bCs/>
    </w:rPr>
  </w:style>
  <w:style w:type="character" w:customStyle="1" w:styleId="gctitulo">
    <w:name w:val="gctitulo"/>
    <w:basedOn w:val="DefaultParagraphFont"/>
    <w:rsid w:val="005319E6"/>
  </w:style>
  <w:style w:type="character" w:customStyle="1" w:styleId="Heading1Char">
    <w:name w:val="Heading 1 Char"/>
    <w:basedOn w:val="DefaultParagraphFont"/>
    <w:link w:val="Heading1"/>
    <w:uiPriority w:val="9"/>
    <w:rsid w:val="001379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vertitle">
    <w:name w:val="Covertitle"/>
    <w:basedOn w:val="Normal"/>
    <w:rsid w:val="00781269"/>
    <w:pPr>
      <w:spacing w:before="600" w:after="240" w:line="240" w:lineRule="auto"/>
    </w:pPr>
    <w:rPr>
      <w:rFonts w:ascii="Arial" w:eastAsia="Times New Roman" w:hAnsi="Arial" w:cs="Times New Roman"/>
      <w:b/>
      <w:bCs/>
      <w: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s xmlns="bc3c4bbb-6da8-4c98-8c13-a85c6b75e98e" xsi:nil="true"/>
    <ReferenceNumber xmlns="bc3c4bbb-6da8-4c98-8c13-a85c6b75e98e" xsi:nil="true"/>
    <Countries xmlns="df6b2545-d15d-4d63-86ca-644416e434f8">
      <Value>231</Value>
    </Countries>
    <ETFLanguage xmlns="bc3c4bbb-6da8-4c98-8c13-a85c6b75e98e">English</ETFLanguage>
    <PA_QUAL xmlns="df6b2545-d15d-4d63-86ca-644416e434f8">88</PA_QUAL>
    <Regions xmlns="df6b2545-d15d-4d63-86ca-644416e434f8">
      <Value>Not Applicable</Value>
    </Regions>
    <Origin xmlns="bc3c4bbb-6da8-4c98-8c13-a85c6b75e98e" xsi:nil="true"/>
    <Qualifications_x0020_Keywords xmlns="bc3c4bbb-6da8-4c98-8c13-a85c6b75e98e"/>
    <Status xmlns="bc3c4bbb-6da8-4c98-8c13-a85c6b75e98e" xsi:nil="true"/>
    <ReferenceYear xmlns="bc3c4bbb-6da8-4c98-8c13-a85c6b75e98e">2018</ReferenceYear>
    <General_x0020_Keywords xmlns="df6b2545-d15d-4d63-86ca-644416e434f8"/>
    <OperationsSubArea xmlns="bc3c4bbb-6da8-4c98-8c13-a85c6b75e98e">Qualifications and qualification system</OperationsSubArea>
    <_dlc_DocId xmlns="df6b2545-d15d-4d63-86ca-644416e434f8">ETFDMS-2034704231-1941</_dlc_DocId>
    <_dlc_DocIdUrl xmlns="df6b2545-d15d-4d63-86ca-644416e434f8">
      <Url>https://sharing.etf.europa.eu/sites/dms/ops/qualf/_layouts/15/DocIdRedir.aspx?ID=ETFDMS-2034704231-1941</Url>
      <Description>ETFDMS-2034704231-1941</Description>
    </_dlc_DocIdUrl>
    <Event_x0020_Meeting_x0020_Document_x0020_Type xmlns="df6b2545-d15d-4d63-86ca-644416e434f8">Briefing for speakers</Event_x0020_Meeting_x0020_Document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vent-Meeting Document" ma:contentTypeID="0x01010018C77CAB493C4CC28C851D171ACDEB5D00596B2BA2685E0A45A241E5F16505E5C500E7ACB01FCAFE3B4FAF4542484D921456" ma:contentTypeVersion="22" ma:contentTypeDescription="" ma:contentTypeScope="" ma:versionID="187c557672fdb29590166087a36acddb">
  <xsd:schema xmlns:xsd="http://www.w3.org/2001/XMLSchema" xmlns:xs="http://www.w3.org/2001/XMLSchema" xmlns:p="http://schemas.microsoft.com/office/2006/metadata/properties" xmlns:ns1="df6b2545-d15d-4d63-86ca-644416e434f8" xmlns:ns2="bc3c4bbb-6da8-4c98-8c13-a85c6b75e98e" targetNamespace="http://schemas.microsoft.com/office/2006/metadata/properties" ma:root="true" ma:fieldsID="e4c9166474693185885494972017cf77" ns1:_="" ns2:_="">
    <xsd:import namespace="df6b2545-d15d-4d63-86ca-644416e434f8"/>
    <xsd:import namespace="bc3c4bbb-6da8-4c98-8c13-a85c6b75e98e"/>
    <xsd:element name="properties">
      <xsd:complexType>
        <xsd:sequence>
          <xsd:element name="documentManagement">
            <xsd:complexType>
              <xsd:all>
                <xsd:element ref="ns1:Event_x0020_Meeting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2:Qualifications_x0020_Keywords" minOccurs="0"/>
                <xsd:element ref="ns1:Countries" minOccurs="0"/>
                <xsd:element ref="ns1:Regions" minOccurs="0"/>
                <xsd:element ref="ns2:Origin" minOccurs="0"/>
                <xsd:element ref="ns1:General_x0020_Keywords" minOccurs="0"/>
                <xsd:element ref="ns2:Status" minOccurs="0"/>
                <xsd:element ref="ns1:PA_QUAL" minOccurs="0"/>
                <xsd:element ref="ns1:_dlc_DocId" minOccurs="0"/>
                <xsd:element ref="ns1:_dlc_DocIdUrl" minOccurs="0"/>
                <xsd:element ref="ns1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Event_x0020_Meeting_x0020_Document_x0020_Type" ma:index="0" ma:displayName="Event-Meeting Document Type" ma:format="Dropdown" ma:internalName="Event_x0020_Meeting_x0020_Document_x0020_Type" ma:readOnly="false">
      <xsd:simpleType>
        <xsd:restriction base="dms:Choice">
          <xsd:enumeration value="Agenda"/>
          <xsd:enumeration value="Article"/>
          <xsd:enumeration value="Background note"/>
          <xsd:enumeration value="Briefing for speakers"/>
          <xsd:enumeration value="Budget"/>
          <xsd:enumeration value="Concept note"/>
          <xsd:enumeration value="Event assessment"/>
          <xsd:enumeration value="Event profile"/>
          <xsd:enumeration value="Feedback report"/>
          <xsd:enumeration value="Final report"/>
          <xsd:enumeration value="Invitation"/>
          <xsd:enumeration value="Paper"/>
          <xsd:enumeration value="Participants List"/>
          <xsd:enumeration value="Presentation"/>
          <xsd:enumeration value="Press release"/>
          <xsd:enumeration value="Speech"/>
        </xsd:restriction>
      </xsd:simpleType>
    </xsd:element>
    <xsd:element name="Countries" ma:index="9" nillable="true" ma:displayName="Countries" ma:list="{9194351c-4b7d-432a-9a74-6cfaf37d5a5a}" ma:internalName="Countries0" ma:readOnly="false" ma:showField="Title" ma:web="df6b2545-d15d-4d63-86ca-644416e434f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s" ma:index="10" nillable="true" ma:displayName="Regions" ma:default="Not Applicable" ma:internalName="Region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Central Asia"/>
                    <xsd:enumeration value="Eastern Europe"/>
                    <xsd:enumeration value="South Eastern Europe and Turkey (SEET)"/>
                    <xsd:enumeration value="Southern and Eastern Mediterranean (SEMED)"/>
                  </xsd:restriction>
                </xsd:simpleType>
              </xsd:element>
            </xsd:sequence>
          </xsd:extension>
        </xsd:complexContent>
      </xsd:complexType>
    </xsd:element>
    <xsd:element name="General_x0020_Keywords" ma:index="12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  <xsd:element name="PA_QUAL" ma:index="20" nillable="true" ma:displayName="Project Activity" ma:list="{a03d2809-6600-4914-80c7-0b761fb3a898}" ma:internalName="PA_QUAL" ma:showField="Title" ma:web="df6b2545-d15d-4d63-86ca-644416e434f8">
      <xsd:simpleType>
        <xsd:restriction base="dms:Lookup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c4bbb-6da8-4c98-8c13-a85c6b75e98e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18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Qualifications_x0020_Keywords" ma:index="8" nillable="true" ma:displayName="Qualifications Keywords" ma:internalName="Qualifications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 and certification"/>
                    <xsd:enumeration value="Bologna Process"/>
                    <xsd:enumeration value="Credit Systems"/>
                    <xsd:enumeration value="Curricula"/>
                    <xsd:enumeration value="Standards"/>
                    <xsd:enumeration value="European Qualifications Framework"/>
                    <xsd:enumeration value="Learning outcomes"/>
                    <xsd:enumeration value="Legislation"/>
                    <xsd:enumeration value="Institutional arrangements"/>
                    <xsd:enumeration value="Mobility"/>
                    <xsd:enumeration value="Qualifications frameworks"/>
                    <xsd:enumeration value="Quality assurance of qualifications"/>
                    <xsd:enumeration value="Recognition of qualifications"/>
                    <xsd:enumeration value="Sector skills councils"/>
                    <xsd:enumeration value="Validation of non-formal and informal learning"/>
                  </xsd:restriction>
                </xsd:simpleType>
              </xsd:element>
            </xsd:sequence>
          </xsd:extension>
        </xsd:complexContent>
      </xsd:complexType>
    </xsd:element>
    <xsd:element name="Origin" ma:index="11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  <xsd:element name="Status" ma:index="13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9812B-65AC-47D7-AAC7-86A522BC0B4E}">
  <ds:schemaRefs>
    <ds:schemaRef ds:uri="http://purl.org/dc/elements/1.1/"/>
    <ds:schemaRef ds:uri="http://www.w3.org/XML/1998/namespace"/>
    <ds:schemaRef ds:uri="bc3c4bbb-6da8-4c98-8c13-a85c6b75e98e"/>
    <ds:schemaRef ds:uri="http://purl.org/dc/terms/"/>
    <ds:schemaRef ds:uri="df6b2545-d15d-4d63-86ca-644416e43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EE9028-C864-413A-AA44-360BBFC03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bc3c4bbb-6da8-4c98-8c13-a85c6b75e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550B8-20F1-444A-A73B-BB6317719C9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9E9B031-B0EE-4429-A502-7BCC9CFB25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2F9EEA-8952-46C8-B192-221A162A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9CF83937</Template>
  <TotalTime>41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Workshop 4 for corporate conference on Future of work_notes CGO.MDJ</vt:lpstr>
    </vt:vector>
  </TitlesOfParts>
  <Company/>
  <LinksUpToDate>false</LinksUpToDate>
  <CharactersWithSpaces>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note Workshop 1 EN</dc:title>
  <dc:subject/>
  <dc:creator>Mirjam de Jong</dc:creator>
  <cp:keywords/>
  <dc:description/>
  <cp:lastModifiedBy>Maria Lvova</cp:lastModifiedBy>
  <cp:revision>10</cp:revision>
  <cp:lastPrinted>2018-05-04T11:32:00Z</cp:lastPrinted>
  <dcterms:created xsi:type="dcterms:W3CDTF">2018-05-04T06:02:00Z</dcterms:created>
  <dcterms:modified xsi:type="dcterms:W3CDTF">2018-06-01T10:03:00Z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0x01010018C77CAB493C4CC28C851D171ACDEB5D00596B2BA2685E0A45A241E5F16505E5C500E7ACB01FCAFE3B4FAF4542484D921456</vt:lpwstr>
  </property>
  <property fmtid="{D5CDD505-2E9C-101B-9397-08002B2CF9AE}" pid="3" name="Area">
    <vt:lpwstr>Operations</vt:lpwstr>
  </property>
  <property fmtid="{D5CDD505-2E9C-101B-9397-08002B2CF9AE}" pid="4" name="_dlc_DocIdItemGuid">
    <vt:lpwstr>40959f83-de6f-42be-96a7-67f36345945f</vt:lpwstr>
  </property>
  <property fmtid="{D5CDD505-2E9C-101B-9397-08002B2CF9AE}" pid="5" name="OPS Tags">
    <vt:lpwstr>;#Qualifications;#</vt:lpwstr>
  </property>
  <property fmtid="{D5CDD505-2E9C-101B-9397-08002B2CF9AE}" pid="6" name="Operations Document Type">
    <vt:lpwstr>Note</vt:lpwstr>
  </property>
</Properties>
</file>